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DB68" w14:textId="77777777" w:rsidR="00C316BF" w:rsidRDefault="00C316BF" w:rsidP="00AC0173">
      <w:pPr>
        <w:pStyle w:val="0Nzevsmlouvy-nejvyssiroven"/>
        <w:rPr>
          <w:rFonts w:ascii="Arial" w:hAnsi="Arial" w:cs="Arial"/>
        </w:rPr>
      </w:pPr>
    </w:p>
    <w:p w14:paraId="269DF1AC" w14:textId="47915A13" w:rsidR="00C316BF" w:rsidRDefault="00C316BF" w:rsidP="00AC0173">
      <w:pPr>
        <w:pStyle w:val="0Nzevsmlouvy-nejvyssiroven"/>
        <w:rPr>
          <w:rFonts w:ascii="Arial" w:hAnsi="Arial" w:cs="Arial"/>
        </w:rPr>
      </w:pPr>
      <w:r>
        <w:rPr>
          <w:rFonts w:ascii="Arial" w:hAnsi="Arial" w:cs="Arial"/>
        </w:rPr>
        <w:t>Rámcová k</w:t>
      </w:r>
      <w:r w:rsidR="00085266" w:rsidRPr="00B33273">
        <w:rPr>
          <w:rFonts w:ascii="Arial" w:hAnsi="Arial" w:cs="Arial"/>
        </w:rPr>
        <w:t>upní smlouva</w:t>
      </w:r>
      <w:r w:rsidR="000D5873" w:rsidRPr="00B33273">
        <w:rPr>
          <w:rFonts w:ascii="Arial" w:hAnsi="Arial" w:cs="Arial"/>
        </w:rPr>
        <w:t xml:space="preserve"> </w:t>
      </w:r>
      <w:r>
        <w:rPr>
          <w:rFonts w:ascii="Arial" w:hAnsi="Arial" w:cs="Arial"/>
        </w:rPr>
        <w:t xml:space="preserve">na dodávky pohonných hmot </w:t>
      </w:r>
    </w:p>
    <w:p w14:paraId="4C5A8FD5" w14:textId="3FC3F0D3" w:rsidR="00AC0173" w:rsidRPr="00B33273" w:rsidRDefault="000D5873" w:rsidP="00AC0173">
      <w:pPr>
        <w:pStyle w:val="0Nzevsmlouvy-nejvyssiroven"/>
        <w:rPr>
          <w:rFonts w:ascii="Arial" w:hAnsi="Arial" w:cs="Arial"/>
        </w:rPr>
      </w:pPr>
      <w:r w:rsidRPr="00B33273">
        <w:rPr>
          <w:rFonts w:ascii="Arial" w:hAnsi="Arial" w:cs="Arial"/>
        </w:rPr>
        <w:t>č. SML/</w:t>
      </w:r>
      <w:r w:rsidR="000406B8">
        <w:rPr>
          <w:rFonts w:ascii="Arial" w:hAnsi="Arial" w:cs="Arial"/>
        </w:rPr>
        <w:t>0444</w:t>
      </w:r>
      <w:r w:rsidRPr="00B33273">
        <w:rPr>
          <w:rFonts w:ascii="Arial" w:hAnsi="Arial" w:cs="Arial"/>
        </w:rPr>
        <w:t>/</w:t>
      </w:r>
      <w:r w:rsidR="002A3F8C" w:rsidRPr="00B33273">
        <w:rPr>
          <w:rFonts w:ascii="Arial" w:hAnsi="Arial" w:cs="Arial"/>
        </w:rPr>
        <w:t>25</w:t>
      </w:r>
    </w:p>
    <w:p w14:paraId="7C8118AB" w14:textId="7B40D123" w:rsidR="00853D2C" w:rsidRPr="00B33273" w:rsidRDefault="00853D2C" w:rsidP="00853D2C">
      <w:pPr>
        <w:jc w:val="center"/>
        <w:rPr>
          <w:rFonts w:ascii="Arial" w:hAnsi="Arial" w:cs="Arial"/>
        </w:rPr>
      </w:pPr>
      <w:r w:rsidRPr="00B33273">
        <w:rPr>
          <w:rFonts w:ascii="Arial" w:hAnsi="Arial" w:cs="Arial"/>
        </w:rPr>
        <w:t>(dále jen „smlouva“)</w:t>
      </w:r>
    </w:p>
    <w:p w14:paraId="31EA5C92" w14:textId="77777777" w:rsidR="00AC0173" w:rsidRPr="00B33273" w:rsidRDefault="00AC0173" w:rsidP="00AC0173">
      <w:pPr>
        <w:rPr>
          <w:rFonts w:ascii="Arial" w:hAnsi="Arial" w:cs="Arial"/>
        </w:rPr>
      </w:pPr>
    </w:p>
    <w:p w14:paraId="06EE21B6" w14:textId="269E61E8" w:rsidR="00AC0173" w:rsidRPr="00B33273" w:rsidRDefault="00AC0173" w:rsidP="00AC0173">
      <w:pPr>
        <w:pStyle w:val="text"/>
        <w:rPr>
          <w:rFonts w:ascii="Arial" w:hAnsi="Arial" w:cs="Arial"/>
        </w:rPr>
      </w:pPr>
      <w:r w:rsidRPr="00B33273">
        <w:rPr>
          <w:rFonts w:ascii="Arial" w:hAnsi="Arial" w:cs="Arial"/>
        </w:rPr>
        <w:t xml:space="preserve">uzavřená podle ustanovení § </w:t>
      </w:r>
      <w:r w:rsidR="00085266" w:rsidRPr="00B33273">
        <w:rPr>
          <w:rFonts w:ascii="Arial" w:hAnsi="Arial" w:cs="Arial"/>
        </w:rPr>
        <w:t>2079</w:t>
      </w:r>
      <w:r w:rsidRPr="00B33273">
        <w:rPr>
          <w:rFonts w:ascii="Arial" w:hAnsi="Arial" w:cs="Arial"/>
        </w:rPr>
        <w:t xml:space="preserve"> a následujících zákona č. 89/2012 Sb., občanský zákoník, ve znění pozdějších předpisů, následovně:</w:t>
      </w:r>
    </w:p>
    <w:p w14:paraId="38D56468" w14:textId="2832C860" w:rsidR="004846E2" w:rsidRPr="00B33273" w:rsidRDefault="004846E2" w:rsidP="00AC0173">
      <w:pPr>
        <w:pStyle w:val="text"/>
        <w:rPr>
          <w:rFonts w:ascii="Arial" w:hAnsi="Arial" w:cs="Arial"/>
        </w:rPr>
      </w:pPr>
    </w:p>
    <w:p w14:paraId="4769A614" w14:textId="77777777" w:rsidR="00AC0173" w:rsidRPr="00B33273" w:rsidRDefault="00AC0173" w:rsidP="0073535A">
      <w:pPr>
        <w:pStyle w:val="11uroven"/>
        <w:numPr>
          <w:ilvl w:val="0"/>
          <w:numId w:val="0"/>
        </w:numPr>
        <w:ind w:left="360"/>
        <w:rPr>
          <w:rFonts w:cs="Arial"/>
        </w:rPr>
      </w:pPr>
      <w:r w:rsidRPr="00B33273">
        <w:rPr>
          <w:rFonts w:cs="Arial"/>
        </w:rPr>
        <w:t>Smluvní strany</w:t>
      </w:r>
    </w:p>
    <w:p w14:paraId="7CB7E4CF" w14:textId="0FA90DE9" w:rsidR="00D0019A" w:rsidRPr="00B33273" w:rsidRDefault="00D0019A" w:rsidP="00D0019A">
      <w:pPr>
        <w:pStyle w:val="22uroven"/>
        <w:numPr>
          <w:ilvl w:val="0"/>
          <w:numId w:val="0"/>
        </w:numPr>
        <w:ind w:left="705"/>
        <w:rPr>
          <w:rFonts w:cs="Arial"/>
        </w:rPr>
      </w:pPr>
      <w:r w:rsidRPr="00B33273">
        <w:rPr>
          <w:rFonts w:cs="Arial"/>
        </w:rPr>
        <w:t>Prodávající</w:t>
      </w:r>
      <w:r w:rsidR="00C316BF">
        <w:rPr>
          <w:rFonts w:cs="Arial"/>
        </w:rPr>
        <w:t xml:space="preserve"> č. 1</w:t>
      </w:r>
      <w:r w:rsidRPr="00B33273">
        <w:rPr>
          <w:rFonts w:cs="Arial"/>
        </w:rPr>
        <w:t>:</w:t>
      </w:r>
    </w:p>
    <w:tbl>
      <w:tblPr>
        <w:tblW w:w="0" w:type="auto"/>
        <w:tblInd w:w="534" w:type="dxa"/>
        <w:tblLook w:val="04A0" w:firstRow="1" w:lastRow="0" w:firstColumn="1" w:lastColumn="0" w:noHBand="0" w:noVBand="1"/>
      </w:tblPr>
      <w:tblGrid>
        <w:gridCol w:w="1088"/>
        <w:gridCol w:w="7208"/>
      </w:tblGrid>
      <w:tr w:rsidR="00D0019A" w:rsidRPr="00B33273" w14:paraId="32B0EF83" w14:textId="77777777" w:rsidTr="00792FE1">
        <w:trPr>
          <w:trHeight w:val="34"/>
        </w:trPr>
        <w:tc>
          <w:tcPr>
            <w:tcW w:w="1088" w:type="dxa"/>
            <w:shd w:val="clear" w:color="auto" w:fill="auto"/>
          </w:tcPr>
          <w:p w14:paraId="35D1C22D" w14:textId="77777777" w:rsidR="00D0019A" w:rsidRPr="00B33273" w:rsidRDefault="00D0019A" w:rsidP="00792FE1">
            <w:pPr>
              <w:pStyle w:val="text"/>
              <w:rPr>
                <w:rFonts w:ascii="Arial" w:hAnsi="Arial" w:cs="Arial"/>
              </w:rPr>
            </w:pPr>
          </w:p>
        </w:tc>
        <w:tc>
          <w:tcPr>
            <w:tcW w:w="7208" w:type="dxa"/>
            <w:shd w:val="clear" w:color="auto" w:fill="auto"/>
          </w:tcPr>
          <w:p w14:paraId="4B12FE41" w14:textId="4E9237E9" w:rsidR="00D0019A" w:rsidRPr="00B33273" w:rsidRDefault="00C316BF" w:rsidP="00792FE1">
            <w:pPr>
              <w:pStyle w:val="text"/>
              <w:rPr>
                <w:rFonts w:ascii="Arial" w:hAnsi="Arial" w:cs="Arial"/>
              </w:rPr>
            </w:pPr>
            <w:r w:rsidRPr="00C316BF">
              <w:rPr>
                <w:rFonts w:ascii="Arial" w:hAnsi="Arial" w:cs="Arial"/>
                <w:i/>
              </w:rPr>
              <w:t>Název</w:t>
            </w:r>
            <w:r>
              <w:rPr>
                <w:rFonts w:ascii="Arial" w:hAnsi="Arial" w:cs="Arial"/>
              </w:rPr>
              <w:t xml:space="preserve">  </w:t>
            </w:r>
            <w:proofErr w:type="gramStart"/>
            <w:r w:rsidRPr="00C316BF">
              <w:rPr>
                <w:rFonts w:ascii="Arial" w:hAnsi="Arial" w:cs="Arial"/>
                <w:highlight w:val="yellow"/>
              </w:rPr>
              <w:t>….DOPLNÍ</w:t>
            </w:r>
            <w:proofErr w:type="gramEnd"/>
            <w:r w:rsidRPr="00C316BF">
              <w:rPr>
                <w:rFonts w:ascii="Arial" w:hAnsi="Arial" w:cs="Arial"/>
                <w:highlight w:val="yellow"/>
              </w:rPr>
              <w:t xml:space="preserve"> DODAVATEL….</w:t>
            </w:r>
          </w:p>
        </w:tc>
      </w:tr>
      <w:tr w:rsidR="00D0019A" w:rsidRPr="00B33273" w14:paraId="1217AFBC" w14:textId="77777777" w:rsidTr="00792FE1">
        <w:trPr>
          <w:trHeight w:val="34"/>
        </w:trPr>
        <w:tc>
          <w:tcPr>
            <w:tcW w:w="1088" w:type="dxa"/>
            <w:shd w:val="clear" w:color="auto" w:fill="auto"/>
          </w:tcPr>
          <w:p w14:paraId="48E13DA5" w14:textId="77777777" w:rsidR="00D0019A" w:rsidRPr="00B33273" w:rsidRDefault="00D0019A" w:rsidP="00792FE1">
            <w:pPr>
              <w:pStyle w:val="text"/>
              <w:rPr>
                <w:rFonts w:ascii="Arial" w:hAnsi="Arial" w:cs="Arial"/>
              </w:rPr>
            </w:pPr>
            <w:r w:rsidRPr="00B33273">
              <w:rPr>
                <w:rFonts w:ascii="Arial" w:hAnsi="Arial" w:cs="Arial"/>
              </w:rPr>
              <w:t>Sídlo:</w:t>
            </w:r>
          </w:p>
        </w:tc>
        <w:tc>
          <w:tcPr>
            <w:tcW w:w="7208" w:type="dxa"/>
            <w:shd w:val="clear" w:color="auto" w:fill="auto"/>
          </w:tcPr>
          <w:p w14:paraId="0406C09B" w14:textId="4B67097D" w:rsidR="00D0019A" w:rsidRPr="00B33273" w:rsidRDefault="00C316BF" w:rsidP="00BD36A3">
            <w:pPr>
              <w:pStyle w:val="text"/>
              <w:rPr>
                <w:rFonts w:ascii="Arial" w:hAnsi="Arial" w:cs="Arial"/>
              </w:rPr>
            </w:pPr>
            <w:r w:rsidRPr="00C316BF">
              <w:rPr>
                <w:rFonts w:ascii="Arial" w:hAnsi="Arial" w:cs="Arial"/>
                <w:highlight w:val="yellow"/>
              </w:rPr>
              <w:t>….DOPLNÍ DODAVATEL….</w:t>
            </w:r>
          </w:p>
        </w:tc>
      </w:tr>
      <w:tr w:rsidR="00D0019A" w:rsidRPr="00B33273" w14:paraId="4ED725D9" w14:textId="77777777" w:rsidTr="00792FE1">
        <w:trPr>
          <w:trHeight w:val="34"/>
        </w:trPr>
        <w:tc>
          <w:tcPr>
            <w:tcW w:w="8296" w:type="dxa"/>
            <w:gridSpan w:val="2"/>
            <w:shd w:val="clear" w:color="auto" w:fill="auto"/>
          </w:tcPr>
          <w:p w14:paraId="31BD8655" w14:textId="672754E0" w:rsidR="00D0019A" w:rsidRPr="00B33273" w:rsidRDefault="00D0019A" w:rsidP="00D51A17">
            <w:pPr>
              <w:pStyle w:val="text"/>
              <w:rPr>
                <w:rFonts w:ascii="Arial" w:hAnsi="Arial" w:cs="Arial"/>
              </w:rPr>
            </w:pPr>
            <w:r w:rsidRPr="00B33273">
              <w:rPr>
                <w:rFonts w:ascii="Arial" w:hAnsi="Arial" w:cs="Arial"/>
              </w:rPr>
              <w:t xml:space="preserve">Subjekt je zapsán v obchodním rejstříku </w:t>
            </w:r>
            <w:r w:rsidR="00C316BF" w:rsidRPr="00C316BF">
              <w:rPr>
                <w:rFonts w:ascii="Arial" w:hAnsi="Arial" w:cs="Arial"/>
                <w:highlight w:val="yellow"/>
              </w:rPr>
              <w:t>….DOPLNÍ DODAVATEL….</w:t>
            </w:r>
          </w:p>
        </w:tc>
      </w:tr>
      <w:tr w:rsidR="00D0019A" w:rsidRPr="00B33273" w14:paraId="02E83FA8" w14:textId="77777777" w:rsidTr="00792FE1">
        <w:trPr>
          <w:trHeight w:val="34"/>
        </w:trPr>
        <w:tc>
          <w:tcPr>
            <w:tcW w:w="1088" w:type="dxa"/>
            <w:shd w:val="clear" w:color="auto" w:fill="auto"/>
          </w:tcPr>
          <w:p w14:paraId="2ED3CDCD" w14:textId="77777777" w:rsidR="00D0019A" w:rsidRPr="00B33273" w:rsidRDefault="00D0019A" w:rsidP="00792FE1">
            <w:pPr>
              <w:pStyle w:val="text"/>
              <w:rPr>
                <w:rFonts w:ascii="Arial" w:hAnsi="Arial" w:cs="Arial"/>
              </w:rPr>
            </w:pPr>
            <w:r w:rsidRPr="00B33273">
              <w:rPr>
                <w:rFonts w:ascii="Arial" w:hAnsi="Arial" w:cs="Arial"/>
              </w:rPr>
              <w:t>IČO:</w:t>
            </w:r>
          </w:p>
        </w:tc>
        <w:tc>
          <w:tcPr>
            <w:tcW w:w="7208" w:type="dxa"/>
            <w:shd w:val="clear" w:color="auto" w:fill="auto"/>
          </w:tcPr>
          <w:p w14:paraId="0E8AEE65" w14:textId="0156DF10" w:rsidR="00D0019A" w:rsidRPr="00B33273" w:rsidRDefault="00C316BF" w:rsidP="00792FE1">
            <w:pPr>
              <w:pStyle w:val="text"/>
              <w:rPr>
                <w:rFonts w:ascii="Arial" w:hAnsi="Arial" w:cs="Arial"/>
              </w:rPr>
            </w:pPr>
            <w:r w:rsidRPr="00C316BF">
              <w:rPr>
                <w:rFonts w:ascii="Arial" w:hAnsi="Arial" w:cs="Arial"/>
                <w:highlight w:val="yellow"/>
              </w:rPr>
              <w:t>….DOPLNÍ DODAVATEL….</w:t>
            </w:r>
          </w:p>
        </w:tc>
      </w:tr>
      <w:tr w:rsidR="00D0019A" w:rsidRPr="00B33273" w14:paraId="04E11596" w14:textId="77777777" w:rsidTr="00792FE1">
        <w:trPr>
          <w:trHeight w:val="34"/>
        </w:trPr>
        <w:tc>
          <w:tcPr>
            <w:tcW w:w="1088" w:type="dxa"/>
            <w:shd w:val="clear" w:color="auto" w:fill="auto"/>
          </w:tcPr>
          <w:p w14:paraId="22DED4E4" w14:textId="77777777" w:rsidR="00D0019A" w:rsidRPr="00B33273" w:rsidRDefault="00D0019A" w:rsidP="00792FE1">
            <w:pPr>
              <w:pStyle w:val="text"/>
              <w:rPr>
                <w:rFonts w:ascii="Arial" w:hAnsi="Arial" w:cs="Arial"/>
              </w:rPr>
            </w:pPr>
            <w:r w:rsidRPr="00B33273">
              <w:rPr>
                <w:rFonts w:ascii="Arial" w:hAnsi="Arial" w:cs="Arial"/>
              </w:rPr>
              <w:t>DIČ:</w:t>
            </w:r>
          </w:p>
        </w:tc>
        <w:tc>
          <w:tcPr>
            <w:tcW w:w="7208" w:type="dxa"/>
            <w:shd w:val="clear" w:color="auto" w:fill="auto"/>
          </w:tcPr>
          <w:p w14:paraId="599A05E5" w14:textId="0A033EC6" w:rsidR="00D0019A" w:rsidRPr="00B33273" w:rsidRDefault="00C316BF" w:rsidP="00792FE1">
            <w:pPr>
              <w:pStyle w:val="text"/>
              <w:rPr>
                <w:rFonts w:ascii="Arial" w:hAnsi="Arial" w:cs="Arial"/>
              </w:rPr>
            </w:pPr>
            <w:r w:rsidRPr="00C316BF">
              <w:rPr>
                <w:rFonts w:ascii="Arial" w:hAnsi="Arial" w:cs="Arial"/>
                <w:highlight w:val="yellow"/>
              </w:rPr>
              <w:t>….DOPLNÍ DODAVATEL….</w:t>
            </w:r>
          </w:p>
        </w:tc>
      </w:tr>
      <w:tr w:rsidR="00D0019A" w:rsidRPr="00B33273"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B33273" w14:paraId="32B73CE7" w14:textId="77777777" w:rsidTr="00792FE1">
              <w:trPr>
                <w:trHeight w:val="34"/>
              </w:trPr>
              <w:tc>
                <w:tcPr>
                  <w:tcW w:w="7568" w:type="dxa"/>
                  <w:shd w:val="clear" w:color="auto" w:fill="auto"/>
                </w:tcPr>
                <w:p w14:paraId="4A05C47A" w14:textId="214A6842" w:rsidR="00D0019A" w:rsidRPr="00B33273" w:rsidRDefault="00D0019A" w:rsidP="00792FE1">
                  <w:pPr>
                    <w:pStyle w:val="text"/>
                    <w:ind w:left="-41"/>
                    <w:rPr>
                      <w:rFonts w:ascii="Arial" w:hAnsi="Arial" w:cs="Arial"/>
                    </w:rPr>
                  </w:pPr>
                  <w:r w:rsidRPr="00B33273">
                    <w:rPr>
                      <w:rFonts w:ascii="Arial" w:hAnsi="Arial" w:cs="Arial"/>
                    </w:rPr>
                    <w:t xml:space="preserve">Zastoupený: </w:t>
                  </w:r>
                  <w:r w:rsidR="00C316BF" w:rsidRPr="00C316BF">
                    <w:rPr>
                      <w:rFonts w:ascii="Arial" w:hAnsi="Arial" w:cs="Arial"/>
                      <w:highlight w:val="yellow"/>
                    </w:rPr>
                    <w:t>….DOPLNÍ DODAVATEL….</w:t>
                  </w:r>
                </w:p>
                <w:p w14:paraId="5A4F63DF" w14:textId="7C60D3FF" w:rsidR="00FA0487" w:rsidRPr="00B33273" w:rsidRDefault="00FA0487" w:rsidP="00C316BF">
                  <w:pPr>
                    <w:pStyle w:val="text"/>
                    <w:ind w:left="-41"/>
                    <w:rPr>
                      <w:rFonts w:ascii="Arial" w:hAnsi="Arial" w:cs="Arial"/>
                    </w:rPr>
                  </w:pPr>
                </w:p>
              </w:tc>
            </w:tr>
          </w:tbl>
          <w:p w14:paraId="3AA82A0F" w14:textId="77777777" w:rsidR="00D0019A" w:rsidRPr="00B33273" w:rsidRDefault="00D0019A" w:rsidP="00792FE1">
            <w:pPr>
              <w:pStyle w:val="text"/>
              <w:rPr>
                <w:rFonts w:ascii="Arial" w:hAnsi="Arial" w:cs="Arial"/>
              </w:rPr>
            </w:pPr>
          </w:p>
        </w:tc>
      </w:tr>
    </w:tbl>
    <w:p w14:paraId="344F28C7" w14:textId="628B0DFB" w:rsidR="00C316BF" w:rsidRPr="00B33273" w:rsidRDefault="00C316BF" w:rsidP="00C316BF">
      <w:pPr>
        <w:pStyle w:val="22uroven"/>
        <w:numPr>
          <w:ilvl w:val="0"/>
          <w:numId w:val="0"/>
        </w:numPr>
        <w:ind w:left="705"/>
        <w:rPr>
          <w:rFonts w:cs="Arial"/>
        </w:rPr>
      </w:pPr>
      <w:r w:rsidRPr="00B33273">
        <w:rPr>
          <w:rFonts w:cs="Arial"/>
        </w:rPr>
        <w:t>Prodávající</w:t>
      </w:r>
      <w:r>
        <w:rPr>
          <w:rFonts w:cs="Arial"/>
        </w:rPr>
        <w:t xml:space="preserve"> č. 2</w:t>
      </w:r>
      <w:r w:rsidRPr="00B33273">
        <w:rPr>
          <w:rFonts w:cs="Arial"/>
        </w:rPr>
        <w:t>:</w:t>
      </w:r>
    </w:p>
    <w:p w14:paraId="0EC1FFAF" w14:textId="22ED3DC4" w:rsidR="00C316BF" w:rsidRDefault="00C316BF" w:rsidP="0073535A">
      <w:pPr>
        <w:pStyle w:val="22uroven"/>
        <w:numPr>
          <w:ilvl w:val="0"/>
          <w:numId w:val="0"/>
        </w:numPr>
        <w:ind w:left="705"/>
        <w:rPr>
          <w:rFonts w:cs="Arial"/>
        </w:rPr>
      </w:pPr>
      <w:r>
        <w:rPr>
          <w:rFonts w:cs="Arial"/>
        </w:rPr>
        <w:t>( dále jen „Prodávající“)</w:t>
      </w:r>
    </w:p>
    <w:p w14:paraId="11283FCA" w14:textId="77777777" w:rsidR="00C316BF" w:rsidRDefault="00C316BF" w:rsidP="0073535A">
      <w:pPr>
        <w:pStyle w:val="22uroven"/>
        <w:numPr>
          <w:ilvl w:val="0"/>
          <w:numId w:val="0"/>
        </w:numPr>
        <w:ind w:left="705"/>
        <w:rPr>
          <w:rFonts w:cs="Arial"/>
        </w:rPr>
      </w:pPr>
    </w:p>
    <w:p w14:paraId="3B152801" w14:textId="68AEB37A" w:rsidR="00AC0173" w:rsidRPr="00B33273" w:rsidRDefault="00085266" w:rsidP="0073535A">
      <w:pPr>
        <w:pStyle w:val="22uroven"/>
        <w:numPr>
          <w:ilvl w:val="0"/>
          <w:numId w:val="0"/>
        </w:numPr>
        <w:ind w:left="705"/>
        <w:rPr>
          <w:rFonts w:cs="Arial"/>
        </w:rPr>
      </w:pPr>
      <w:r w:rsidRPr="00B33273">
        <w:rPr>
          <w:rFonts w:cs="Arial"/>
        </w:rPr>
        <w:t>Kupující</w:t>
      </w:r>
      <w:r w:rsidR="00AC0173" w:rsidRPr="00B33273">
        <w:rPr>
          <w:rFonts w:cs="Arial"/>
        </w:rPr>
        <w:t>:</w:t>
      </w:r>
      <w:r w:rsidR="009225C9" w:rsidRPr="00B33273">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B33273" w14:paraId="2AF8D990" w14:textId="77777777" w:rsidTr="000320A4">
        <w:tc>
          <w:tcPr>
            <w:tcW w:w="1121" w:type="dxa"/>
            <w:shd w:val="clear" w:color="auto" w:fill="auto"/>
          </w:tcPr>
          <w:p w14:paraId="35AC86EE" w14:textId="77777777" w:rsidR="00AC0173" w:rsidRPr="00B33273" w:rsidRDefault="00AC0173" w:rsidP="00792FE1">
            <w:pPr>
              <w:pStyle w:val="text"/>
              <w:rPr>
                <w:rFonts w:ascii="Arial" w:hAnsi="Arial" w:cs="Arial"/>
              </w:rPr>
            </w:pPr>
          </w:p>
        </w:tc>
        <w:tc>
          <w:tcPr>
            <w:tcW w:w="7417" w:type="dxa"/>
            <w:shd w:val="clear" w:color="auto" w:fill="auto"/>
          </w:tcPr>
          <w:p w14:paraId="36C126C3" w14:textId="2E784466" w:rsidR="00AC0173" w:rsidRPr="00B33273" w:rsidRDefault="00085266" w:rsidP="00792FE1">
            <w:pPr>
              <w:pStyle w:val="text"/>
              <w:rPr>
                <w:rFonts w:ascii="Arial" w:hAnsi="Arial" w:cs="Arial"/>
              </w:rPr>
            </w:pPr>
            <w:r w:rsidRPr="00B33273">
              <w:rPr>
                <w:rFonts w:ascii="Arial" w:hAnsi="Arial" w:cs="Arial"/>
              </w:rPr>
              <w:t>Brněnské vodárny a kanalizace, a.s.</w:t>
            </w:r>
            <w:r w:rsidR="0066579C" w:rsidRPr="00B33273">
              <w:rPr>
                <w:rFonts w:ascii="Arial" w:hAnsi="Arial" w:cs="Arial"/>
              </w:rPr>
              <w:t>.</w:t>
            </w:r>
          </w:p>
        </w:tc>
      </w:tr>
      <w:tr w:rsidR="00AC0173" w:rsidRPr="00B33273" w14:paraId="3AA9CBBD" w14:textId="77777777" w:rsidTr="000320A4">
        <w:tc>
          <w:tcPr>
            <w:tcW w:w="1121" w:type="dxa"/>
            <w:shd w:val="clear" w:color="auto" w:fill="auto"/>
          </w:tcPr>
          <w:p w14:paraId="27BF312C" w14:textId="77777777" w:rsidR="00AC0173" w:rsidRPr="00B33273" w:rsidRDefault="00AC0173" w:rsidP="00792FE1">
            <w:pPr>
              <w:pStyle w:val="text"/>
              <w:rPr>
                <w:rFonts w:ascii="Arial" w:hAnsi="Arial" w:cs="Arial"/>
              </w:rPr>
            </w:pPr>
            <w:r w:rsidRPr="00B33273">
              <w:rPr>
                <w:rFonts w:ascii="Arial" w:hAnsi="Arial" w:cs="Arial"/>
              </w:rPr>
              <w:t>Sídlo:</w:t>
            </w:r>
          </w:p>
        </w:tc>
        <w:tc>
          <w:tcPr>
            <w:tcW w:w="7417" w:type="dxa"/>
            <w:shd w:val="clear" w:color="auto" w:fill="auto"/>
          </w:tcPr>
          <w:p w14:paraId="6CCE1FE0" w14:textId="33EBA617" w:rsidR="00AC0173" w:rsidRPr="00B33273" w:rsidRDefault="00085266" w:rsidP="00792FE1">
            <w:pPr>
              <w:pStyle w:val="text"/>
              <w:rPr>
                <w:rFonts w:ascii="Arial" w:hAnsi="Arial" w:cs="Arial"/>
              </w:rPr>
            </w:pPr>
            <w:r w:rsidRPr="00B33273">
              <w:rPr>
                <w:rFonts w:ascii="Arial" w:hAnsi="Arial" w:cs="Arial"/>
              </w:rPr>
              <w:t>Pisárecká 555/1a, Pisárky, 603 00 Brno</w:t>
            </w:r>
          </w:p>
        </w:tc>
      </w:tr>
      <w:tr w:rsidR="00AC0173" w:rsidRPr="00B33273" w14:paraId="7117C9D9" w14:textId="77777777" w:rsidTr="000320A4">
        <w:tc>
          <w:tcPr>
            <w:tcW w:w="8538" w:type="dxa"/>
            <w:gridSpan w:val="2"/>
            <w:shd w:val="clear" w:color="auto" w:fill="auto"/>
          </w:tcPr>
          <w:p w14:paraId="1EF9D2C6" w14:textId="6A51DA33" w:rsidR="00AC0173" w:rsidRPr="00B33273" w:rsidRDefault="00AC0173" w:rsidP="00085266">
            <w:pPr>
              <w:pStyle w:val="text"/>
              <w:rPr>
                <w:rFonts w:ascii="Arial" w:hAnsi="Arial" w:cs="Arial"/>
              </w:rPr>
            </w:pPr>
            <w:r w:rsidRPr="00B33273">
              <w:rPr>
                <w:rFonts w:ascii="Arial" w:hAnsi="Arial" w:cs="Arial"/>
              </w:rPr>
              <w:t xml:space="preserve">Subjekt je zapsán </w:t>
            </w:r>
            <w:r w:rsidRPr="00B33273">
              <w:rPr>
                <w:rFonts w:ascii="Arial" w:hAnsi="Arial" w:cs="Arial"/>
                <w:noProof/>
              </w:rPr>
              <w:t>v obchodním rejstříku u Krajského soudu v </w:t>
            </w:r>
            <w:r w:rsidR="009225C9" w:rsidRPr="00B33273">
              <w:rPr>
                <w:rFonts w:ascii="Arial" w:hAnsi="Arial" w:cs="Arial"/>
                <w:noProof/>
              </w:rPr>
              <w:t>Brně</w:t>
            </w:r>
            <w:r w:rsidRPr="00B33273">
              <w:rPr>
                <w:rFonts w:ascii="Arial" w:hAnsi="Arial" w:cs="Arial"/>
                <w:noProof/>
              </w:rPr>
              <w:t xml:space="preserve">, oddíl </w:t>
            </w:r>
            <w:r w:rsidR="00085266" w:rsidRPr="00B33273">
              <w:rPr>
                <w:rFonts w:ascii="Arial" w:hAnsi="Arial" w:cs="Arial"/>
                <w:noProof/>
              </w:rPr>
              <w:t>B</w:t>
            </w:r>
            <w:r w:rsidRPr="00B33273">
              <w:rPr>
                <w:rFonts w:ascii="Arial" w:hAnsi="Arial" w:cs="Arial"/>
                <w:noProof/>
              </w:rPr>
              <w:t xml:space="preserve">, vložka </w:t>
            </w:r>
            <w:r w:rsidR="00085266" w:rsidRPr="00B33273">
              <w:rPr>
                <w:rFonts w:ascii="Arial" w:hAnsi="Arial" w:cs="Arial"/>
                <w:noProof/>
              </w:rPr>
              <w:t>783</w:t>
            </w:r>
          </w:p>
        </w:tc>
      </w:tr>
      <w:tr w:rsidR="00AC0173" w:rsidRPr="00B33273" w14:paraId="1CCB524D" w14:textId="77777777" w:rsidTr="000320A4">
        <w:tc>
          <w:tcPr>
            <w:tcW w:w="1121" w:type="dxa"/>
            <w:shd w:val="clear" w:color="auto" w:fill="auto"/>
          </w:tcPr>
          <w:p w14:paraId="38A77475" w14:textId="77777777" w:rsidR="00AC0173" w:rsidRPr="00B33273" w:rsidRDefault="00AC0173" w:rsidP="00792FE1">
            <w:pPr>
              <w:pStyle w:val="text"/>
              <w:rPr>
                <w:rFonts w:ascii="Arial" w:hAnsi="Arial" w:cs="Arial"/>
              </w:rPr>
            </w:pPr>
            <w:r w:rsidRPr="00B33273">
              <w:rPr>
                <w:rFonts w:ascii="Arial" w:hAnsi="Arial" w:cs="Arial"/>
              </w:rPr>
              <w:t>IČO:</w:t>
            </w:r>
          </w:p>
        </w:tc>
        <w:tc>
          <w:tcPr>
            <w:tcW w:w="7417" w:type="dxa"/>
            <w:shd w:val="clear" w:color="auto" w:fill="auto"/>
          </w:tcPr>
          <w:p w14:paraId="0B2B7244" w14:textId="7B5CE46E" w:rsidR="00AC0173" w:rsidRPr="00B33273" w:rsidRDefault="00085266" w:rsidP="00792FE1">
            <w:pPr>
              <w:pStyle w:val="text"/>
              <w:rPr>
                <w:rFonts w:ascii="Arial" w:hAnsi="Arial" w:cs="Arial"/>
              </w:rPr>
            </w:pPr>
            <w:r w:rsidRPr="00B33273">
              <w:rPr>
                <w:rFonts w:ascii="Arial" w:hAnsi="Arial" w:cs="Arial"/>
              </w:rPr>
              <w:t>46347275</w:t>
            </w:r>
          </w:p>
        </w:tc>
      </w:tr>
      <w:tr w:rsidR="00AC0173" w:rsidRPr="00B33273" w14:paraId="0888EDA8" w14:textId="77777777" w:rsidTr="000320A4">
        <w:tc>
          <w:tcPr>
            <w:tcW w:w="1121" w:type="dxa"/>
            <w:shd w:val="clear" w:color="auto" w:fill="auto"/>
          </w:tcPr>
          <w:p w14:paraId="3F212545" w14:textId="77777777" w:rsidR="00AC0173" w:rsidRPr="00B33273" w:rsidRDefault="00AC0173" w:rsidP="00792FE1">
            <w:pPr>
              <w:pStyle w:val="text"/>
              <w:rPr>
                <w:rFonts w:ascii="Arial" w:hAnsi="Arial" w:cs="Arial"/>
              </w:rPr>
            </w:pPr>
            <w:r w:rsidRPr="00B33273">
              <w:rPr>
                <w:rFonts w:ascii="Arial" w:hAnsi="Arial" w:cs="Arial"/>
              </w:rPr>
              <w:t>DIČ:</w:t>
            </w:r>
          </w:p>
        </w:tc>
        <w:tc>
          <w:tcPr>
            <w:tcW w:w="7417" w:type="dxa"/>
            <w:shd w:val="clear" w:color="auto" w:fill="auto"/>
          </w:tcPr>
          <w:p w14:paraId="759FA4F9" w14:textId="13B2C72D" w:rsidR="00AC0173" w:rsidRPr="00B33273" w:rsidRDefault="00085266" w:rsidP="00792FE1">
            <w:pPr>
              <w:pStyle w:val="text"/>
              <w:rPr>
                <w:rFonts w:ascii="Arial" w:hAnsi="Arial" w:cs="Arial"/>
              </w:rPr>
            </w:pPr>
            <w:r w:rsidRPr="00B33273">
              <w:rPr>
                <w:rFonts w:ascii="Arial" w:hAnsi="Arial" w:cs="Arial"/>
              </w:rPr>
              <w:t>CZ46347275</w:t>
            </w:r>
          </w:p>
        </w:tc>
      </w:tr>
      <w:tr w:rsidR="00AC0173" w:rsidRPr="00B33273" w14:paraId="323C5D51" w14:textId="77777777" w:rsidTr="000320A4">
        <w:tc>
          <w:tcPr>
            <w:tcW w:w="8538" w:type="dxa"/>
            <w:gridSpan w:val="2"/>
            <w:shd w:val="clear" w:color="auto" w:fill="auto"/>
          </w:tcPr>
          <w:p w14:paraId="0811E9A0" w14:textId="7F20C53A" w:rsidR="00B33273" w:rsidRPr="00B33273" w:rsidRDefault="00C316BF" w:rsidP="001C386B">
            <w:pPr>
              <w:pStyle w:val="text"/>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tc>
      </w:tr>
    </w:tbl>
    <w:p w14:paraId="20DCFD25" w14:textId="4DA81834" w:rsidR="00244984" w:rsidRDefault="00244984" w:rsidP="00244984">
      <w:pPr>
        <w:pStyle w:val="11uroven"/>
        <w:numPr>
          <w:ilvl w:val="0"/>
          <w:numId w:val="0"/>
        </w:numPr>
        <w:ind w:left="360"/>
        <w:rPr>
          <w:rFonts w:cs="Arial"/>
        </w:rPr>
      </w:pPr>
    </w:p>
    <w:p w14:paraId="44B56F16" w14:textId="2E195591" w:rsidR="00244984" w:rsidRDefault="00244984" w:rsidP="00244984">
      <w:pPr>
        <w:pStyle w:val="22uroven"/>
        <w:numPr>
          <w:ilvl w:val="0"/>
          <w:numId w:val="0"/>
        </w:numPr>
        <w:ind w:left="705"/>
      </w:pPr>
    </w:p>
    <w:p w14:paraId="1CF4579F" w14:textId="77777777" w:rsidR="00C316BF" w:rsidRPr="00244984" w:rsidRDefault="00C316BF" w:rsidP="00244984">
      <w:pPr>
        <w:pStyle w:val="22uroven"/>
        <w:numPr>
          <w:ilvl w:val="0"/>
          <w:numId w:val="0"/>
        </w:numPr>
        <w:ind w:left="705"/>
      </w:pPr>
    </w:p>
    <w:p w14:paraId="753B91EC" w14:textId="47ED946D" w:rsidR="00570604" w:rsidRDefault="00570604" w:rsidP="00AC0173">
      <w:pPr>
        <w:pStyle w:val="11uroven"/>
        <w:rPr>
          <w:rFonts w:cs="Arial"/>
        </w:rPr>
      </w:pPr>
      <w:r>
        <w:rPr>
          <w:rFonts w:cs="Arial"/>
        </w:rPr>
        <w:lastRenderedPageBreak/>
        <w:t>Úvodní ustanovení</w:t>
      </w:r>
    </w:p>
    <w:p w14:paraId="3FE0D8AF" w14:textId="0A2D54DA" w:rsidR="00570604" w:rsidRPr="00570604" w:rsidRDefault="00570604" w:rsidP="00570604">
      <w:pPr>
        <w:pStyle w:val="22uroven"/>
      </w:pPr>
      <w:r>
        <w:t xml:space="preserve">Kupující je zadavatelem ve smyslu zákona č. 134/2016 Sb. o zadávání veřejných zakázek, ve znění pozdějších předpisů (dále jen „zákon"). Kupující je podle zákona povinen zadat veřejnou zakázku v zadávacím řízení s odkazem na § 151 zákona. Oznámení o zahájení zadávacího řízení bylo zveřejněno v TED dne </w:t>
      </w:r>
      <w:r w:rsidRPr="00B40C84">
        <w:rPr>
          <w:highlight w:val="yellow"/>
        </w:rPr>
        <w:t>……..</w:t>
      </w:r>
      <w:r>
        <w:t xml:space="preserve"> (číslo oznámení ……….). Oznámení o zahájení zadávacího řízení bylo zveřejněno ve VVZ dne </w:t>
      </w:r>
      <w:r w:rsidRPr="00B40C84">
        <w:rPr>
          <w:highlight w:val="yellow"/>
        </w:rPr>
        <w:t>……………</w:t>
      </w:r>
      <w:r>
        <w:t>. (evidenční číslo zakázky ………….). Na základě otevřeného řízení ve smyslu § 56 zákona byla rámcová smlouva uzavřena s výše uvedenými prodávajícími (dále i „prodávající").</w:t>
      </w:r>
    </w:p>
    <w:p w14:paraId="14B4CC96" w14:textId="280CFE49" w:rsidR="00570604" w:rsidRPr="00570604" w:rsidRDefault="00570604" w:rsidP="00570604">
      <w:pPr>
        <w:pStyle w:val="22uroven"/>
      </w:pPr>
      <w:r>
        <w:t xml:space="preserve">Prodávající jsou dodavateli motorové nafty a automobilového benzínu a Kupující je k zajištění své podnikatelské </w:t>
      </w:r>
      <w:r w:rsidRPr="003810AD">
        <w:t>činnosti nakupuje.</w:t>
      </w:r>
      <w:r>
        <w:t xml:space="preserve"> </w:t>
      </w:r>
    </w:p>
    <w:p w14:paraId="0063FBC2" w14:textId="79B2036B" w:rsidR="00570604" w:rsidRPr="00570604" w:rsidRDefault="00570604" w:rsidP="00570604">
      <w:pPr>
        <w:pStyle w:val="22uroven"/>
      </w:pPr>
      <w:r>
        <w:t xml:space="preserve">Touto rámcovou smlouvou jsou upravena vzájemná práva a povinnosti, stanoveny postupy a pravidla, za nichž budou jednotlivé dodávky motorové nafty a automobilového benzínu po dobu účinnosti této smlouvy realizovány. </w:t>
      </w:r>
    </w:p>
    <w:p w14:paraId="60A43E3C" w14:textId="723BA526" w:rsidR="00AC0173" w:rsidRPr="00B33273" w:rsidRDefault="00AC0173" w:rsidP="00AC0173">
      <w:pPr>
        <w:pStyle w:val="11uroven"/>
        <w:rPr>
          <w:rFonts w:cs="Arial"/>
        </w:rPr>
      </w:pPr>
      <w:r w:rsidRPr="00B33273">
        <w:rPr>
          <w:rFonts w:cs="Arial"/>
        </w:rPr>
        <w:t>Předmět smlouvy</w:t>
      </w:r>
    </w:p>
    <w:p w14:paraId="369ECAFE" w14:textId="06E65939" w:rsidR="00570604" w:rsidRPr="00FF64BC" w:rsidRDefault="00570604" w:rsidP="00570604">
      <w:pPr>
        <w:pStyle w:val="22uroven"/>
      </w:pPr>
      <w:r w:rsidRPr="00992648">
        <w:t xml:space="preserve">Předmětem smlouvy jsou dodávky motorové nafty dle </w:t>
      </w:r>
      <w:r w:rsidRPr="000D304F">
        <w:t>ČSN EN 590:</w:t>
      </w:r>
      <w:r w:rsidR="000D304F" w:rsidRPr="000D304F">
        <w:t>2022/Opr1</w:t>
      </w:r>
      <w:r w:rsidRPr="000D304F">
        <w:t xml:space="preserve"> (dále jen „motorové nafty“) v celkovém objemu 1 100 000 litrů a dodávky bezolovnatého automobilového benzínu prodávaného v ČR pod označením Super BA 95 (Natural 95) dle ČSN EN 228</w:t>
      </w:r>
      <w:r w:rsidR="000D304F">
        <w:t>+ A1:201</w:t>
      </w:r>
      <w:r w:rsidRPr="000D304F">
        <w:t>8</w:t>
      </w:r>
      <w:r w:rsidR="000D304F">
        <w:t>/Z2</w:t>
      </w:r>
      <w:r w:rsidRPr="000D304F">
        <w:t xml:space="preserve">  (dále jen „automobilového benzínu“) v celkovém objemu </w:t>
      </w:r>
      <w:r w:rsidR="001E442B" w:rsidRPr="000D304F">
        <w:t>12</w:t>
      </w:r>
      <w:r w:rsidRPr="000D304F">
        <w:t>0 000 litrů. Uvedené množství motorové nafty a automobilového benzínu je maximální, skutečný odběr bude upřesňován a objednáván na základě aktuálních potřeb kupujícího a maximálního objemu tak nemusí být</w:t>
      </w:r>
      <w:r w:rsidRPr="00992648">
        <w:t xml:space="preserve"> dosaženo. </w:t>
      </w:r>
    </w:p>
    <w:p w14:paraId="5D93D7CB" w14:textId="11D07319" w:rsidR="00570604" w:rsidRPr="00570604" w:rsidRDefault="00570604" w:rsidP="00570604">
      <w:pPr>
        <w:pStyle w:val="22uroven"/>
      </w:pPr>
      <w:r w:rsidRPr="002D40CC">
        <w:t>Motorová nafta</w:t>
      </w:r>
      <w:r>
        <w:t xml:space="preserve"> a automobilový benzín (dále jen „zboží") bude nakupován na základě jednotlivých výzev k podání nabídky. Tyto nabídky budou zasílány prodávajícímu oprávněnou os</w:t>
      </w:r>
      <w:r w:rsidR="007E59C5">
        <w:t>obou kupujícího uvedenou v čl. 4</w:t>
      </w:r>
      <w:r>
        <w:t xml:space="preserve"> této smlouvy. Ve výzvách k jednání bude upřesněno zejména požadované množství a datum plnění. Na základě těchto výzev budou ze strany prodávajícího zaslány nabídky. Tyto nabídky budou vždy doručeny z mailů oprávněné oso</w:t>
      </w:r>
      <w:r w:rsidR="007E59C5">
        <w:t>by prodávajícího uvedené v čl. 4</w:t>
      </w:r>
      <w:r>
        <w:t xml:space="preserve"> této smlouvy.</w:t>
      </w:r>
    </w:p>
    <w:p w14:paraId="7157C496" w14:textId="4271F9A1" w:rsidR="00570604" w:rsidRPr="00570604" w:rsidRDefault="00570604" w:rsidP="00570604">
      <w:pPr>
        <w:pStyle w:val="22uroven"/>
      </w:pPr>
      <w:r>
        <w:t>Prodávající se touto smlouvou zavazuje dodávat kupujícímu zboží za podmínek uvedených v této smlouvě a převádět podle smlouvy na kupujícího vlastnické právo ke zboží a kupující se zavazuje dodané zboží odebrat a zaplatit za ni kupní cenu v souladu s ustanoveními této smlouvy.</w:t>
      </w:r>
    </w:p>
    <w:p w14:paraId="00FBB4DF" w14:textId="0262EACC" w:rsidR="005C4200" w:rsidRPr="001E442B" w:rsidRDefault="00570604" w:rsidP="001E442B">
      <w:pPr>
        <w:pStyle w:val="22uroven"/>
      </w:pPr>
      <w:r>
        <w:t>Prodávající garantuje přímý dovoz zboží z rafinerie popřípadě z certifikovaného výdejního skladu.</w:t>
      </w:r>
    </w:p>
    <w:p w14:paraId="5BE972D8" w14:textId="1BBE2993" w:rsidR="002E0090" w:rsidRPr="0025714B" w:rsidRDefault="001E442B" w:rsidP="002E0090">
      <w:pPr>
        <w:pStyle w:val="11uroven"/>
        <w:rPr>
          <w:rFonts w:cs="Arial"/>
        </w:rPr>
      </w:pPr>
      <w:r>
        <w:rPr>
          <w:rFonts w:cs="Arial"/>
        </w:rPr>
        <w:t>Dodací podmínky</w:t>
      </w:r>
    </w:p>
    <w:p w14:paraId="7A9B6F97" w14:textId="201FF0E0" w:rsidR="001E442B" w:rsidRPr="001E442B" w:rsidRDefault="001E442B" w:rsidP="001E442B">
      <w:pPr>
        <w:pStyle w:val="22uroven"/>
      </w:pPr>
      <w:r>
        <w:t>Zboží bude dodáváno na základě výzev k podání nabídek a následných objednávek kupujícího, které budou vycházet z vyhodnocení cenových nabídek jednotlivých prodávajících a podmínek této smlouvy.</w:t>
      </w:r>
    </w:p>
    <w:p w14:paraId="159C03F1" w14:textId="436E2858" w:rsidR="001E442B" w:rsidRPr="001E442B" w:rsidRDefault="001E442B" w:rsidP="001E442B">
      <w:pPr>
        <w:pStyle w:val="22uroven"/>
      </w:pPr>
      <w:r>
        <w:t xml:space="preserve">Prodávající garantuje dodržení jakosti dodaného zboží uvedeného v nákladním nebo dodacím listě a to dle ČSN </w:t>
      </w:r>
      <w:r w:rsidRPr="00E47D40">
        <w:t>EN 590 a EN 228.</w:t>
      </w:r>
    </w:p>
    <w:p w14:paraId="1FE96AAC" w14:textId="4AB6F67D" w:rsidR="001E442B" w:rsidRPr="00D85B84" w:rsidRDefault="001E442B" w:rsidP="00D85B84">
      <w:pPr>
        <w:pStyle w:val="22uroven"/>
      </w:pPr>
      <w:r>
        <w:t xml:space="preserve">Kupující je povinen za podmínek uvedených v této smlouvě dodané zboží řádně převzít, a to i v případě dodání takového množství zboží, které se liší od množství objednaného o ± 10 %. Kupující pak uhradí kupní cenu za skutečně dodané množství zboží. </w:t>
      </w:r>
    </w:p>
    <w:p w14:paraId="7FA66BEA" w14:textId="68D8DEAA" w:rsidR="005C4200" w:rsidRPr="00EF74F6" w:rsidRDefault="001E442B" w:rsidP="00EF74F6">
      <w:pPr>
        <w:pStyle w:val="22uroven"/>
      </w:pPr>
      <w:r>
        <w:t xml:space="preserve">Převzetí zboží Kupující potvrdí podpisem dodacího listu. Množství zboží na stáčecím lístku bude uvedeno v litrech. </w:t>
      </w:r>
      <w:r w:rsidRPr="00B41682">
        <w:t xml:space="preserve">Podkladem pro fakturaci </w:t>
      </w:r>
      <w:r>
        <w:t>je</w:t>
      </w:r>
      <w:r w:rsidRPr="00B41682">
        <w:t xml:space="preserve"> množství v l</w:t>
      </w:r>
      <w:r>
        <w:t>itrech</w:t>
      </w:r>
      <w:r w:rsidRPr="00B41682">
        <w:t xml:space="preserve"> při 15</w:t>
      </w:r>
      <w:r w:rsidRPr="00B41682">
        <w:rPr>
          <w:vertAlign w:val="superscript"/>
        </w:rPr>
        <w:t>o</w:t>
      </w:r>
      <w:r w:rsidRPr="00B41682">
        <w:t>C dle dodacího/přepravního listu z expedičního terminálu</w:t>
      </w:r>
      <w:r>
        <w:t>.</w:t>
      </w:r>
      <w:r w:rsidRPr="00B41682">
        <w:t xml:space="preserve"> Součástí každé dodávky je vedle dodacího listu i atest kvalit</w:t>
      </w:r>
      <w:r>
        <w:t xml:space="preserve">y zboží a stáčecí lístek. </w:t>
      </w:r>
    </w:p>
    <w:p w14:paraId="18E07930" w14:textId="6A8F80D7" w:rsidR="00367D32" w:rsidRDefault="00367D32" w:rsidP="002E0090">
      <w:pPr>
        <w:pStyle w:val="11uroven"/>
        <w:rPr>
          <w:rFonts w:cs="Arial"/>
        </w:rPr>
      </w:pPr>
      <w:r>
        <w:rPr>
          <w:rFonts w:cs="Arial"/>
        </w:rPr>
        <w:lastRenderedPageBreak/>
        <w:t>Komunikace</w:t>
      </w:r>
    </w:p>
    <w:p w14:paraId="73AE42E4" w14:textId="2DB63A05" w:rsidR="00367D32" w:rsidRDefault="00367D32" w:rsidP="00367D32">
      <w:pPr>
        <w:pStyle w:val="22uroven"/>
      </w:pPr>
      <w:r>
        <w:t xml:space="preserve">Kupující pověřuje k zasílání výzev a následných objednávek, k přijímání nabídek, případně k veškeré další související komunikaci tyto zaměstnance (kontaktní osoby): </w:t>
      </w:r>
    </w:p>
    <w:tbl>
      <w:tblPr>
        <w:tblW w:w="8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2019"/>
        <w:gridCol w:w="2303"/>
      </w:tblGrid>
      <w:tr w:rsidR="00367D32" w:rsidRPr="00367D32" w14:paraId="67DC27FE" w14:textId="77777777" w:rsidTr="00367D32">
        <w:tc>
          <w:tcPr>
            <w:tcW w:w="2202" w:type="dxa"/>
          </w:tcPr>
          <w:p w14:paraId="7F490CC0" w14:textId="77777777" w:rsidR="00367D32" w:rsidRPr="00367D32" w:rsidRDefault="00367D32" w:rsidP="000570D0">
            <w:pPr>
              <w:jc w:val="center"/>
              <w:rPr>
                <w:rFonts w:ascii="Arial" w:hAnsi="Arial" w:cs="Arial"/>
              </w:rPr>
            </w:pPr>
          </w:p>
        </w:tc>
        <w:tc>
          <w:tcPr>
            <w:tcW w:w="2126" w:type="dxa"/>
          </w:tcPr>
          <w:p w14:paraId="307B2B18" w14:textId="77777777" w:rsidR="00367D32" w:rsidRPr="00367D32" w:rsidRDefault="00367D32" w:rsidP="000570D0">
            <w:pPr>
              <w:jc w:val="center"/>
              <w:rPr>
                <w:rFonts w:ascii="Arial" w:hAnsi="Arial" w:cs="Arial"/>
              </w:rPr>
            </w:pPr>
            <w:r w:rsidRPr="00367D32">
              <w:rPr>
                <w:rFonts w:ascii="Arial" w:hAnsi="Arial" w:cs="Arial"/>
              </w:rPr>
              <w:t>tel.</w:t>
            </w:r>
          </w:p>
        </w:tc>
        <w:tc>
          <w:tcPr>
            <w:tcW w:w="2019" w:type="dxa"/>
          </w:tcPr>
          <w:p w14:paraId="00310F9D" w14:textId="77777777" w:rsidR="00367D32" w:rsidRPr="00367D32" w:rsidRDefault="00367D32" w:rsidP="000570D0">
            <w:pPr>
              <w:jc w:val="center"/>
              <w:rPr>
                <w:rFonts w:ascii="Arial" w:hAnsi="Arial" w:cs="Arial"/>
              </w:rPr>
            </w:pPr>
            <w:r w:rsidRPr="00367D32">
              <w:rPr>
                <w:rFonts w:ascii="Arial" w:hAnsi="Arial" w:cs="Arial"/>
              </w:rPr>
              <w:t>mobilní tel.</w:t>
            </w:r>
          </w:p>
        </w:tc>
        <w:tc>
          <w:tcPr>
            <w:tcW w:w="2303" w:type="dxa"/>
          </w:tcPr>
          <w:p w14:paraId="7530AFFB" w14:textId="77777777" w:rsidR="00367D32" w:rsidRPr="00367D32" w:rsidRDefault="00367D32" w:rsidP="000570D0">
            <w:pPr>
              <w:jc w:val="center"/>
              <w:rPr>
                <w:rFonts w:ascii="Arial" w:hAnsi="Arial" w:cs="Arial"/>
              </w:rPr>
            </w:pPr>
            <w:r w:rsidRPr="00367D32">
              <w:rPr>
                <w:rFonts w:ascii="Arial" w:hAnsi="Arial" w:cs="Arial"/>
              </w:rPr>
              <w:t>e-mail</w:t>
            </w:r>
          </w:p>
        </w:tc>
      </w:tr>
      <w:tr w:rsidR="00986795" w:rsidRPr="00367D32" w14:paraId="108C8D5B" w14:textId="77777777" w:rsidTr="00367D32">
        <w:tc>
          <w:tcPr>
            <w:tcW w:w="2202" w:type="dxa"/>
            <w:tcBorders>
              <w:bottom w:val="nil"/>
            </w:tcBorders>
          </w:tcPr>
          <w:p w14:paraId="03F73496" w14:textId="2C839D93" w:rsidR="00986795" w:rsidRPr="00367D32" w:rsidRDefault="00986795" w:rsidP="00986795">
            <w:pPr>
              <w:jc w:val="right"/>
              <w:rPr>
                <w:rFonts w:ascii="Arial" w:hAnsi="Arial" w:cs="Arial"/>
                <w:highlight w:val="yellow"/>
              </w:rPr>
            </w:pPr>
            <w:r>
              <w:rPr>
                <w:rFonts w:ascii="Arial" w:hAnsi="Arial" w:cs="Arial"/>
                <w:highlight w:val="yellow"/>
              </w:rPr>
              <w:t>DOPLNÍ BVK</w:t>
            </w:r>
          </w:p>
        </w:tc>
        <w:tc>
          <w:tcPr>
            <w:tcW w:w="2126" w:type="dxa"/>
            <w:tcBorders>
              <w:bottom w:val="nil"/>
            </w:tcBorders>
          </w:tcPr>
          <w:p w14:paraId="3DA914E4" w14:textId="0FFA5260" w:rsidR="00986795" w:rsidRPr="00367D32" w:rsidRDefault="00986795" w:rsidP="00986795">
            <w:pPr>
              <w:jc w:val="right"/>
              <w:rPr>
                <w:rFonts w:ascii="Arial" w:hAnsi="Arial" w:cs="Arial"/>
                <w:highlight w:val="yellow"/>
              </w:rPr>
            </w:pPr>
            <w:r w:rsidRPr="00DD3D11">
              <w:rPr>
                <w:rFonts w:ascii="Arial" w:hAnsi="Arial" w:cs="Arial"/>
                <w:highlight w:val="yellow"/>
              </w:rPr>
              <w:t>DOPLNÍ BVK</w:t>
            </w:r>
          </w:p>
        </w:tc>
        <w:tc>
          <w:tcPr>
            <w:tcW w:w="2019" w:type="dxa"/>
            <w:tcBorders>
              <w:bottom w:val="nil"/>
            </w:tcBorders>
          </w:tcPr>
          <w:p w14:paraId="1A9343B9" w14:textId="01FCFB3C" w:rsidR="00986795" w:rsidRPr="00367D32" w:rsidRDefault="00986795" w:rsidP="00986795">
            <w:pPr>
              <w:jc w:val="right"/>
              <w:rPr>
                <w:rFonts w:ascii="Arial" w:hAnsi="Arial" w:cs="Arial"/>
                <w:highlight w:val="yellow"/>
              </w:rPr>
            </w:pPr>
            <w:r w:rsidRPr="004E39EE">
              <w:rPr>
                <w:rFonts w:ascii="Arial" w:hAnsi="Arial" w:cs="Arial"/>
                <w:highlight w:val="yellow"/>
              </w:rPr>
              <w:t>DOPLNÍ BVK</w:t>
            </w:r>
          </w:p>
        </w:tc>
        <w:tc>
          <w:tcPr>
            <w:tcW w:w="2303" w:type="dxa"/>
            <w:tcBorders>
              <w:bottom w:val="nil"/>
            </w:tcBorders>
          </w:tcPr>
          <w:p w14:paraId="1E99E255" w14:textId="6F2182AB" w:rsidR="00986795" w:rsidRPr="00367D32" w:rsidRDefault="00986795" w:rsidP="00986795">
            <w:pPr>
              <w:jc w:val="right"/>
              <w:rPr>
                <w:rFonts w:ascii="Arial" w:hAnsi="Arial" w:cs="Arial"/>
                <w:highlight w:val="yellow"/>
              </w:rPr>
            </w:pPr>
            <w:r w:rsidRPr="009666C5">
              <w:rPr>
                <w:rFonts w:ascii="Arial" w:hAnsi="Arial" w:cs="Arial"/>
                <w:highlight w:val="yellow"/>
              </w:rPr>
              <w:t>DOPLNÍ BVK</w:t>
            </w:r>
          </w:p>
        </w:tc>
      </w:tr>
      <w:tr w:rsidR="00986795" w:rsidRPr="00367D32" w14:paraId="482DBD66" w14:textId="77777777" w:rsidTr="00367D32">
        <w:tc>
          <w:tcPr>
            <w:tcW w:w="2202" w:type="dxa"/>
            <w:tcBorders>
              <w:top w:val="nil"/>
            </w:tcBorders>
          </w:tcPr>
          <w:p w14:paraId="7B17918E" w14:textId="54475455" w:rsidR="00986795" w:rsidRPr="00367D32" w:rsidRDefault="00986795" w:rsidP="00986795">
            <w:pPr>
              <w:jc w:val="right"/>
              <w:rPr>
                <w:rFonts w:ascii="Arial" w:hAnsi="Arial" w:cs="Arial"/>
                <w:highlight w:val="yellow"/>
              </w:rPr>
            </w:pPr>
            <w:r>
              <w:rPr>
                <w:rFonts w:ascii="Arial" w:hAnsi="Arial" w:cs="Arial"/>
                <w:highlight w:val="yellow"/>
              </w:rPr>
              <w:t>DOPLNÍ BVK</w:t>
            </w:r>
          </w:p>
        </w:tc>
        <w:tc>
          <w:tcPr>
            <w:tcW w:w="2126" w:type="dxa"/>
            <w:tcBorders>
              <w:top w:val="nil"/>
            </w:tcBorders>
          </w:tcPr>
          <w:p w14:paraId="5237E8F3" w14:textId="0086372A" w:rsidR="00986795" w:rsidRPr="00367D32" w:rsidRDefault="00986795" w:rsidP="00986795">
            <w:pPr>
              <w:jc w:val="right"/>
              <w:rPr>
                <w:rFonts w:ascii="Arial" w:hAnsi="Arial" w:cs="Arial"/>
                <w:highlight w:val="yellow"/>
              </w:rPr>
            </w:pPr>
            <w:r w:rsidRPr="00DD3D11">
              <w:rPr>
                <w:rFonts w:ascii="Arial" w:hAnsi="Arial" w:cs="Arial"/>
                <w:highlight w:val="yellow"/>
              </w:rPr>
              <w:t>DOPLNÍ BVK</w:t>
            </w:r>
          </w:p>
        </w:tc>
        <w:tc>
          <w:tcPr>
            <w:tcW w:w="2019" w:type="dxa"/>
            <w:tcBorders>
              <w:top w:val="nil"/>
            </w:tcBorders>
          </w:tcPr>
          <w:p w14:paraId="45F08F90" w14:textId="44F7E60D" w:rsidR="00986795" w:rsidRPr="00367D32" w:rsidRDefault="00986795" w:rsidP="00986795">
            <w:pPr>
              <w:jc w:val="right"/>
              <w:rPr>
                <w:rFonts w:ascii="Arial" w:hAnsi="Arial" w:cs="Arial"/>
                <w:highlight w:val="yellow"/>
              </w:rPr>
            </w:pPr>
            <w:r w:rsidRPr="004E39EE">
              <w:rPr>
                <w:rFonts w:ascii="Arial" w:hAnsi="Arial" w:cs="Arial"/>
                <w:highlight w:val="yellow"/>
              </w:rPr>
              <w:t>DOPLNÍ BVK</w:t>
            </w:r>
          </w:p>
        </w:tc>
        <w:tc>
          <w:tcPr>
            <w:tcW w:w="2303" w:type="dxa"/>
            <w:tcBorders>
              <w:top w:val="nil"/>
            </w:tcBorders>
          </w:tcPr>
          <w:p w14:paraId="38C0669F" w14:textId="2FC018C3" w:rsidR="00986795" w:rsidRPr="00367D32" w:rsidRDefault="00986795" w:rsidP="00986795">
            <w:pPr>
              <w:jc w:val="right"/>
              <w:rPr>
                <w:rFonts w:ascii="Arial" w:hAnsi="Arial" w:cs="Arial"/>
                <w:highlight w:val="yellow"/>
              </w:rPr>
            </w:pPr>
            <w:r w:rsidRPr="009666C5">
              <w:rPr>
                <w:rFonts w:ascii="Arial" w:hAnsi="Arial" w:cs="Arial"/>
                <w:highlight w:val="yellow"/>
              </w:rPr>
              <w:t>DOPLNÍ BVK</w:t>
            </w:r>
          </w:p>
        </w:tc>
      </w:tr>
    </w:tbl>
    <w:p w14:paraId="1DC7D184" w14:textId="77777777" w:rsidR="00367D32" w:rsidRPr="00367D32" w:rsidRDefault="00367D32" w:rsidP="00367D32">
      <w:pPr>
        <w:pStyle w:val="Revize"/>
        <w:rPr>
          <w:rFonts w:ascii="Arial" w:hAnsi="Arial" w:cs="Arial"/>
        </w:rPr>
      </w:pPr>
    </w:p>
    <w:p w14:paraId="15BD782B" w14:textId="0E6CAE13" w:rsidR="00367D32" w:rsidRPr="00367D32" w:rsidRDefault="00367D32" w:rsidP="00367D32">
      <w:pPr>
        <w:pStyle w:val="22uroven"/>
        <w:rPr>
          <w:rFonts w:cs="Arial"/>
        </w:rPr>
      </w:pPr>
      <w:r w:rsidRPr="00367D32">
        <w:rPr>
          <w:rFonts w:cs="Arial"/>
        </w:rPr>
        <w:t>Prodávající pověřuje k přijímání objednávek Kupujícího a k doručováni nabídek tyto kontaktní osoby:</w:t>
      </w:r>
    </w:p>
    <w:tbl>
      <w:tblPr>
        <w:tblW w:w="8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479"/>
      </w:tblGrid>
      <w:tr w:rsidR="00367D32" w:rsidRPr="00367D32" w14:paraId="630D4D31" w14:textId="77777777" w:rsidTr="00367D32">
        <w:tc>
          <w:tcPr>
            <w:tcW w:w="2202" w:type="dxa"/>
          </w:tcPr>
          <w:p w14:paraId="20B7BA7A" w14:textId="77777777" w:rsidR="00367D32" w:rsidRPr="00367D32" w:rsidRDefault="00367D32" w:rsidP="000570D0">
            <w:pPr>
              <w:jc w:val="center"/>
              <w:rPr>
                <w:rFonts w:ascii="Arial" w:hAnsi="Arial" w:cs="Arial"/>
              </w:rPr>
            </w:pPr>
            <w:r w:rsidRPr="00367D32">
              <w:rPr>
                <w:rFonts w:ascii="Arial" w:hAnsi="Arial" w:cs="Arial"/>
              </w:rPr>
              <w:tab/>
            </w:r>
          </w:p>
        </w:tc>
        <w:tc>
          <w:tcPr>
            <w:tcW w:w="2126" w:type="dxa"/>
          </w:tcPr>
          <w:p w14:paraId="43799E48" w14:textId="77777777" w:rsidR="00367D32" w:rsidRPr="00367D32" w:rsidRDefault="00367D32" w:rsidP="000570D0">
            <w:pPr>
              <w:jc w:val="center"/>
              <w:rPr>
                <w:rFonts w:ascii="Arial" w:hAnsi="Arial" w:cs="Arial"/>
              </w:rPr>
            </w:pPr>
            <w:r w:rsidRPr="00367D32">
              <w:rPr>
                <w:rFonts w:ascii="Arial" w:hAnsi="Arial" w:cs="Arial"/>
              </w:rPr>
              <w:t>tel.</w:t>
            </w:r>
          </w:p>
        </w:tc>
        <w:tc>
          <w:tcPr>
            <w:tcW w:w="1843" w:type="dxa"/>
          </w:tcPr>
          <w:p w14:paraId="2BBA0055" w14:textId="77777777" w:rsidR="00367D32" w:rsidRPr="00367D32" w:rsidRDefault="00367D32" w:rsidP="000570D0">
            <w:pPr>
              <w:jc w:val="center"/>
              <w:rPr>
                <w:rFonts w:ascii="Arial" w:hAnsi="Arial" w:cs="Arial"/>
              </w:rPr>
            </w:pPr>
            <w:r w:rsidRPr="00367D32">
              <w:rPr>
                <w:rFonts w:ascii="Arial" w:hAnsi="Arial" w:cs="Arial"/>
              </w:rPr>
              <w:t>mobilní tel.</w:t>
            </w:r>
          </w:p>
        </w:tc>
        <w:tc>
          <w:tcPr>
            <w:tcW w:w="2479" w:type="dxa"/>
          </w:tcPr>
          <w:p w14:paraId="19AB7DFF" w14:textId="77777777" w:rsidR="00367D32" w:rsidRPr="00367D32" w:rsidRDefault="00367D32" w:rsidP="000570D0">
            <w:pPr>
              <w:jc w:val="center"/>
              <w:rPr>
                <w:rFonts w:ascii="Arial" w:hAnsi="Arial" w:cs="Arial"/>
              </w:rPr>
            </w:pPr>
            <w:r w:rsidRPr="00367D32">
              <w:rPr>
                <w:rFonts w:ascii="Arial" w:hAnsi="Arial" w:cs="Arial"/>
              </w:rPr>
              <w:t>e-mail</w:t>
            </w:r>
          </w:p>
        </w:tc>
      </w:tr>
      <w:tr w:rsidR="00367D32" w:rsidRPr="00367D32" w14:paraId="5CE56D1D" w14:textId="77777777" w:rsidTr="00367D32">
        <w:tc>
          <w:tcPr>
            <w:tcW w:w="2202" w:type="dxa"/>
          </w:tcPr>
          <w:p w14:paraId="10573B6D" w14:textId="68F13063"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2126" w:type="dxa"/>
          </w:tcPr>
          <w:p w14:paraId="7D8F8A47" w14:textId="68869F4E"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1843" w:type="dxa"/>
          </w:tcPr>
          <w:p w14:paraId="06B8C327" w14:textId="633D546E"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2479" w:type="dxa"/>
          </w:tcPr>
          <w:p w14:paraId="79235E4B" w14:textId="18CBA27F" w:rsidR="00367D32" w:rsidRPr="00367D32" w:rsidRDefault="00367D32" w:rsidP="000570D0">
            <w:pPr>
              <w:rPr>
                <w:rFonts w:ascii="Arial" w:hAnsi="Arial" w:cs="Arial"/>
                <w:b/>
              </w:rPr>
            </w:pPr>
            <w:r w:rsidRPr="00367D32">
              <w:rPr>
                <w:rFonts w:ascii="Arial" w:hAnsi="Arial" w:cs="Arial"/>
                <w:highlight w:val="yellow"/>
              </w:rPr>
              <w:t>DOPLNÍ DODAVATEL</w:t>
            </w:r>
          </w:p>
        </w:tc>
      </w:tr>
    </w:tbl>
    <w:p w14:paraId="6897D3C4" w14:textId="77777777" w:rsidR="00367D32" w:rsidRDefault="00367D32" w:rsidP="00367D32">
      <w:pPr>
        <w:pStyle w:val="Style13"/>
        <w:shd w:val="clear" w:color="auto" w:fill="auto"/>
        <w:tabs>
          <w:tab w:val="left" w:pos="235"/>
        </w:tabs>
        <w:spacing w:before="0" w:after="120" w:line="240" w:lineRule="auto"/>
        <w:ind w:left="705" w:right="20"/>
        <w:jc w:val="both"/>
        <w:rPr>
          <w:sz w:val="22"/>
        </w:rPr>
      </w:pPr>
    </w:p>
    <w:p w14:paraId="61976F00" w14:textId="6BA9916C" w:rsidR="00367D32" w:rsidRPr="00BA263A" w:rsidRDefault="00367D32" w:rsidP="00367D32">
      <w:pPr>
        <w:pStyle w:val="22uroven"/>
      </w:pPr>
      <w:r>
        <w:t xml:space="preserve">Smluvní strany se zavazují, že výše uvedené e-mailové adresy budou spravovat řádně a neumožní nikomu nepovolanému a neoprávněnému užití těchto e-mailových schránek. Smluvní strany plně odpovídají za škodu způsobenou zneužitím těchto e-mailových schránek v rámci plnění předmětu této Smlouvy. </w:t>
      </w:r>
    </w:p>
    <w:p w14:paraId="19733167" w14:textId="2BB5D3B9" w:rsidR="00367D32" w:rsidRPr="00BA263A" w:rsidRDefault="00367D32" w:rsidP="00367D32">
      <w:pPr>
        <w:pStyle w:val="22uroven"/>
      </w:pPr>
      <w:r>
        <w:t>Smluvní strany výslovně prohlašují, že objednávky činěné skrze výše uvedené e-mailové schránky považují z hlediska formy pro plnění z této smlouvy za plně odpovídající a dostačující, nicméně Prodávající má právo si vyžádat zaslané dokumenty i v písemné podobě. Toto neplatí, pokud Kupující e-mailem činěné objednávky a další zaslané dokumenty opatří zaručeným elektronickým podpisem ve smyslu platné právní úpravy tzv. “elektronického podpisu”.</w:t>
      </w:r>
    </w:p>
    <w:p w14:paraId="39D7F5EC" w14:textId="5D7ECF09" w:rsidR="00367D32" w:rsidRPr="00BA263A" w:rsidRDefault="00367D32" w:rsidP="00367D32">
      <w:pPr>
        <w:pStyle w:val="22uroven"/>
      </w:pPr>
      <w:r>
        <w:t>Nabídka Prodávajícího musí být zasílána vždy Kupujícímu na výše uvedené emailové adresy</w:t>
      </w:r>
      <w:r w:rsidR="0067150D">
        <w:t xml:space="preserve">, </w:t>
      </w:r>
      <w:r>
        <w:t xml:space="preserve">pokud nebude Kupujícím uvedeno jinak. </w:t>
      </w:r>
    </w:p>
    <w:p w14:paraId="1E4EA91A" w14:textId="7B992F4D" w:rsidR="00367D32" w:rsidRPr="00367D32" w:rsidRDefault="00367D32" w:rsidP="0067150D">
      <w:pPr>
        <w:pStyle w:val="22uroven"/>
      </w:pPr>
      <w:r>
        <w:t xml:space="preserve">V případě, že se změní uvedené kontaktní osoby, je smluvní strana povinna bezodkladně informovat druhou smluvní stranu o této změně a to písemnou formou. </w:t>
      </w:r>
    </w:p>
    <w:p w14:paraId="2E22E03C" w14:textId="6D8D3769" w:rsidR="002E0090" w:rsidRPr="00B33273" w:rsidRDefault="002E0090" w:rsidP="002E0090">
      <w:pPr>
        <w:pStyle w:val="11uroven"/>
        <w:rPr>
          <w:rFonts w:cs="Arial"/>
        </w:rPr>
      </w:pPr>
      <w:r w:rsidRPr="00B33273">
        <w:rPr>
          <w:rFonts w:cs="Arial"/>
        </w:rPr>
        <w:t xml:space="preserve">Místo </w:t>
      </w:r>
      <w:r w:rsidR="0067150D">
        <w:rPr>
          <w:rFonts w:cs="Arial"/>
        </w:rPr>
        <w:t>a doba plnění</w:t>
      </w:r>
    </w:p>
    <w:p w14:paraId="1587E3EF" w14:textId="77777777" w:rsidR="0067150D" w:rsidRPr="0067150D" w:rsidRDefault="0067150D" w:rsidP="0067150D">
      <w:pPr>
        <w:pStyle w:val="22uroven"/>
        <w:rPr>
          <w:rFonts w:cs="Arial"/>
        </w:rPr>
      </w:pPr>
      <w:r w:rsidRPr="0067150D">
        <w:rPr>
          <w:rFonts w:cs="Arial"/>
        </w:rPr>
        <w:t xml:space="preserve">Zboží bude Prodávající dodávat dle jednotlivých objednávek a na místa v objednávkách Kupujícím uvedená. </w:t>
      </w:r>
    </w:p>
    <w:p w14:paraId="4A52DFB5" w14:textId="0E009907" w:rsidR="0067150D" w:rsidRPr="00B37544" w:rsidRDefault="0067150D" w:rsidP="0067150D">
      <w:pPr>
        <w:pStyle w:val="22uroven"/>
        <w:rPr>
          <w:rFonts w:cs="Arial"/>
        </w:rPr>
      </w:pPr>
      <w:r w:rsidRPr="0067150D">
        <w:rPr>
          <w:rFonts w:cs="Arial"/>
        </w:rPr>
        <w:t xml:space="preserve">Adresy stáčecích míst </w:t>
      </w:r>
      <w:r w:rsidRPr="00B37544">
        <w:rPr>
          <w:rFonts w:cs="Arial"/>
        </w:rPr>
        <w:t xml:space="preserve">určených pro dodávky zboží (místo dodání) jsou následující: </w:t>
      </w:r>
    </w:p>
    <w:p w14:paraId="685D0907" w14:textId="77777777" w:rsidR="0067150D" w:rsidRPr="00B37544" w:rsidRDefault="0067150D" w:rsidP="0067150D">
      <w:pPr>
        <w:pStyle w:val="22uroven"/>
        <w:numPr>
          <w:ilvl w:val="0"/>
          <w:numId w:val="44"/>
        </w:numPr>
        <w:rPr>
          <w:rFonts w:cs="Arial"/>
        </w:rPr>
      </w:pPr>
      <w:r w:rsidRPr="00B37544">
        <w:rPr>
          <w:rFonts w:cs="Arial"/>
        </w:rPr>
        <w:t>Brněnské vodárny a kanalizace, a.s., Hády 971/1a, 614 00 Brno</w:t>
      </w:r>
    </w:p>
    <w:p w14:paraId="54304F6C" w14:textId="77777777" w:rsidR="0067150D" w:rsidRPr="00B37544" w:rsidRDefault="0067150D" w:rsidP="0067150D">
      <w:pPr>
        <w:pStyle w:val="22uroven"/>
        <w:numPr>
          <w:ilvl w:val="0"/>
          <w:numId w:val="44"/>
        </w:numPr>
        <w:rPr>
          <w:rFonts w:cs="Arial"/>
        </w:rPr>
      </w:pPr>
      <w:r w:rsidRPr="00B37544">
        <w:rPr>
          <w:rFonts w:cs="Arial"/>
        </w:rPr>
        <w:t>Brněnské vodárny a kanalizace, a.s., Pisárecká 277/1, 603 00 Brno</w:t>
      </w:r>
    </w:p>
    <w:p w14:paraId="292B560C" w14:textId="78ACBEBC" w:rsidR="0067150D" w:rsidRPr="0067150D" w:rsidRDefault="0067150D" w:rsidP="0067150D">
      <w:pPr>
        <w:pStyle w:val="22uroven"/>
        <w:rPr>
          <w:rFonts w:cs="Arial"/>
        </w:rPr>
      </w:pPr>
      <w:r w:rsidRPr="00B37544">
        <w:rPr>
          <w:rFonts w:cs="Arial"/>
        </w:rPr>
        <w:t>Dodávky zboží budou realizovány zpravidla v pracovních dnech v době mezi</w:t>
      </w:r>
      <w:r w:rsidRPr="0067150D">
        <w:rPr>
          <w:rFonts w:cs="Arial"/>
        </w:rPr>
        <w:t xml:space="preserve"> 7.00 hod. a 14.00 hod. Lhůta pro dodání zboží a místo dodání budou uvedeny v jednotlivých objednávkách Kupujícího. V případě, že lhůta dodání není dohodnuta, platí, že prodávající </w:t>
      </w:r>
      <w:r>
        <w:rPr>
          <w:rFonts w:cs="Arial"/>
        </w:rPr>
        <w:t xml:space="preserve">dodá zboží do </w:t>
      </w:r>
      <w:r w:rsidRPr="0067150D">
        <w:rPr>
          <w:rFonts w:cs="Arial"/>
          <w:highlight w:val="yellow"/>
        </w:rPr>
        <w:t>…..[DOPLNÍ DODAVATEL…</w:t>
      </w:r>
      <w:r w:rsidRPr="0067150D">
        <w:rPr>
          <w:rFonts w:cs="Arial"/>
        </w:rPr>
        <w:t xml:space="preserve"> dnů od potvrzení objednávky kupujícím.</w:t>
      </w:r>
    </w:p>
    <w:p w14:paraId="1492AC9A" w14:textId="6D8F1F91" w:rsidR="0067150D" w:rsidRPr="0067150D" w:rsidRDefault="0067150D" w:rsidP="0067150D">
      <w:pPr>
        <w:pStyle w:val="22uroven"/>
        <w:rPr>
          <w:rFonts w:cs="Arial"/>
        </w:rPr>
      </w:pPr>
      <w:r w:rsidRPr="0067150D">
        <w:rPr>
          <w:rFonts w:cs="Arial"/>
        </w:rPr>
        <w:t>Dodávka objednaného zboží může být splněna několika dílčími dodávkami a to za předpokladu, že každá tato dílčí dodávka se uskuteční v souladu s podmínkami této smlouvy a příslušné učiněné objednávky.</w:t>
      </w:r>
    </w:p>
    <w:p w14:paraId="0A594CC6" w14:textId="48F3C92D" w:rsidR="0067150D" w:rsidRPr="0067150D" w:rsidRDefault="0067150D" w:rsidP="0067150D">
      <w:pPr>
        <w:pStyle w:val="22uroven"/>
        <w:rPr>
          <w:rFonts w:cs="Arial"/>
        </w:rPr>
      </w:pPr>
      <w:r w:rsidRPr="0067150D">
        <w:rPr>
          <w:rFonts w:cs="Arial"/>
        </w:rPr>
        <w:t>Pokud Kupující odmítne dodávku zboží od Prodávajícího převzít z důvodu vady zboží, pak je povinen o tomto odmítnutí sepsat písemný protokol, který musí být podepsán řidičem realizujícím přepravu zboží.</w:t>
      </w:r>
    </w:p>
    <w:p w14:paraId="0F4CAD20" w14:textId="77777777" w:rsidR="002E0090" w:rsidRPr="00B33273" w:rsidRDefault="002E0090" w:rsidP="002E0090">
      <w:pPr>
        <w:pStyle w:val="11uroven"/>
        <w:rPr>
          <w:rFonts w:cs="Arial"/>
        </w:rPr>
      </w:pPr>
      <w:r w:rsidRPr="00B33273">
        <w:rPr>
          <w:rFonts w:cs="Arial"/>
        </w:rPr>
        <w:lastRenderedPageBreak/>
        <w:t xml:space="preserve">Kupní cena </w:t>
      </w:r>
    </w:p>
    <w:p w14:paraId="50DC3700" w14:textId="77777777" w:rsidR="000A174B" w:rsidRPr="000A174B" w:rsidRDefault="000A174B" w:rsidP="000A174B">
      <w:pPr>
        <w:pStyle w:val="22uroven"/>
        <w:rPr>
          <w:rFonts w:cs="Arial"/>
        </w:rPr>
      </w:pPr>
      <w:r w:rsidRPr="000A174B">
        <w:rPr>
          <w:rFonts w:cs="Arial"/>
        </w:rPr>
        <w:t xml:space="preserve">Prodávající zašle kupujícímu na základě výzvy kupujícího nabídku. Kupní cena uvedená v nabídce bude platná vždy po celou požadovanou dobu. Prodávajícím předložená cenová nabídka musí zahrnovat veškeré náklady spojené s řádnou dodávkou zboží a nabídkovou cenu nebude možné nijak navyšovat. </w:t>
      </w:r>
    </w:p>
    <w:p w14:paraId="732DFB27" w14:textId="2A2DC079" w:rsidR="000A174B" w:rsidRPr="000A174B" w:rsidRDefault="000A174B" w:rsidP="000A174B">
      <w:pPr>
        <w:pStyle w:val="22uroven"/>
        <w:rPr>
          <w:rFonts w:cs="Arial"/>
        </w:rPr>
      </w:pPr>
      <w:r w:rsidRPr="000A174B">
        <w:rPr>
          <w:rFonts w:cs="Arial"/>
        </w:rPr>
        <w:t xml:space="preserve">Kupní cena bude uvedena za 1 litr zboží při 15 °C a bude obsahovat veškeré náklady spojené s dodávkou zboží (zejména dopravu, spotřební daň, apod.). Kupní cena bude uvedena bez daně z přidané hodnoty (DPH). </w:t>
      </w:r>
    </w:p>
    <w:p w14:paraId="60A97912" w14:textId="2EC41194" w:rsidR="000A174B" w:rsidRPr="000A174B" w:rsidRDefault="000A174B" w:rsidP="000A174B">
      <w:pPr>
        <w:pStyle w:val="22uroven"/>
        <w:rPr>
          <w:rFonts w:cs="Arial"/>
        </w:rPr>
      </w:pPr>
      <w:r w:rsidRPr="000A174B">
        <w:rPr>
          <w:rFonts w:cs="Arial"/>
        </w:rPr>
        <w:t>Ke kupní ceně bude připočítána DPH v souladu s</w:t>
      </w:r>
      <w:r w:rsidR="001B12D0">
        <w:rPr>
          <w:rFonts w:cs="Arial"/>
        </w:rPr>
        <w:t xml:space="preserve"> </w:t>
      </w:r>
      <w:r w:rsidRPr="000A174B">
        <w:rPr>
          <w:rFonts w:cs="Arial"/>
        </w:rPr>
        <w:t xml:space="preserve">platnými právními předpisy v sazbě platné ke dni uskutečnění zdanitelného plnění. Za zdanitelné plnění se považuje každá samostatná dodávka zboží dohodnutá a uskutečněná podle této smlouvy. </w:t>
      </w:r>
    </w:p>
    <w:p w14:paraId="0C5AF078" w14:textId="77251C7E" w:rsidR="000A174B" w:rsidRPr="000A174B" w:rsidRDefault="000A174B" w:rsidP="000A174B">
      <w:pPr>
        <w:pStyle w:val="22uroven"/>
        <w:rPr>
          <w:rFonts w:cs="Arial"/>
        </w:rPr>
      </w:pPr>
      <w:r w:rsidRPr="000A174B">
        <w:rPr>
          <w:rFonts w:cs="Arial"/>
        </w:rPr>
        <w:t>Cena zboží zahrnuje náklady související s obsahem biosložky přimíchaným do motorové nafty a do automobilových benzínů.</w:t>
      </w:r>
    </w:p>
    <w:p w14:paraId="1726E3D5" w14:textId="73BA95ED" w:rsidR="005C4200" w:rsidRPr="00135D96" w:rsidRDefault="000A174B" w:rsidP="000A174B">
      <w:pPr>
        <w:pStyle w:val="22uroven"/>
        <w:rPr>
          <w:rFonts w:cs="Arial"/>
        </w:rPr>
      </w:pPr>
      <w:r w:rsidRPr="000A174B">
        <w:rPr>
          <w:rFonts w:cs="Arial"/>
        </w:rPr>
        <w:t xml:space="preserve">V případě, že bude obecně závazným předpisem upravena povinnost přimíchávání biosložek do zboží oproti stavu platnému ke dni podpisu této smlouvy a smluvní strany se před účinností tohoto zákona nedohodnou na změně této smlouvy, jejímž obsahem bude ujednání o změně ceny zboží, jímž bude cena navýšena o veškeré náklady spojené s povinností přimíchávání </w:t>
      </w:r>
      <w:r w:rsidRPr="00135D96">
        <w:rPr>
          <w:rFonts w:cs="Arial"/>
        </w:rPr>
        <w:t>případného vyššího podílu biosložek, je prodávající oprávněn od této smlouvy odstoupit. Tato smlouva tak pozbude účinnosti prvním kalendářním dnem měsíce následujícího po měsíci, ve kterém prodávající od této smlouvy odstoupil z důvodu nedohody o změně ceny zboží s ohledem na náklady spojené s povinností přimíchávání biosložek.</w:t>
      </w:r>
    </w:p>
    <w:p w14:paraId="1383B5AB" w14:textId="77777777" w:rsidR="002E0090" w:rsidRPr="00135D96" w:rsidRDefault="002E0090" w:rsidP="002E0090">
      <w:pPr>
        <w:pStyle w:val="11uroven"/>
        <w:rPr>
          <w:rFonts w:cs="Arial"/>
        </w:rPr>
      </w:pPr>
      <w:r w:rsidRPr="00135D96">
        <w:rPr>
          <w:rFonts w:cs="Arial"/>
        </w:rPr>
        <w:t>Platební podmínky</w:t>
      </w:r>
    </w:p>
    <w:p w14:paraId="76EEE86A" w14:textId="30CF7564" w:rsidR="00135D96" w:rsidRPr="00135D96" w:rsidRDefault="00135D96" w:rsidP="00135D96">
      <w:pPr>
        <w:pStyle w:val="22uroven"/>
      </w:pPr>
      <w:r w:rsidRPr="00135D96">
        <w:t xml:space="preserve">Prodávající </w:t>
      </w:r>
      <w:r>
        <w:t xml:space="preserve">vystaví na základě potvrzeného dodacího listu k dodávce fakturu (daňový doklad) a odešle ji </w:t>
      </w:r>
      <w:r w:rsidRPr="0089410F">
        <w:t>nejpozději do 3 pracovních dnů v</w:t>
      </w:r>
      <w:r>
        <w:t xml:space="preserve"> elektronické podobě na adresu </w:t>
      </w:r>
      <w:hyperlink r:id="rId8" w:history="1">
        <w:r w:rsidRPr="000963D4">
          <w:rPr>
            <w:rStyle w:val="Hypertextovodkaz"/>
          </w:rPr>
          <w:t>faktury@bvk.cz</w:t>
        </w:r>
      </w:hyperlink>
      <w:r>
        <w:t xml:space="preserve">. Současně zašle kopii faktury na vědomí na emailové adresy kontaktních osob Kupujícího uvedené v článku 4 této smlouvy. </w:t>
      </w:r>
    </w:p>
    <w:p w14:paraId="5DE5AB51" w14:textId="77777777" w:rsidR="00135D96" w:rsidRDefault="00135D96" w:rsidP="00135D96">
      <w:pPr>
        <w:pStyle w:val="22uroven"/>
      </w:pPr>
      <w:r w:rsidRPr="006F247A">
        <w:t>Faktura musí mít náležitosti účetního a daňového dokladu v souladu se zákonem č. 563/1991 Sb., o účetnictví, v platném znění, dále pak v souladu s §29 zákona č. 235/2004 Sb., o dani z přidané hodnoty, v platném znění</w:t>
      </w:r>
      <w:r>
        <w:t xml:space="preserve"> </w:t>
      </w:r>
      <w:r w:rsidRPr="00CD3BAD">
        <w:t>a též musí odpovídat náležitostem obchodní listiny ve smyslu ustanovení § 435 zákona č. 89/2012 Sb., občanský zákoník, ve znění pozdějších předpisů</w:t>
      </w:r>
      <w:r>
        <w:t>.</w:t>
      </w:r>
    </w:p>
    <w:p w14:paraId="647D5A03" w14:textId="0E47211D" w:rsidR="00135D96" w:rsidRPr="00D051F6" w:rsidRDefault="00135D96" w:rsidP="00D051F6">
      <w:pPr>
        <w:pStyle w:val="22uroven"/>
      </w:pPr>
      <w:r w:rsidRPr="00D120EE">
        <w:t xml:space="preserve">V případě, že faktura nebude mít předepsané náležitosti, je Kupující oprávněn fakturu vrátit na adresu </w:t>
      </w:r>
      <w:r>
        <w:t>Prodáv</w:t>
      </w:r>
      <w:r w:rsidRPr="00D120EE">
        <w:t xml:space="preserve">ajícího bez zbytečného prodlení s uvedením důvodu. Prodávající fakturu bez zbytečného odkladu opraví a </w:t>
      </w:r>
      <w:r>
        <w:t xml:space="preserve">ihned znovu </w:t>
      </w:r>
      <w:r w:rsidRPr="00E81625">
        <w:t>zašle opravenou</w:t>
      </w:r>
      <w:r>
        <w:t xml:space="preserve"> </w:t>
      </w:r>
      <w:r w:rsidRPr="00D120EE">
        <w:t>fakturu Kupujícímu.</w:t>
      </w:r>
    </w:p>
    <w:p w14:paraId="7B2F49F3" w14:textId="725D996A" w:rsidR="00135D96" w:rsidRDefault="00135D96" w:rsidP="00135D96">
      <w:pPr>
        <w:pStyle w:val="22uroven"/>
      </w:pPr>
      <w:r>
        <w:t xml:space="preserve">Faktury budou vystaveny se splatností 45 dnů od uskutečnění zdanitelného plnění. </w:t>
      </w:r>
      <w:r w:rsidRPr="00135D96">
        <w:t>Prodávající uvede na faktuře číslo smlouvy kupujícího. Platba bude provedena převodem na účet prodávajícího uvedený ve faktuře.</w:t>
      </w:r>
      <w:r>
        <w:t xml:space="preserve"> Dnem zaplacení se rozumí den připsání fakturované částky na účet Prodávajícího. </w:t>
      </w:r>
    </w:p>
    <w:p w14:paraId="6838CDE8" w14:textId="77777777" w:rsidR="007438BC" w:rsidRPr="00B33273" w:rsidRDefault="007438BC" w:rsidP="007438BC">
      <w:pPr>
        <w:pStyle w:val="22uroven"/>
        <w:ind w:left="567" w:hanging="567"/>
        <w:rPr>
          <w:rFonts w:cs="Arial"/>
        </w:rPr>
      </w:pPr>
      <w:r w:rsidRPr="00B33273">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66401F36" w14:textId="77777777" w:rsidR="007438BC" w:rsidRPr="00B33273" w:rsidRDefault="007438BC" w:rsidP="007438BC">
      <w:pPr>
        <w:pStyle w:val="22uroven"/>
        <w:numPr>
          <w:ilvl w:val="0"/>
          <w:numId w:val="0"/>
        </w:numPr>
        <w:ind w:left="567"/>
        <w:rPr>
          <w:rFonts w:cs="Arial"/>
        </w:rPr>
      </w:pPr>
      <w:r w:rsidRPr="00B33273">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16A2E9F0" w14:textId="5315A472" w:rsidR="002E0090" w:rsidRDefault="007438BC" w:rsidP="00591CB8">
      <w:pPr>
        <w:pStyle w:val="22uroven"/>
        <w:numPr>
          <w:ilvl w:val="0"/>
          <w:numId w:val="0"/>
        </w:numPr>
        <w:ind w:left="567"/>
        <w:rPr>
          <w:rFonts w:cs="Arial"/>
        </w:rPr>
      </w:pPr>
      <w:r w:rsidRPr="00B33273">
        <w:rPr>
          <w:rFonts w:cs="Arial"/>
        </w:rPr>
        <w:lastRenderedPageBreak/>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00528FD8" w14:textId="77777777" w:rsidR="005C4200" w:rsidRPr="00B33273" w:rsidRDefault="005C4200" w:rsidP="005C4200">
      <w:pPr>
        <w:pStyle w:val="22uroven"/>
        <w:numPr>
          <w:ilvl w:val="0"/>
          <w:numId w:val="0"/>
        </w:numPr>
        <w:ind w:left="705" w:hanging="705"/>
        <w:rPr>
          <w:rFonts w:cs="Arial"/>
        </w:rPr>
      </w:pPr>
    </w:p>
    <w:p w14:paraId="02F54E18" w14:textId="7621B5D1" w:rsidR="002E0090" w:rsidRPr="00B33273" w:rsidRDefault="002A32EF" w:rsidP="002E0090">
      <w:pPr>
        <w:pStyle w:val="11uroven"/>
        <w:rPr>
          <w:rFonts w:cs="Arial"/>
        </w:rPr>
      </w:pPr>
      <w:r>
        <w:rPr>
          <w:rFonts w:cs="Arial"/>
        </w:rPr>
        <w:t>Záruka, odpovědnost za vady, přechod nebezpečí škody a vlastnického práva</w:t>
      </w:r>
    </w:p>
    <w:p w14:paraId="589E6EB8" w14:textId="77777777" w:rsidR="002A32EF" w:rsidRDefault="002A32EF" w:rsidP="008968A4">
      <w:pPr>
        <w:pStyle w:val="22uroven"/>
      </w:pPr>
      <w:r>
        <w:t xml:space="preserve">Prodávající odpovídá za to, že zboží bude dodáno v jakosti a množství stanoveném ve smlouvě a v objednávce kupujícího. Vedle požadavků na zboží stanovených touto smlouvou odpovídá prodávající za soulad jakosti zboží s dalšími závaznými předpisy, byť nejsou ve smlouvě přímo označeny a dále za to, že dodané zboží bude mít vlastnosti zabezpečující jeho řádné užívání k vymezenému účelu. </w:t>
      </w:r>
    </w:p>
    <w:p w14:paraId="0C2ADF13" w14:textId="7A6EF140" w:rsidR="002A32EF" w:rsidRPr="002A32EF" w:rsidRDefault="002A32EF" w:rsidP="008968A4">
      <w:pPr>
        <w:pStyle w:val="22uroven"/>
      </w:pPr>
      <w:r w:rsidRPr="00E81625">
        <w:t xml:space="preserve">Prodávající prohlašuje, že na dodávaném zboží neváznou práva třetích osob. </w:t>
      </w:r>
    </w:p>
    <w:p w14:paraId="547086ED" w14:textId="2C7033C6" w:rsidR="002A32EF" w:rsidRPr="00897592" w:rsidRDefault="002A32EF" w:rsidP="008968A4">
      <w:pPr>
        <w:pStyle w:val="22uroven"/>
      </w:pPr>
      <w:r w:rsidRPr="00E81625">
        <w:t xml:space="preserve">Pokud dojde ke zjištění vad zboží, je </w:t>
      </w:r>
      <w:r>
        <w:t>kupuj</w:t>
      </w:r>
      <w:r w:rsidRPr="00E81625">
        <w:t xml:space="preserve">ící oprávněn tyto vady oznámit </w:t>
      </w:r>
      <w:r>
        <w:t>prodáv</w:t>
      </w:r>
      <w:r w:rsidRPr="00E81625">
        <w:t>ajícímu bez zbytečného odkladu poté, kdy vady zjistil. Reklamace musí mít písemnou formu a musí v ní být uvedeno, jakým způsobem se vady projevují. Kupující musí prokázat, že se zbožím bylo řádně nakládán</w:t>
      </w:r>
      <w:r>
        <w:t>o a zboží bylo řádně skladováno - tj.</w:t>
      </w:r>
      <w:r w:rsidRPr="00E81625">
        <w:t xml:space="preserve"> </w:t>
      </w:r>
      <w:r w:rsidRPr="00897592">
        <w:t>že nádrž či tank byly vhodné a odpovídající k uložení zboží a případně v něm bylo uloženo pouze zboží, které prokazatelně nemohlo být původcem snížené kvality dodaného zboží.</w:t>
      </w:r>
    </w:p>
    <w:p w14:paraId="03EBBB73" w14:textId="0ECACB4F" w:rsidR="002A32EF" w:rsidRPr="00897592" w:rsidRDefault="002A32EF" w:rsidP="008968A4">
      <w:pPr>
        <w:pStyle w:val="22uroven"/>
      </w:pPr>
      <w:r w:rsidRPr="00897592">
        <w:t>O zjištění vady zboží je kupující povinen bez jakéhokoliv prodlení, nejpozději však do 24 hodin od okamžiku zjištění vady, informovat prodávajícího a to tak, aby prodávajícímu bylo umožněno nezávislé přezkoumání dodaného zboží.</w:t>
      </w:r>
    </w:p>
    <w:p w14:paraId="06BDCA80" w14:textId="598DD61F" w:rsidR="002A32EF" w:rsidRPr="00897592" w:rsidRDefault="002A32EF" w:rsidP="008968A4">
      <w:pPr>
        <w:pStyle w:val="22uroven"/>
      </w:pPr>
      <w:r w:rsidRPr="00897592">
        <w:t>Prodávající je povinen vyřídit reklamaci vady zboží do 30 kalendářních dnů ode dne doručení písemné reklamace kupujícího prodávajícímu. Do této lhůta se nezapočítají dny, kdy je kupující v prodlení s předáním žádaných podkladů v rámci reklamace prodávajícímu.</w:t>
      </w:r>
    </w:p>
    <w:p w14:paraId="4E0DF99E" w14:textId="18D11D26" w:rsidR="002A32EF" w:rsidRPr="00897592" w:rsidRDefault="002A32EF" w:rsidP="008968A4">
      <w:pPr>
        <w:pStyle w:val="22uroven"/>
      </w:pPr>
      <w:r w:rsidRPr="00897592">
        <w:t>Pokud je reklamace neoprávněná a je prodávajícím zamítnuta, pak veškeré náklady reklamace a to sice náklady na obou dvo</w:t>
      </w:r>
      <w:r w:rsidR="00037A4B" w:rsidRPr="00897592">
        <w:t>u stranách, ponese ke své tíži k</w:t>
      </w:r>
      <w:r w:rsidRPr="00897592">
        <w:t>upující.</w:t>
      </w:r>
    </w:p>
    <w:p w14:paraId="2957E90A" w14:textId="19619F9E" w:rsidR="00037A4B" w:rsidRPr="00897592" w:rsidRDefault="00037A4B" w:rsidP="008968A4">
      <w:pPr>
        <w:pStyle w:val="22uroven"/>
        <w:ind w:hanging="567"/>
        <w:rPr>
          <w:rFonts w:cs="Arial"/>
        </w:rPr>
      </w:pPr>
      <w:r w:rsidRPr="00897592">
        <w:rPr>
          <w:rFonts w:cs="Arial"/>
        </w:rPr>
        <w:t xml:space="preserve">Tímto nejsou dotčena práva z vadného plnění a právo na náhradu škody dle platných právních předpisů. </w:t>
      </w:r>
    </w:p>
    <w:p w14:paraId="42669686" w14:textId="51582A15" w:rsidR="002A32EF" w:rsidRPr="00037A4B" w:rsidRDefault="002A32EF" w:rsidP="008968A4">
      <w:pPr>
        <w:pStyle w:val="22uroven"/>
      </w:pPr>
      <w:r w:rsidRPr="00897592">
        <w:t xml:space="preserve">Nebezpečí škody na zboží přechází na </w:t>
      </w:r>
      <w:r w:rsidR="00037A4B" w:rsidRPr="00897592">
        <w:t>k</w:t>
      </w:r>
      <w:r w:rsidRPr="00897592">
        <w:t xml:space="preserve">upujícího v době, kdy převezme zboží od </w:t>
      </w:r>
      <w:r w:rsidR="00037A4B" w:rsidRPr="00897592">
        <w:t>p</w:t>
      </w:r>
      <w:r w:rsidRPr="00897592">
        <w:t>rodávajícího, nebo v okamžiku kdy si zboží převzít měl, ale neučinil</w:t>
      </w:r>
      <w:r w:rsidRPr="00E81625">
        <w:t xml:space="preserve"> tak.  </w:t>
      </w:r>
    </w:p>
    <w:p w14:paraId="3A60DBAA" w14:textId="47C6A034" w:rsidR="00275078" w:rsidRPr="00037A4B" w:rsidRDefault="002A32EF" w:rsidP="008968A4">
      <w:pPr>
        <w:pStyle w:val="22uroven"/>
      </w:pPr>
      <w:r w:rsidRPr="00E81625">
        <w:t xml:space="preserve">Kupující nabývá vlastnictví ke zboží jeho převzetím od </w:t>
      </w:r>
      <w:r w:rsidR="00037A4B">
        <w:t>p</w:t>
      </w:r>
      <w:r>
        <w:t>rodáv</w:t>
      </w:r>
      <w:r w:rsidRPr="00E81625">
        <w:t xml:space="preserve">ajícího. </w:t>
      </w:r>
    </w:p>
    <w:p w14:paraId="6EC5A7F4" w14:textId="0F43B3AE" w:rsidR="005C4200" w:rsidRPr="00012AC8" w:rsidRDefault="005C4200" w:rsidP="004F062C">
      <w:pPr>
        <w:pStyle w:val="22uroven"/>
        <w:numPr>
          <w:ilvl w:val="0"/>
          <w:numId w:val="0"/>
        </w:numPr>
        <w:rPr>
          <w:rFonts w:cs="Arial"/>
        </w:rPr>
      </w:pPr>
    </w:p>
    <w:p w14:paraId="7F0393FA" w14:textId="77777777" w:rsidR="002E0090" w:rsidRPr="00012AC8" w:rsidRDefault="002E0090" w:rsidP="002E0090">
      <w:pPr>
        <w:pStyle w:val="11uroven"/>
        <w:rPr>
          <w:rFonts w:cs="Arial"/>
        </w:rPr>
      </w:pPr>
      <w:r w:rsidRPr="00012AC8">
        <w:rPr>
          <w:rFonts w:cs="Arial"/>
        </w:rPr>
        <w:t>Ostatní ujednání</w:t>
      </w:r>
    </w:p>
    <w:p w14:paraId="488969C3" w14:textId="19B74CB6" w:rsidR="004F062C" w:rsidRPr="004F062C" w:rsidRDefault="004F062C" w:rsidP="004F062C">
      <w:pPr>
        <w:pStyle w:val="22uroven"/>
      </w:pPr>
      <w:r>
        <w:t xml:space="preserve">Kupující prohlašuje, že stáčecí místa odpovídají veškerým technickým, ekologickým a dalším předpisům a zavazuje se místa dodání udržovat v řádném stavu. </w:t>
      </w:r>
    </w:p>
    <w:p w14:paraId="5AAB4145" w14:textId="77777777" w:rsidR="004F062C" w:rsidRDefault="004F062C" w:rsidP="004F062C">
      <w:pPr>
        <w:pStyle w:val="22uroven"/>
      </w:pPr>
      <w:r>
        <w:t xml:space="preserve">Kupující se dále zavazuje zajistit, aby místa dodání určená k uložení zboží, byla připravena k převzetí takového množství zboží, jaké bylo objednáno. </w:t>
      </w:r>
    </w:p>
    <w:p w14:paraId="18270A81" w14:textId="7A40F2D6" w:rsidR="004F062C" w:rsidRPr="004F062C" w:rsidRDefault="004F062C" w:rsidP="004F062C">
      <w:pPr>
        <w:pStyle w:val="22uroven"/>
      </w:pPr>
      <w:r>
        <w:t xml:space="preserve">Prodávající je povinen mít po celou dobu účinnosti této smlouvy uzavřeno platné pojištění odpovědnosti za škodu způsobenou svojí provozní činností, zejména pro případ způsobení škody na majetku kupujícího či na zdraví třetích osob s limitem pojistného plnění ve výši </w:t>
      </w:r>
      <w:r w:rsidRPr="00CD3BAD">
        <w:t>minimálně 10 miliónů Kč.</w:t>
      </w:r>
      <w:r>
        <w:t xml:space="preserve"> Prodávající je povinen na vyžádání kupujícího prokázat splnění povinnosti dle předchozí věty, včetně zaplacení pojistného. </w:t>
      </w:r>
    </w:p>
    <w:p w14:paraId="7AFB992E" w14:textId="72EEFF3F" w:rsidR="003B2691" w:rsidRDefault="003B2691" w:rsidP="003B2691">
      <w:pPr>
        <w:pStyle w:val="22uroven"/>
        <w:ind w:left="567" w:hanging="567"/>
        <w:rPr>
          <w:rFonts w:cs="Arial"/>
        </w:rPr>
      </w:pPr>
      <w:r w:rsidRPr="00B33273">
        <w:rPr>
          <w:rFonts w:cs="Arial"/>
        </w:rPr>
        <w:lastRenderedPageBreak/>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5C31211" w14:textId="214BC7B8" w:rsidR="00E047D6" w:rsidRPr="00E047D6" w:rsidRDefault="00E047D6" w:rsidP="00E047D6">
      <w:pPr>
        <w:pStyle w:val="22uroven"/>
      </w:pPr>
      <w:r w:rsidRPr="00F400FE">
        <w:t>V případě změny zákonných podmínek pro distribuci a prodej pohonných hmot se prodávající zavazuje bezodkladně poskytnout kupujícímu potřebné dokumenty.</w:t>
      </w:r>
    </w:p>
    <w:p w14:paraId="213069A8" w14:textId="77777777" w:rsidR="003B2691" w:rsidRPr="00B33273" w:rsidRDefault="003B2691" w:rsidP="003B2691">
      <w:pPr>
        <w:pStyle w:val="22uroven"/>
        <w:ind w:left="567" w:hanging="567"/>
        <w:rPr>
          <w:rFonts w:cs="Arial"/>
        </w:rPr>
      </w:pPr>
      <w:r w:rsidRPr="00B33273">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95213E4" w14:textId="77777777" w:rsidR="003B2691" w:rsidRPr="00B33273" w:rsidRDefault="003B2691" w:rsidP="003B2691">
      <w:pPr>
        <w:pStyle w:val="22uroven"/>
        <w:ind w:left="567" w:hanging="567"/>
        <w:rPr>
          <w:rFonts w:cs="Arial"/>
        </w:rPr>
      </w:pPr>
      <w:r w:rsidRPr="00B33273">
        <w:rPr>
          <w:rFonts w:cs="Arial"/>
        </w:rPr>
        <w:t>Prodávající prohlašuje, že na sebe přebírá nebezpečí změny okolnosti podle ustanovení § 1765 občanského zákoníku.</w:t>
      </w:r>
    </w:p>
    <w:p w14:paraId="3CD20511" w14:textId="77777777" w:rsidR="003B2691" w:rsidRPr="00B33273" w:rsidRDefault="003B2691" w:rsidP="003B2691">
      <w:pPr>
        <w:pStyle w:val="22uroven"/>
        <w:ind w:left="567" w:hanging="567"/>
        <w:rPr>
          <w:rFonts w:cs="Arial"/>
        </w:rPr>
      </w:pPr>
      <w:r w:rsidRPr="00B33273">
        <w:rPr>
          <w:rFonts w:cs="Arial"/>
        </w:rPr>
        <w:t>Prodávající se zavazuje, že:</w:t>
      </w:r>
    </w:p>
    <w:p w14:paraId="601944F3" w14:textId="47E24E16" w:rsidR="003B2691" w:rsidRPr="00B33273" w:rsidRDefault="003B2691" w:rsidP="003B2691">
      <w:pPr>
        <w:pStyle w:val="22uroven"/>
        <w:numPr>
          <w:ilvl w:val="0"/>
          <w:numId w:val="30"/>
        </w:numPr>
        <w:rPr>
          <w:rFonts w:cs="Arial"/>
        </w:rPr>
      </w:pPr>
      <w:r w:rsidRPr="00B33273">
        <w:rPr>
          <w:rFonts w:cs="Arial"/>
        </w:rPr>
        <w:t xml:space="preserve">zajistí dodávku </w:t>
      </w:r>
      <w:r w:rsidR="004F062C">
        <w:rPr>
          <w:rFonts w:cs="Arial"/>
        </w:rPr>
        <w:t>zboží</w:t>
      </w:r>
      <w:r w:rsidRPr="00B33273">
        <w:rPr>
          <w:rFonts w:cs="Arial"/>
        </w:rPr>
        <w:t xml:space="preserve"> v souladu s obecně závaznými právními předpisy v oblasti bezpečnosti a ochrany zdraví při práci (BOZP), požární ochrany (PO) a životního prostředí (ŽP),</w:t>
      </w:r>
    </w:p>
    <w:p w14:paraId="44770E12" w14:textId="77777777" w:rsidR="003B2691" w:rsidRPr="00B33273" w:rsidRDefault="003B2691" w:rsidP="003B2691">
      <w:pPr>
        <w:pStyle w:val="22uroven"/>
        <w:numPr>
          <w:ilvl w:val="0"/>
          <w:numId w:val="30"/>
        </w:numPr>
        <w:rPr>
          <w:rFonts w:cs="Arial"/>
        </w:rPr>
      </w:pPr>
      <w:r w:rsidRPr="00B33273">
        <w:rPr>
          <w:rFonts w:cs="Arial"/>
        </w:rPr>
        <w:t>bude v areálech kupujícího jednat v souladu s pokyny, se kterými bude prokazatelně seznámen a před zahájením prací předá kupujícímu rizika BOZP v souladu s požadavky zákoníku práce.</w:t>
      </w:r>
    </w:p>
    <w:p w14:paraId="2663A2AE" w14:textId="77777777" w:rsidR="003B2691" w:rsidRPr="00B33273" w:rsidRDefault="003B2691" w:rsidP="003B2691">
      <w:pPr>
        <w:pStyle w:val="22uroven"/>
        <w:ind w:left="567" w:hanging="567"/>
        <w:rPr>
          <w:rFonts w:cs="Arial"/>
        </w:rPr>
      </w:pPr>
      <w:r w:rsidRPr="00B33273">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764B464"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4D694F99"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5C1F704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24445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pro inovaci, tedy pro implementaci nového nebo značně zlepšeného produktu nebo služby,</w:t>
      </w:r>
    </w:p>
    <w:p w14:paraId="335F906F"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kladen důraz na dodržení postupů a použití materiálů zajišťujících kvalitu dodávky a tento postup doloží příslušnými doklady.</w:t>
      </w:r>
    </w:p>
    <w:p w14:paraId="7434B455" w14:textId="77777777" w:rsidR="003B2691" w:rsidRPr="00B33273" w:rsidRDefault="003B2691" w:rsidP="003B2691">
      <w:pPr>
        <w:pStyle w:val="22uroven"/>
        <w:ind w:left="567" w:hanging="567"/>
        <w:rPr>
          <w:rFonts w:cs="Arial"/>
        </w:rPr>
      </w:pPr>
      <w:r w:rsidRPr="00B33273">
        <w:rPr>
          <w:rFonts w:cs="Arial"/>
        </w:rPr>
        <w:t>Prodávající bere na vědomí a souhlasí s tím, že porušování uvedených povinností může být bráno jako podstatné porušení smluvního vztahu.</w:t>
      </w:r>
    </w:p>
    <w:p w14:paraId="4F0754D9" w14:textId="2B226062" w:rsidR="002E0090" w:rsidRDefault="003B2691" w:rsidP="00E047D6">
      <w:pPr>
        <w:pStyle w:val="22uroven"/>
      </w:pPr>
      <w:r w:rsidRPr="00B33273">
        <w:t>Prodávající se zavazuje bezodkladně informovat kupujícího o jakékoliv aktualizaci či změně jeho oprávnění k podnikání, a to prokazatelným způsobem.</w:t>
      </w:r>
      <w:r w:rsidR="00E047D6">
        <w:t xml:space="preserve"> </w:t>
      </w:r>
      <w:r w:rsidR="00E047D6" w:rsidRPr="00E047D6">
        <w:rPr>
          <w:rFonts w:cs="Arial"/>
        </w:rPr>
        <w:t>Pokud tak neučiní, odpovídá druhé smluvní straně za škodu případně vzniklou.</w:t>
      </w:r>
    </w:p>
    <w:p w14:paraId="20435419" w14:textId="77777777" w:rsidR="005C4200" w:rsidRPr="00B33273" w:rsidRDefault="005C4200" w:rsidP="005C4200">
      <w:pPr>
        <w:pStyle w:val="22uroven"/>
        <w:numPr>
          <w:ilvl w:val="0"/>
          <w:numId w:val="0"/>
        </w:numPr>
        <w:ind w:left="567"/>
        <w:rPr>
          <w:rFonts w:cs="Arial"/>
        </w:rPr>
      </w:pPr>
    </w:p>
    <w:p w14:paraId="674EEC09" w14:textId="77777777" w:rsidR="002E0090" w:rsidRPr="00B33273" w:rsidRDefault="002E0090" w:rsidP="002E0090">
      <w:pPr>
        <w:pStyle w:val="11uroven"/>
        <w:ind w:left="357" w:hanging="357"/>
        <w:rPr>
          <w:rFonts w:cs="Arial"/>
        </w:rPr>
      </w:pPr>
      <w:r w:rsidRPr="00B33273">
        <w:rPr>
          <w:rFonts w:cs="Arial"/>
        </w:rPr>
        <w:t>Účinnost smlouvy, odstoupení, sankce, ukončení smlouvy</w:t>
      </w:r>
    </w:p>
    <w:p w14:paraId="59C201FD" w14:textId="77777777" w:rsidR="002E0090" w:rsidRPr="00B33273" w:rsidRDefault="002E0090" w:rsidP="002E0090">
      <w:pPr>
        <w:pStyle w:val="22uroven"/>
        <w:ind w:left="567" w:hanging="567"/>
        <w:rPr>
          <w:rFonts w:cs="Arial"/>
        </w:rPr>
      </w:pPr>
      <w:r w:rsidRPr="00B33273">
        <w:rPr>
          <w:rFonts w:cs="Arial"/>
        </w:rPr>
        <w:t xml:space="preserve">Tato smlouva je uzavřena a nabývá účinnosti podpisem obou smluvních stran. </w:t>
      </w:r>
    </w:p>
    <w:p w14:paraId="0268F177" w14:textId="77777777" w:rsidR="008101A3" w:rsidRPr="00B33273" w:rsidRDefault="008101A3" w:rsidP="008101A3">
      <w:pPr>
        <w:widowControl/>
        <w:numPr>
          <w:ilvl w:val="1"/>
          <w:numId w:val="1"/>
        </w:numPr>
        <w:spacing w:before="120" w:after="120"/>
        <w:ind w:left="567" w:hanging="567"/>
        <w:rPr>
          <w:rFonts w:ascii="Arial" w:hAnsi="Arial" w:cs="Arial"/>
        </w:rPr>
      </w:pPr>
      <w:r w:rsidRPr="00B33273">
        <w:rPr>
          <w:rFonts w:ascii="Arial" w:hAnsi="Arial" w:cs="Arial"/>
        </w:rPr>
        <w:t xml:space="preserve">Smlouvu lze ukončit: </w:t>
      </w:r>
    </w:p>
    <w:p w14:paraId="0F041FD3" w14:textId="2CCE42CA" w:rsidR="008101A3" w:rsidRDefault="008101A3" w:rsidP="008101A3">
      <w:pPr>
        <w:widowControl/>
        <w:numPr>
          <w:ilvl w:val="0"/>
          <w:numId w:val="20"/>
        </w:numPr>
        <w:spacing w:before="120" w:after="120"/>
        <w:rPr>
          <w:rFonts w:ascii="Arial" w:hAnsi="Arial" w:cs="Arial"/>
        </w:rPr>
      </w:pPr>
      <w:r w:rsidRPr="00B33273">
        <w:rPr>
          <w:rFonts w:ascii="Arial" w:hAnsi="Arial" w:cs="Arial"/>
        </w:rPr>
        <w:t>písemnou dohodou obou smluvních stran,</w:t>
      </w:r>
    </w:p>
    <w:p w14:paraId="3E5C3483" w14:textId="77777777"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lastRenderedPageBreak/>
        <w:t>písemnou výpovědí s výpovědní dobou 3 měsíců. Výpovědní doba počíná běžet první den měsíce následujícího po obdržení výpovědi,</w:t>
      </w:r>
    </w:p>
    <w:p w14:paraId="7FE519F8" w14:textId="42B8182C"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t>písemnou výpovědí s 1 měsíční výpovědní dobou pro podstatné porušení smluvních povinností. Výpovědní doba počíná běžet první den měsíce následujícího po obdržení výpovědi,</w:t>
      </w:r>
    </w:p>
    <w:p w14:paraId="229B44D9" w14:textId="34A6DFFF" w:rsidR="008101A3" w:rsidRPr="008101A3" w:rsidRDefault="008101A3" w:rsidP="008101A3">
      <w:pPr>
        <w:widowControl/>
        <w:numPr>
          <w:ilvl w:val="0"/>
          <w:numId w:val="20"/>
        </w:numPr>
        <w:spacing w:before="120" w:after="120"/>
        <w:rPr>
          <w:rFonts w:ascii="Arial" w:hAnsi="Arial" w:cs="Arial"/>
        </w:rPr>
      </w:pPr>
      <w:r w:rsidRPr="00B33273">
        <w:rPr>
          <w:rFonts w:ascii="Arial" w:hAnsi="Arial" w:cs="Arial"/>
        </w:rPr>
        <w:t>zánikem jedné ze smluvních stran bez právního nástupce.</w:t>
      </w:r>
    </w:p>
    <w:p w14:paraId="7BD5324D" w14:textId="039913DA" w:rsidR="002E0090" w:rsidRPr="00B33273" w:rsidRDefault="002E0090" w:rsidP="002E0090">
      <w:pPr>
        <w:pStyle w:val="22uroven"/>
        <w:ind w:left="567" w:hanging="567"/>
        <w:rPr>
          <w:rFonts w:cs="Arial"/>
        </w:rPr>
      </w:pPr>
      <w:r w:rsidRPr="00B33273">
        <w:rPr>
          <w:rFonts w:cs="Arial"/>
        </w:rPr>
        <w:t xml:space="preserve">Podstatným porušením této smlouvy se rozumí zejména: </w:t>
      </w:r>
    </w:p>
    <w:p w14:paraId="68971BF3" w14:textId="66001AEF" w:rsid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w:t>
      </w:r>
      <w:r w:rsidRPr="008101A3">
        <w:rPr>
          <w:rFonts w:ascii="Arial" w:hAnsi="Arial" w:cs="Arial"/>
          <w:sz w:val="20"/>
          <w:lang w:eastAsia="en-US"/>
        </w:rPr>
        <w:t xml:space="preserve">odání vadného zboží, které zcela či </w:t>
      </w:r>
      <w:r>
        <w:rPr>
          <w:rFonts w:ascii="Arial" w:hAnsi="Arial" w:cs="Arial"/>
          <w:sz w:val="20"/>
          <w:lang w:eastAsia="en-US"/>
        </w:rPr>
        <w:t>z části znemožňuje jeho užívání,</w:t>
      </w:r>
    </w:p>
    <w:p w14:paraId="2D16268E" w14:textId="48B62A7E"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dodání zboží, které neodpovídá zadaným požadavkům,</w:t>
      </w:r>
    </w:p>
    <w:p w14:paraId="08181D4F" w14:textId="0D896E45"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p</w:t>
      </w:r>
      <w:r w:rsidRPr="008101A3">
        <w:rPr>
          <w:rFonts w:ascii="Arial" w:hAnsi="Arial" w:cs="Arial"/>
          <w:sz w:val="20"/>
          <w:lang w:eastAsia="en-US"/>
        </w:rPr>
        <w:t xml:space="preserve">orušení povinnosti dle článku </w:t>
      </w:r>
      <w:r>
        <w:rPr>
          <w:rFonts w:ascii="Arial" w:hAnsi="Arial" w:cs="Arial"/>
          <w:sz w:val="20"/>
          <w:lang w:eastAsia="en-US"/>
        </w:rPr>
        <w:t>9.3. této smlouvy,</w:t>
      </w:r>
    </w:p>
    <w:p w14:paraId="202925FC" w14:textId="25D9A661"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prodlení k</w:t>
      </w:r>
      <w:r w:rsidRPr="008101A3">
        <w:rPr>
          <w:rFonts w:ascii="Arial" w:hAnsi="Arial" w:cs="Arial"/>
          <w:sz w:val="20"/>
          <w:lang w:eastAsia="en-US"/>
        </w:rPr>
        <w:t>upujícího s úhradou kupní ceny přesahující smluvený ter</w:t>
      </w:r>
      <w:r>
        <w:rPr>
          <w:rFonts w:ascii="Arial" w:hAnsi="Arial" w:cs="Arial"/>
          <w:sz w:val="20"/>
          <w:lang w:eastAsia="en-US"/>
        </w:rPr>
        <w:t>mín splatnosti faktury o 15 dní,</w:t>
      </w:r>
    </w:p>
    <w:p w14:paraId="57451FD7" w14:textId="691374AA" w:rsidR="008101A3" w:rsidRDefault="00386218" w:rsidP="008101A3">
      <w:pPr>
        <w:pStyle w:val="Odstavecseseznamem"/>
        <w:numPr>
          <w:ilvl w:val="0"/>
          <w:numId w:val="19"/>
        </w:numPr>
        <w:rPr>
          <w:rFonts w:ascii="Arial" w:hAnsi="Arial" w:cs="Arial"/>
          <w:sz w:val="20"/>
          <w:lang w:eastAsia="en-US"/>
        </w:rPr>
      </w:pPr>
      <w:r>
        <w:rPr>
          <w:rFonts w:ascii="Arial" w:hAnsi="Arial" w:cs="Arial"/>
          <w:sz w:val="20"/>
          <w:lang w:eastAsia="en-US"/>
        </w:rPr>
        <w:t>n</w:t>
      </w:r>
      <w:r w:rsidR="008101A3" w:rsidRPr="008101A3">
        <w:rPr>
          <w:rFonts w:ascii="Arial" w:hAnsi="Arial" w:cs="Arial"/>
          <w:sz w:val="20"/>
          <w:lang w:eastAsia="en-US"/>
        </w:rPr>
        <w:t>e</w:t>
      </w:r>
      <w:r w:rsidR="008101A3">
        <w:rPr>
          <w:rFonts w:ascii="Arial" w:hAnsi="Arial" w:cs="Arial"/>
          <w:sz w:val="20"/>
          <w:lang w:eastAsia="en-US"/>
        </w:rPr>
        <w:t>dodání dokladů podle čl. 3</w:t>
      </w:r>
      <w:r w:rsidR="008101A3" w:rsidRPr="008101A3">
        <w:rPr>
          <w:rFonts w:ascii="Arial" w:hAnsi="Arial" w:cs="Arial"/>
          <w:sz w:val="20"/>
          <w:lang w:eastAsia="en-US"/>
        </w:rPr>
        <w:t>.4. smlouvy prodávajícím</w:t>
      </w:r>
    </w:p>
    <w:p w14:paraId="3CF7BA3F" w14:textId="4F878D6C" w:rsidR="002E0090" w:rsidRPr="00B33273" w:rsidRDefault="008101A3" w:rsidP="002E0090">
      <w:pPr>
        <w:pStyle w:val="Odstavecseseznamem"/>
        <w:numPr>
          <w:ilvl w:val="0"/>
          <w:numId w:val="19"/>
        </w:numPr>
        <w:rPr>
          <w:rFonts w:ascii="Arial" w:hAnsi="Arial" w:cs="Arial"/>
          <w:sz w:val="20"/>
          <w:lang w:eastAsia="en-US"/>
        </w:rPr>
      </w:pPr>
      <w:r>
        <w:rPr>
          <w:rFonts w:ascii="Arial" w:hAnsi="Arial" w:cs="Arial"/>
          <w:sz w:val="20"/>
          <w:lang w:eastAsia="en-US"/>
        </w:rPr>
        <w:t xml:space="preserve">opakované (alespoň 3x) </w:t>
      </w:r>
      <w:r w:rsidR="002E0090" w:rsidRPr="00B33273">
        <w:rPr>
          <w:rFonts w:ascii="Arial" w:hAnsi="Arial" w:cs="Arial"/>
          <w:sz w:val="20"/>
          <w:lang w:eastAsia="en-US"/>
        </w:rPr>
        <w:t>nedodržení doby plnění bez řádné dohody s kupujícím,</w:t>
      </w:r>
    </w:p>
    <w:p w14:paraId="06B0E0A0" w14:textId="77777777" w:rsidR="002E0090" w:rsidRPr="00B33273" w:rsidRDefault="002E0090" w:rsidP="002E0090">
      <w:pPr>
        <w:pStyle w:val="Odstavecseseznamem"/>
        <w:numPr>
          <w:ilvl w:val="0"/>
          <w:numId w:val="19"/>
        </w:numPr>
        <w:rPr>
          <w:rFonts w:ascii="Arial" w:hAnsi="Arial" w:cs="Arial"/>
          <w:sz w:val="20"/>
          <w:lang w:eastAsia="en-US"/>
        </w:rPr>
      </w:pPr>
      <w:r w:rsidRPr="00B33273">
        <w:rPr>
          <w:rFonts w:ascii="Arial" w:hAnsi="Arial" w:cs="Arial"/>
          <w:sz w:val="20"/>
          <w:lang w:eastAsia="en-US"/>
        </w:rPr>
        <w:t>nedodržení smluvní ceny bez řádné dohody s kupujícím,</w:t>
      </w:r>
    </w:p>
    <w:p w14:paraId="74E125C6" w14:textId="77777777" w:rsidR="002E0090" w:rsidRPr="00B33273" w:rsidRDefault="002E0090" w:rsidP="001A2C76">
      <w:pPr>
        <w:pStyle w:val="22uroven"/>
        <w:ind w:left="709" w:hanging="709"/>
        <w:rPr>
          <w:rFonts w:cs="Arial"/>
        </w:rPr>
      </w:pPr>
      <w:r w:rsidRPr="00B33273">
        <w:rPr>
          <w:rFonts w:cs="Arial"/>
        </w:rPr>
        <w:t>Kupující je oprávněn odstoupit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F08186D" w14:textId="77777777" w:rsidR="002E0090" w:rsidRPr="000820D4" w:rsidRDefault="002E0090" w:rsidP="001A2C76">
      <w:pPr>
        <w:pStyle w:val="22uroven"/>
        <w:ind w:left="709" w:hanging="709"/>
        <w:rPr>
          <w:rFonts w:cs="Arial"/>
        </w:rPr>
      </w:pPr>
      <w:r w:rsidRPr="00B33273">
        <w:rPr>
          <w:rFonts w:cs="Arial"/>
        </w:rPr>
        <w:t xml:space="preserve">V případě </w:t>
      </w:r>
      <w:r w:rsidRPr="000820D4">
        <w:rPr>
          <w:rFonts w:cs="Arial"/>
        </w:rPr>
        <w:t>ukončení smlouvy se smluvní strany zavazují dohodnout se na způsobu vypořádání vzájemných závazků.</w:t>
      </w:r>
    </w:p>
    <w:p w14:paraId="126704A7" w14:textId="50B0BE2B" w:rsidR="0089035B" w:rsidRPr="000820D4" w:rsidRDefault="002209D2" w:rsidP="001A2C76">
      <w:pPr>
        <w:pStyle w:val="22uroven"/>
        <w:ind w:left="709" w:hanging="709"/>
        <w:rPr>
          <w:rFonts w:cs="Arial"/>
        </w:rPr>
      </w:pPr>
      <w:r w:rsidRPr="000820D4">
        <w:rPr>
          <w:rFonts w:cs="Arial"/>
        </w:rPr>
        <w:t>V případě prodlení p</w:t>
      </w:r>
      <w:r w:rsidR="0089035B" w:rsidRPr="000820D4">
        <w:rPr>
          <w:rFonts w:cs="Arial"/>
        </w:rPr>
        <w:t>r</w:t>
      </w:r>
      <w:r w:rsidRPr="000820D4">
        <w:rPr>
          <w:rFonts w:cs="Arial"/>
        </w:rPr>
        <w:t>odávajícího s dodáním zboží je k</w:t>
      </w:r>
      <w:r w:rsidR="0089035B" w:rsidRPr="000820D4">
        <w:rPr>
          <w:rFonts w:cs="Arial"/>
        </w:rPr>
        <w:t>upují</w:t>
      </w:r>
      <w:r w:rsidRPr="000820D4">
        <w:rPr>
          <w:rFonts w:cs="Arial"/>
        </w:rPr>
        <w:t xml:space="preserve">cí oprávněn požadovat uhrazení </w:t>
      </w:r>
      <w:r w:rsidR="00C6732C" w:rsidRPr="000820D4">
        <w:rPr>
          <w:rFonts w:cs="Arial"/>
        </w:rPr>
        <w:t xml:space="preserve">smluvní pokuty ve výši </w:t>
      </w:r>
      <w:r w:rsidR="00386218" w:rsidRPr="000820D4">
        <w:rPr>
          <w:rFonts w:cs="Arial"/>
        </w:rPr>
        <w:t>prokazatelných nákladů, které k</w:t>
      </w:r>
      <w:r w:rsidR="0089035B" w:rsidRPr="000820D4">
        <w:rPr>
          <w:rFonts w:cs="Arial"/>
        </w:rPr>
        <w:t>upujícímu vzniknou v přímé příčinné souvislosti s tímto prodlením. Takto sjednaná sankce nemá vliv na případnou povinnost náhrady škody. Sankce hradí povinná strana nezávisle na tom, zda a v jaké výši vznikne druhé straně v této souvislosti škoda, kterou lze vymáhat samostatně.</w:t>
      </w:r>
    </w:p>
    <w:p w14:paraId="0F0529EF" w14:textId="79AE54B2" w:rsidR="0089035B" w:rsidRPr="000820D4" w:rsidRDefault="002209D2" w:rsidP="001A2C76">
      <w:pPr>
        <w:pStyle w:val="22uroven"/>
        <w:ind w:left="709" w:hanging="709"/>
        <w:rPr>
          <w:rFonts w:cs="Arial"/>
        </w:rPr>
      </w:pPr>
      <w:r w:rsidRPr="000820D4">
        <w:rPr>
          <w:rFonts w:cs="Arial"/>
        </w:rPr>
        <w:t>V případě, že k</w:t>
      </w:r>
      <w:r w:rsidR="0089035B" w:rsidRPr="000820D4">
        <w:rPr>
          <w:rFonts w:cs="Arial"/>
        </w:rPr>
        <w:t>upující bude v prodlen</w:t>
      </w:r>
      <w:r w:rsidRPr="000820D4">
        <w:rPr>
          <w:rFonts w:cs="Arial"/>
        </w:rPr>
        <w:t>í se zaplacením kupní ceny, je p</w:t>
      </w:r>
      <w:r w:rsidR="0089035B" w:rsidRPr="000820D4">
        <w:rPr>
          <w:rFonts w:cs="Arial"/>
        </w:rPr>
        <w:t xml:space="preserve">rodávající oprávněn požadovat zaplacení úroků z prodlení v zákonné výši. </w:t>
      </w:r>
    </w:p>
    <w:p w14:paraId="54267729" w14:textId="78092E80" w:rsidR="0089035B" w:rsidRPr="000820D4" w:rsidRDefault="002209D2" w:rsidP="001A2C76">
      <w:pPr>
        <w:pStyle w:val="22uroven"/>
        <w:ind w:left="709" w:hanging="709"/>
        <w:rPr>
          <w:rFonts w:cs="Arial"/>
        </w:rPr>
      </w:pPr>
      <w:r w:rsidRPr="000820D4">
        <w:rPr>
          <w:rFonts w:cs="Arial"/>
        </w:rPr>
        <w:t>V případě prodlení k</w:t>
      </w:r>
      <w:r w:rsidR="0089035B" w:rsidRPr="000820D4">
        <w:rPr>
          <w:rFonts w:cs="Arial"/>
        </w:rPr>
        <w:t>upujícího z úhrado</w:t>
      </w:r>
      <w:r w:rsidRPr="000820D4">
        <w:rPr>
          <w:rFonts w:cs="Arial"/>
        </w:rPr>
        <w:t>u faktury delší než 10 dnů, je p</w:t>
      </w:r>
      <w:r w:rsidR="0089035B" w:rsidRPr="000820D4">
        <w:rPr>
          <w:rFonts w:cs="Arial"/>
        </w:rPr>
        <w:t>rodávající oprávněn pozastavit další dodávku do doby vyrovnání závazků.</w:t>
      </w:r>
    </w:p>
    <w:p w14:paraId="399EFB88" w14:textId="3225ECAE" w:rsidR="002E0090" w:rsidRPr="000820D4" w:rsidRDefault="00C6732C" w:rsidP="001A2C76">
      <w:pPr>
        <w:pStyle w:val="22uroven"/>
        <w:ind w:left="709" w:hanging="709"/>
        <w:rPr>
          <w:rFonts w:cs="Arial"/>
        </w:rPr>
      </w:pPr>
      <w:r w:rsidRPr="000820D4">
        <w:rPr>
          <w:rFonts w:cs="Arial"/>
        </w:rPr>
        <w:t>Smluvní pokuta sjednaná v této smlouvě se stává</w:t>
      </w:r>
      <w:r w:rsidR="002E0090" w:rsidRPr="000820D4">
        <w:rPr>
          <w:rFonts w:cs="Arial"/>
        </w:rPr>
        <w:t xml:space="preserve"> </w:t>
      </w:r>
      <w:r w:rsidRPr="000820D4">
        <w:rPr>
          <w:rFonts w:cs="Arial"/>
        </w:rPr>
        <w:t>splatnou</w:t>
      </w:r>
      <w:r w:rsidR="002E0090" w:rsidRPr="000820D4">
        <w:rPr>
          <w:rFonts w:cs="Arial"/>
        </w:rPr>
        <w:t xml:space="preserve"> 7. den po vyzvání k </w:t>
      </w:r>
      <w:r w:rsidRPr="000820D4">
        <w:rPr>
          <w:rFonts w:cs="Arial"/>
        </w:rPr>
        <w:t>její</w:t>
      </w:r>
      <w:r w:rsidR="002E0090" w:rsidRPr="000820D4">
        <w:rPr>
          <w:rFonts w:cs="Arial"/>
        </w:rPr>
        <w:t xml:space="preserve"> úhradě.</w:t>
      </w:r>
    </w:p>
    <w:p w14:paraId="460A1033" w14:textId="3A1C58DA" w:rsidR="002E0090" w:rsidRPr="000820D4" w:rsidRDefault="002E0090" w:rsidP="001A2C76">
      <w:pPr>
        <w:pStyle w:val="22uroven"/>
        <w:ind w:left="709" w:hanging="709"/>
        <w:rPr>
          <w:rFonts w:cs="Arial"/>
        </w:rPr>
      </w:pPr>
      <w:r w:rsidRPr="000820D4">
        <w:rPr>
          <w:rFonts w:cs="Arial"/>
        </w:rPr>
        <w:t>Na</w:t>
      </w:r>
      <w:r w:rsidR="00C6732C" w:rsidRPr="000820D4">
        <w:rPr>
          <w:rFonts w:cs="Arial"/>
        </w:rPr>
        <w:t xml:space="preserve"> účinnost ustanovení o smluvní pokutě ani na splatnost smluvní</w:t>
      </w:r>
      <w:r w:rsidRPr="000820D4">
        <w:rPr>
          <w:rFonts w:cs="Arial"/>
        </w:rPr>
        <w:t xml:space="preserve"> pokut</w:t>
      </w:r>
      <w:r w:rsidR="00C6732C" w:rsidRPr="000820D4">
        <w:rPr>
          <w:rFonts w:cs="Arial"/>
        </w:rPr>
        <w:t>y</w:t>
      </w:r>
      <w:r w:rsidRPr="000820D4">
        <w:rPr>
          <w:rFonts w:cs="Arial"/>
        </w:rPr>
        <w:t xml:space="preserve"> již uplatněn</w:t>
      </w:r>
      <w:r w:rsidR="00C6732C" w:rsidRPr="000820D4">
        <w:rPr>
          <w:rFonts w:cs="Arial"/>
        </w:rPr>
        <w:t>é</w:t>
      </w:r>
      <w:r w:rsidRPr="000820D4">
        <w:rPr>
          <w:rFonts w:cs="Arial"/>
        </w:rPr>
        <w:t xml:space="preserve"> nemá vliv okolnost, že povinná smluvní strana odstoupila od smlouvy či tuto dodatečně splnila</w:t>
      </w:r>
      <w:r w:rsidR="007510CD" w:rsidRPr="000820D4">
        <w:rPr>
          <w:rFonts w:cs="Arial"/>
        </w:rPr>
        <w:t>.</w:t>
      </w:r>
    </w:p>
    <w:p w14:paraId="7CFA097F" w14:textId="77777777" w:rsidR="005C4200" w:rsidRPr="000820D4" w:rsidRDefault="005C4200" w:rsidP="005C4200">
      <w:pPr>
        <w:pStyle w:val="22uroven"/>
        <w:numPr>
          <w:ilvl w:val="0"/>
          <w:numId w:val="0"/>
        </w:numPr>
        <w:ind w:left="567"/>
        <w:rPr>
          <w:rFonts w:cs="Arial"/>
        </w:rPr>
      </w:pPr>
    </w:p>
    <w:p w14:paraId="0B1C412F" w14:textId="77777777" w:rsidR="002E0090" w:rsidRPr="000820D4" w:rsidRDefault="002E0090" w:rsidP="002E0090">
      <w:pPr>
        <w:pStyle w:val="11uroven"/>
        <w:rPr>
          <w:rFonts w:cs="Arial"/>
        </w:rPr>
      </w:pPr>
      <w:r w:rsidRPr="000820D4">
        <w:rPr>
          <w:rFonts w:cs="Arial"/>
        </w:rPr>
        <w:t>Dodatky a změny smlouvy</w:t>
      </w:r>
    </w:p>
    <w:p w14:paraId="55FD5495" w14:textId="77777777" w:rsidR="002E0090" w:rsidRPr="00B33273" w:rsidRDefault="002E0090" w:rsidP="002E0090">
      <w:pPr>
        <w:pStyle w:val="22uroven"/>
        <w:ind w:left="567" w:hanging="567"/>
        <w:rPr>
          <w:rFonts w:cs="Arial"/>
        </w:rPr>
      </w:pPr>
      <w:r w:rsidRPr="000820D4">
        <w:rPr>
          <w:rFonts w:cs="Arial"/>
        </w:rPr>
        <w:t>Tuto smlouvu lze měnit nebo doplnit pouze písemnými průběžně číslovanými smluvními dodatky, jež musí být jako takové označeny a právoplatně</w:t>
      </w:r>
      <w:bookmarkStart w:id="0" w:name="_GoBack"/>
      <w:bookmarkEnd w:id="0"/>
      <w:r w:rsidRPr="00B33273">
        <w:rPr>
          <w:rFonts w:cs="Arial"/>
        </w:rPr>
        <w:t xml:space="preserve"> potvrzeny oběma účastníky smlouvy. Tyto dodatky podléhají témuž smluvnímu režimu jako tato smlouva a stanou se její integrální součástí. </w:t>
      </w:r>
    </w:p>
    <w:p w14:paraId="65F70FBF" w14:textId="09CFC1C6" w:rsidR="002E0090" w:rsidRDefault="002E0090" w:rsidP="00193E1A">
      <w:pPr>
        <w:pStyle w:val="22uroven"/>
        <w:ind w:left="567" w:hanging="567"/>
        <w:rPr>
          <w:rFonts w:cs="Arial"/>
        </w:rPr>
      </w:pPr>
      <w:r w:rsidRPr="00B33273">
        <w:rPr>
          <w:rFonts w:cs="Arial"/>
        </w:rPr>
        <w:t>Smluvní strany neakceptují právní jednání protistrany učiněné elektronicky nebo jinými technickými prostředky. Smluvní strany vylučují přijetí nabídky s dodatkem nebo odchylkou.</w:t>
      </w:r>
    </w:p>
    <w:p w14:paraId="02498AF2" w14:textId="77777777" w:rsidR="005C4200" w:rsidRPr="00B33273" w:rsidRDefault="005C4200" w:rsidP="005C4200">
      <w:pPr>
        <w:pStyle w:val="22uroven"/>
        <w:numPr>
          <w:ilvl w:val="0"/>
          <w:numId w:val="0"/>
        </w:numPr>
        <w:ind w:left="567"/>
        <w:rPr>
          <w:rFonts w:cs="Arial"/>
        </w:rPr>
      </w:pPr>
    </w:p>
    <w:p w14:paraId="52240A7F" w14:textId="77777777" w:rsidR="002E0090" w:rsidRPr="00B33273" w:rsidRDefault="002E0090" w:rsidP="002E0090">
      <w:pPr>
        <w:pStyle w:val="11uroven"/>
        <w:rPr>
          <w:rFonts w:cs="Arial"/>
        </w:rPr>
      </w:pPr>
      <w:r w:rsidRPr="00B33273">
        <w:rPr>
          <w:rFonts w:cs="Arial"/>
        </w:rPr>
        <w:t>Závěrečná ujednání</w:t>
      </w:r>
    </w:p>
    <w:p w14:paraId="4BB38A7E" w14:textId="77777777" w:rsidR="002E0090" w:rsidRPr="00B33273" w:rsidRDefault="002E0090" w:rsidP="002E0090">
      <w:pPr>
        <w:pStyle w:val="22uroven"/>
        <w:ind w:left="567" w:hanging="567"/>
        <w:rPr>
          <w:rFonts w:cs="Arial"/>
        </w:rPr>
      </w:pPr>
      <w:r w:rsidRPr="00B33273">
        <w:rPr>
          <w:rFonts w:cs="Arial"/>
        </w:rPr>
        <w:t xml:space="preserve">Smluvní strany prohlašují, že pro účely plnění této smlouvy si navzájem a v nezbytném rozsahu zpřístupňují osobní údaje svých zaměstnanců. Každá ze smluvních stran bude jí zpřístupněné </w:t>
      </w:r>
      <w:r w:rsidRPr="00B33273">
        <w:rPr>
          <w:rFonts w:cs="Arial"/>
        </w:rPr>
        <w:lastRenderedPageBreak/>
        <w:t>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B33273" w:rsidRDefault="002E0090" w:rsidP="002E0090">
      <w:pPr>
        <w:pStyle w:val="22uroven"/>
        <w:ind w:left="567" w:hanging="567"/>
        <w:rPr>
          <w:rFonts w:cs="Arial"/>
        </w:rPr>
      </w:pPr>
      <w:r w:rsidRPr="00B33273">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B33273">
          <w:rPr>
            <w:rStyle w:val="Hypertextovodkaz"/>
            <w:rFonts w:cs="Arial"/>
          </w:rPr>
          <w:t>ethics@suez.com</w:t>
        </w:r>
      </w:hyperlink>
      <w:r w:rsidRPr="00B33273">
        <w:rPr>
          <w:rFonts w:cs="Arial"/>
        </w:rPr>
        <w:t>.</w:t>
      </w:r>
    </w:p>
    <w:p w14:paraId="21AABAA7" w14:textId="77777777" w:rsidR="002E0090" w:rsidRPr="00B33273" w:rsidRDefault="002E0090" w:rsidP="002E0090">
      <w:pPr>
        <w:pStyle w:val="22uroven"/>
        <w:ind w:left="567" w:hanging="567"/>
        <w:rPr>
          <w:rFonts w:cs="Arial"/>
        </w:rPr>
      </w:pPr>
      <w:r w:rsidRPr="00B33273">
        <w:rPr>
          <w:rFonts w:cs="Arial"/>
        </w:rPr>
        <w:t>Prodávající bere na vědomí, že společnost Brněnské vodárny a kanalizace, a.s. je povinným subjektem dle zákona č. 106/1999 Sb., o svobodném přístupu k informacím, ve znění pozdějších předpisů.</w:t>
      </w:r>
    </w:p>
    <w:p w14:paraId="07A1A937" w14:textId="77777777" w:rsidR="008101A3" w:rsidRDefault="002E0090" w:rsidP="008101A3">
      <w:pPr>
        <w:pStyle w:val="22uroven"/>
        <w:ind w:left="567" w:hanging="567"/>
        <w:rPr>
          <w:rFonts w:cs="Arial"/>
        </w:rPr>
      </w:pPr>
      <w:r w:rsidRPr="00B33273">
        <w:rPr>
          <w:rFonts w:cs="Arial"/>
        </w:rPr>
        <w:t>Smlouva je vyhotovena ve 2 stejnopisech, z nichž 1 obdrží prodávající a 1 kupující.</w:t>
      </w:r>
    </w:p>
    <w:p w14:paraId="70D99161" w14:textId="3A488322" w:rsidR="008101A3" w:rsidRPr="008101A3" w:rsidRDefault="008101A3" w:rsidP="008101A3">
      <w:pPr>
        <w:pStyle w:val="22uroven"/>
        <w:ind w:left="567" w:hanging="567"/>
        <w:rPr>
          <w:rFonts w:cs="Arial"/>
        </w:rPr>
      </w:pPr>
      <w:r>
        <w:rPr>
          <w:rFonts w:cs="Arial"/>
        </w:rPr>
        <w:t xml:space="preserve">Tato smlouva byla uzavřena </w:t>
      </w:r>
      <w:r w:rsidRPr="008101A3">
        <w:rPr>
          <w:rFonts w:cs="Arial"/>
        </w:rPr>
        <w:t>v běžném obchodním styku</w:t>
      </w:r>
      <w:r>
        <w:rPr>
          <w:rFonts w:cs="Arial"/>
        </w:rPr>
        <w:t xml:space="preserve"> právnickou osobou, která byla založena za účelem uspokojování</w:t>
      </w:r>
      <w:r w:rsidRPr="008101A3">
        <w:rPr>
          <w:rFonts w:cs="Arial"/>
        </w:rPr>
        <w:t xml:space="preserve"> potř</w:t>
      </w:r>
      <w:r>
        <w:rPr>
          <w:rFonts w:cs="Arial"/>
        </w:rPr>
        <w:t xml:space="preserve">eb majících průmyslovou nebo </w:t>
      </w:r>
      <w:r w:rsidRPr="008101A3">
        <w:rPr>
          <w:rFonts w:cs="Arial"/>
        </w:rPr>
        <w:t>obchodní povahu. Přestože smlouva nepodléhá uveře</w:t>
      </w:r>
      <w:r>
        <w:rPr>
          <w:rFonts w:cs="Arial"/>
        </w:rPr>
        <w:t>jnění v registru smluv dle</w:t>
      </w:r>
      <w:r w:rsidRPr="008101A3">
        <w:rPr>
          <w:rFonts w:cs="Arial"/>
        </w:rPr>
        <w:t xml:space="preserve"> zákona č. 340/2015 Sb., o z</w:t>
      </w:r>
      <w:r>
        <w:rPr>
          <w:rFonts w:cs="Arial"/>
        </w:rPr>
        <w:t xml:space="preserve">vláštních podmínkách účinnosti </w:t>
      </w:r>
      <w:r w:rsidRPr="008101A3">
        <w:rPr>
          <w:rFonts w:cs="Arial"/>
        </w:rPr>
        <w:t>některých smluv, uveřejňování těchto smluv a o registru smluv (zákon o registru smluv) ve znění pozdějších předpisů, pro naplnění zásady transparentnosti při uzavírání smlouvy se smluvní strany dohodly, že Brněnské vodárny a kanal</w:t>
      </w:r>
      <w:r>
        <w:rPr>
          <w:rFonts w:cs="Arial"/>
        </w:rPr>
        <w:t xml:space="preserve">izace, a.s. zajistí zveřejnění </w:t>
      </w:r>
      <w:r w:rsidRPr="008101A3">
        <w:rPr>
          <w:rFonts w:cs="Arial"/>
        </w:rPr>
        <w:t>smlouvy v registru smluv.</w:t>
      </w:r>
    </w:p>
    <w:p w14:paraId="54E5D4E7" w14:textId="0701F325" w:rsidR="002E0090" w:rsidRPr="00B33273" w:rsidRDefault="0024772B" w:rsidP="002E0090">
      <w:pPr>
        <w:pStyle w:val="22uroven"/>
        <w:ind w:left="567" w:hanging="567"/>
        <w:rPr>
          <w:rFonts w:cs="Arial"/>
        </w:rPr>
      </w:pPr>
      <w:r w:rsidRPr="002C7EDF">
        <w:rPr>
          <w:rFonts w:cs="Arial"/>
        </w:rPr>
        <w:t>Smluvní strany výslovně uvádí, že skutečnosti uvedené v této smlouvě nepovažují za obchodní tajemství ve smyslu ustan</w:t>
      </w:r>
      <w:r>
        <w:rPr>
          <w:rFonts w:cs="Arial"/>
        </w:rPr>
        <w:t>ovení § 504 občanského zákoníku.</w:t>
      </w:r>
      <w:r w:rsidR="002E0090" w:rsidRPr="00B33273">
        <w:rPr>
          <w:rFonts w:cs="Arial"/>
        </w:rPr>
        <w:t xml:space="preserve"> </w:t>
      </w:r>
    </w:p>
    <w:p w14:paraId="10257850" w14:textId="77777777" w:rsidR="002E0090" w:rsidRPr="00B33273" w:rsidRDefault="002E0090" w:rsidP="002E0090">
      <w:pPr>
        <w:pStyle w:val="22uroven"/>
        <w:ind w:left="567" w:hanging="567"/>
        <w:rPr>
          <w:rFonts w:cs="Arial"/>
        </w:rPr>
      </w:pPr>
      <w:r w:rsidRPr="00B33273">
        <w:rPr>
          <w:rFonts w:cs="Arial"/>
        </w:rPr>
        <w:t xml:space="preserve">Smluvní strany prohlašují, že údaje uvedené v této smlouvě nejsou informacemi požívajícími ochrany důvěrnosti majetkových poměrů. </w:t>
      </w:r>
    </w:p>
    <w:p w14:paraId="70C7CD0F" w14:textId="77777777" w:rsidR="002E0090" w:rsidRPr="00B33273" w:rsidRDefault="002E0090" w:rsidP="002E0090">
      <w:pPr>
        <w:pStyle w:val="22uroven"/>
        <w:ind w:left="567" w:hanging="567"/>
        <w:rPr>
          <w:rFonts w:cs="Arial"/>
        </w:rPr>
      </w:pPr>
      <w:r w:rsidRPr="00B33273">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B33273"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3"/>
        <w:gridCol w:w="692"/>
        <w:gridCol w:w="1737"/>
        <w:gridCol w:w="540"/>
        <w:gridCol w:w="2129"/>
        <w:gridCol w:w="726"/>
        <w:gridCol w:w="1405"/>
      </w:tblGrid>
      <w:tr w:rsidR="002E0090" w:rsidRPr="00B33273" w14:paraId="5D9BD901" w14:textId="77777777" w:rsidTr="009C7645">
        <w:tc>
          <w:tcPr>
            <w:tcW w:w="1843" w:type="dxa"/>
          </w:tcPr>
          <w:p w14:paraId="3473B9BA" w14:textId="0CC6738B" w:rsidR="002E0090" w:rsidRPr="00B33273" w:rsidRDefault="002E0090" w:rsidP="009C7645">
            <w:pPr>
              <w:rPr>
                <w:rFonts w:ascii="Arial" w:hAnsi="Arial" w:cs="Arial"/>
              </w:rPr>
            </w:pPr>
            <w:r w:rsidRPr="00B33273">
              <w:rPr>
                <w:rFonts w:ascii="Arial" w:hAnsi="Arial" w:cs="Arial"/>
              </w:rPr>
              <w:t xml:space="preserve">V  </w:t>
            </w:r>
            <w:proofErr w:type="gramStart"/>
            <w:r w:rsidR="009C7645">
              <w:rPr>
                <w:rFonts w:ascii="Arial" w:hAnsi="Arial" w:cs="Arial"/>
              </w:rPr>
              <w:t>…..</w:t>
            </w:r>
            <w:proofErr w:type="gramEnd"/>
          </w:p>
        </w:tc>
        <w:tc>
          <w:tcPr>
            <w:tcW w:w="692" w:type="dxa"/>
          </w:tcPr>
          <w:p w14:paraId="56A8EABD" w14:textId="77777777" w:rsidR="002E0090" w:rsidRPr="00B33273" w:rsidRDefault="002E0090" w:rsidP="008F0F06">
            <w:pPr>
              <w:rPr>
                <w:rFonts w:ascii="Arial" w:hAnsi="Arial" w:cs="Arial"/>
              </w:rPr>
            </w:pPr>
            <w:r w:rsidRPr="00B33273">
              <w:rPr>
                <w:rFonts w:ascii="Arial" w:hAnsi="Arial" w:cs="Arial"/>
              </w:rPr>
              <w:t>dne</w:t>
            </w:r>
          </w:p>
        </w:tc>
        <w:tc>
          <w:tcPr>
            <w:tcW w:w="1737" w:type="dxa"/>
          </w:tcPr>
          <w:p w14:paraId="29422A28" w14:textId="77777777" w:rsidR="002E0090" w:rsidRPr="00B33273" w:rsidRDefault="002E0090" w:rsidP="008F0F06">
            <w:pPr>
              <w:rPr>
                <w:rFonts w:ascii="Arial" w:hAnsi="Arial" w:cs="Arial"/>
              </w:rPr>
            </w:pPr>
          </w:p>
        </w:tc>
        <w:tc>
          <w:tcPr>
            <w:tcW w:w="540" w:type="dxa"/>
          </w:tcPr>
          <w:p w14:paraId="6A57FDAC" w14:textId="77777777" w:rsidR="002E0090" w:rsidRPr="00B33273" w:rsidRDefault="002E0090" w:rsidP="008F0F06">
            <w:pPr>
              <w:rPr>
                <w:rFonts w:ascii="Arial" w:hAnsi="Arial" w:cs="Arial"/>
              </w:rPr>
            </w:pPr>
          </w:p>
        </w:tc>
        <w:tc>
          <w:tcPr>
            <w:tcW w:w="2129" w:type="dxa"/>
          </w:tcPr>
          <w:p w14:paraId="4CAB91B7" w14:textId="77777777" w:rsidR="002E0090" w:rsidRPr="00B33273" w:rsidRDefault="002E0090" w:rsidP="008F0F06">
            <w:pPr>
              <w:rPr>
                <w:rFonts w:ascii="Arial" w:hAnsi="Arial" w:cs="Arial"/>
              </w:rPr>
            </w:pPr>
            <w:r w:rsidRPr="00B33273">
              <w:rPr>
                <w:rFonts w:ascii="Arial" w:hAnsi="Arial" w:cs="Arial"/>
              </w:rPr>
              <w:t>V Brně</w:t>
            </w:r>
          </w:p>
        </w:tc>
        <w:tc>
          <w:tcPr>
            <w:tcW w:w="726" w:type="dxa"/>
          </w:tcPr>
          <w:p w14:paraId="6D01F856" w14:textId="77777777" w:rsidR="002E0090" w:rsidRPr="00B33273" w:rsidRDefault="002E0090" w:rsidP="008F0F06">
            <w:pPr>
              <w:rPr>
                <w:rFonts w:ascii="Arial" w:hAnsi="Arial" w:cs="Arial"/>
              </w:rPr>
            </w:pPr>
            <w:r w:rsidRPr="00B33273">
              <w:rPr>
                <w:rFonts w:ascii="Arial" w:hAnsi="Arial" w:cs="Arial"/>
              </w:rPr>
              <w:t>dne</w:t>
            </w:r>
          </w:p>
        </w:tc>
        <w:tc>
          <w:tcPr>
            <w:tcW w:w="1405" w:type="dxa"/>
          </w:tcPr>
          <w:p w14:paraId="7FA0F9CB" w14:textId="77777777" w:rsidR="002E0090" w:rsidRPr="00B33273" w:rsidRDefault="002E0090" w:rsidP="008F0F06">
            <w:pPr>
              <w:rPr>
                <w:rFonts w:ascii="Arial" w:hAnsi="Arial" w:cs="Arial"/>
              </w:rPr>
            </w:pPr>
          </w:p>
        </w:tc>
      </w:tr>
      <w:tr w:rsidR="002E0090" w:rsidRPr="00B33273" w14:paraId="259D30A1" w14:textId="77777777" w:rsidTr="009C7645">
        <w:tc>
          <w:tcPr>
            <w:tcW w:w="4272" w:type="dxa"/>
            <w:gridSpan w:val="3"/>
          </w:tcPr>
          <w:p w14:paraId="3EE0E9BC" w14:textId="77777777" w:rsidR="002E0090" w:rsidRPr="00B33273" w:rsidRDefault="002E0090" w:rsidP="008F0F06">
            <w:pPr>
              <w:rPr>
                <w:rFonts w:ascii="Arial" w:hAnsi="Arial" w:cs="Arial"/>
              </w:rPr>
            </w:pPr>
          </w:p>
          <w:p w14:paraId="55739A20" w14:textId="77777777" w:rsidR="002E0090" w:rsidRPr="00B33273" w:rsidRDefault="002E0090" w:rsidP="008F0F06">
            <w:pPr>
              <w:rPr>
                <w:rFonts w:ascii="Arial" w:hAnsi="Arial" w:cs="Arial"/>
              </w:rPr>
            </w:pPr>
            <w:r w:rsidRPr="00B33273">
              <w:rPr>
                <w:rFonts w:ascii="Arial" w:hAnsi="Arial" w:cs="Arial"/>
              </w:rPr>
              <w:t>Za prodávajícího</w:t>
            </w:r>
          </w:p>
          <w:p w14:paraId="4ADF2282" w14:textId="6164C26B" w:rsidR="002E0090" w:rsidRDefault="002E0090" w:rsidP="008F0F06">
            <w:pPr>
              <w:rPr>
                <w:rFonts w:ascii="Arial" w:hAnsi="Arial" w:cs="Arial"/>
              </w:rPr>
            </w:pPr>
          </w:p>
          <w:p w14:paraId="71837369" w14:textId="0B00AD14" w:rsidR="00226BEF" w:rsidRDefault="00226BEF" w:rsidP="008F0F06">
            <w:pPr>
              <w:rPr>
                <w:rFonts w:ascii="Arial" w:hAnsi="Arial" w:cs="Arial"/>
              </w:rPr>
            </w:pPr>
          </w:p>
          <w:p w14:paraId="33FC9CFA" w14:textId="507D79AD" w:rsidR="00226BEF" w:rsidRDefault="00226BEF" w:rsidP="008F0F06">
            <w:pPr>
              <w:rPr>
                <w:rFonts w:ascii="Arial" w:hAnsi="Arial" w:cs="Arial"/>
              </w:rPr>
            </w:pPr>
          </w:p>
          <w:p w14:paraId="78B1AF52" w14:textId="77777777" w:rsidR="00226BEF" w:rsidRPr="00B33273" w:rsidRDefault="00226BEF" w:rsidP="008F0F06">
            <w:pPr>
              <w:rPr>
                <w:rFonts w:ascii="Arial" w:hAnsi="Arial" w:cs="Arial"/>
              </w:rPr>
            </w:pPr>
          </w:p>
          <w:p w14:paraId="6D3BC4A4" w14:textId="77777777" w:rsidR="002E0090" w:rsidRPr="00B33273" w:rsidRDefault="002E0090" w:rsidP="008F0F06">
            <w:pPr>
              <w:rPr>
                <w:rFonts w:ascii="Arial" w:hAnsi="Arial" w:cs="Arial"/>
              </w:rPr>
            </w:pPr>
          </w:p>
        </w:tc>
        <w:tc>
          <w:tcPr>
            <w:tcW w:w="540" w:type="dxa"/>
          </w:tcPr>
          <w:p w14:paraId="28F3CB9B" w14:textId="77777777" w:rsidR="002E0090" w:rsidRPr="00B33273" w:rsidRDefault="002E0090" w:rsidP="008F0F06">
            <w:pPr>
              <w:rPr>
                <w:rFonts w:ascii="Arial" w:hAnsi="Arial" w:cs="Arial"/>
              </w:rPr>
            </w:pPr>
          </w:p>
        </w:tc>
        <w:tc>
          <w:tcPr>
            <w:tcW w:w="4260" w:type="dxa"/>
            <w:gridSpan w:val="3"/>
          </w:tcPr>
          <w:p w14:paraId="2BD6AEE2" w14:textId="77777777" w:rsidR="002E0090" w:rsidRPr="00B33273" w:rsidRDefault="002E0090" w:rsidP="008F0F06">
            <w:pPr>
              <w:rPr>
                <w:rFonts w:ascii="Arial" w:hAnsi="Arial" w:cs="Arial"/>
              </w:rPr>
            </w:pPr>
          </w:p>
          <w:p w14:paraId="65FFE911" w14:textId="77777777" w:rsidR="002E0090" w:rsidRPr="00B33273" w:rsidRDefault="002E0090" w:rsidP="008F0F06">
            <w:pPr>
              <w:rPr>
                <w:rFonts w:ascii="Arial" w:hAnsi="Arial" w:cs="Arial"/>
              </w:rPr>
            </w:pPr>
            <w:r w:rsidRPr="00B33273">
              <w:rPr>
                <w:rFonts w:ascii="Arial" w:hAnsi="Arial" w:cs="Arial"/>
              </w:rPr>
              <w:t>Za kupujícího</w:t>
            </w:r>
          </w:p>
        </w:tc>
      </w:tr>
      <w:tr w:rsidR="002E0090" w:rsidRPr="00B33273" w14:paraId="30F500A7" w14:textId="77777777" w:rsidTr="009C7645">
        <w:tc>
          <w:tcPr>
            <w:tcW w:w="4272" w:type="dxa"/>
            <w:gridSpan w:val="3"/>
            <w:tcBorders>
              <w:top w:val="dashed" w:sz="4" w:space="0" w:color="auto"/>
            </w:tcBorders>
          </w:tcPr>
          <w:p w14:paraId="1EF5511F" w14:textId="77777777" w:rsidR="002E0090" w:rsidRDefault="002E0090" w:rsidP="008F0F06">
            <w:pPr>
              <w:pStyle w:val="zarovnannasted"/>
              <w:rPr>
                <w:rFonts w:ascii="Arial" w:hAnsi="Arial" w:cs="Arial"/>
                <w:sz w:val="20"/>
              </w:rPr>
            </w:pPr>
          </w:p>
          <w:p w14:paraId="2FF6CFB5" w14:textId="77777777" w:rsidR="009C7645" w:rsidRDefault="009C7645" w:rsidP="008F0F06">
            <w:pPr>
              <w:pStyle w:val="zarovnannasted"/>
              <w:rPr>
                <w:rFonts w:ascii="Arial" w:hAnsi="Arial" w:cs="Arial"/>
                <w:sz w:val="20"/>
              </w:rPr>
            </w:pPr>
          </w:p>
          <w:p w14:paraId="7C5EDCB7" w14:textId="77777777" w:rsidR="009C7645" w:rsidRDefault="009C7645" w:rsidP="008F0F06">
            <w:pPr>
              <w:pStyle w:val="zarovnannasted"/>
              <w:rPr>
                <w:rFonts w:ascii="Arial" w:hAnsi="Arial" w:cs="Arial"/>
                <w:sz w:val="20"/>
              </w:rPr>
            </w:pPr>
          </w:p>
          <w:p w14:paraId="5E352E1D" w14:textId="77777777" w:rsidR="009C7645" w:rsidRDefault="009C7645" w:rsidP="008F0F06">
            <w:pPr>
              <w:pStyle w:val="zarovnannasted"/>
              <w:rPr>
                <w:rFonts w:ascii="Arial" w:hAnsi="Arial" w:cs="Arial"/>
                <w:sz w:val="20"/>
              </w:rPr>
            </w:pPr>
          </w:p>
          <w:p w14:paraId="7ECAD877" w14:textId="455CF27C" w:rsidR="009C7645" w:rsidRPr="00B33273" w:rsidRDefault="009C7645" w:rsidP="009C7645">
            <w:pPr>
              <w:pStyle w:val="zarovnannasted"/>
              <w:jc w:val="both"/>
              <w:rPr>
                <w:rFonts w:ascii="Arial" w:hAnsi="Arial" w:cs="Arial"/>
                <w:sz w:val="20"/>
              </w:rPr>
            </w:pPr>
          </w:p>
        </w:tc>
        <w:tc>
          <w:tcPr>
            <w:tcW w:w="540" w:type="dxa"/>
          </w:tcPr>
          <w:p w14:paraId="46DF3C33" w14:textId="77777777" w:rsidR="002E0090" w:rsidRPr="00B33273" w:rsidRDefault="002E0090" w:rsidP="008F0F06">
            <w:pPr>
              <w:rPr>
                <w:rFonts w:ascii="Arial" w:hAnsi="Arial" w:cs="Arial"/>
              </w:rPr>
            </w:pPr>
          </w:p>
        </w:tc>
        <w:tc>
          <w:tcPr>
            <w:tcW w:w="4260" w:type="dxa"/>
            <w:gridSpan w:val="3"/>
            <w:tcBorders>
              <w:top w:val="dashed" w:sz="4" w:space="0" w:color="auto"/>
            </w:tcBorders>
          </w:tcPr>
          <w:p w14:paraId="7D154AD0" w14:textId="77777777" w:rsidR="002E0090" w:rsidRPr="00B33273" w:rsidRDefault="002E0090" w:rsidP="008F0F06">
            <w:pPr>
              <w:pStyle w:val="zarovnannasted"/>
              <w:rPr>
                <w:rFonts w:ascii="Arial" w:hAnsi="Arial" w:cs="Arial"/>
                <w:sz w:val="20"/>
              </w:rPr>
            </w:pPr>
            <w:r w:rsidRPr="00B33273">
              <w:rPr>
                <w:rFonts w:ascii="Arial" w:hAnsi="Arial" w:cs="Arial"/>
                <w:sz w:val="20"/>
              </w:rPr>
              <w:t>Brněnské vodárny a kanalizace, a.s.</w:t>
            </w:r>
          </w:p>
          <w:p w14:paraId="34E4090C" w14:textId="77777777" w:rsidR="002E0090" w:rsidRPr="00B33273" w:rsidRDefault="002E0090" w:rsidP="008F0F06">
            <w:pPr>
              <w:pStyle w:val="zarovnannasted"/>
              <w:rPr>
                <w:rFonts w:ascii="Arial" w:hAnsi="Arial" w:cs="Arial"/>
                <w:sz w:val="20"/>
              </w:rPr>
            </w:pPr>
            <w:r w:rsidRPr="00B33273">
              <w:rPr>
                <w:rFonts w:ascii="Arial" w:hAnsi="Arial" w:cs="Arial"/>
                <w:sz w:val="20"/>
              </w:rPr>
              <w:t xml:space="preserve">Ing. Jakub </w:t>
            </w:r>
            <w:proofErr w:type="spellStart"/>
            <w:r w:rsidRPr="00B33273">
              <w:rPr>
                <w:rFonts w:ascii="Arial" w:hAnsi="Arial" w:cs="Arial"/>
                <w:sz w:val="20"/>
              </w:rPr>
              <w:t>Kožnárek</w:t>
            </w:r>
            <w:proofErr w:type="spellEnd"/>
          </w:p>
          <w:p w14:paraId="2B3BD206" w14:textId="77777777" w:rsidR="002E0090" w:rsidRPr="00B33273" w:rsidRDefault="002E0090" w:rsidP="008F0F06">
            <w:pPr>
              <w:pStyle w:val="zarovnannasted"/>
              <w:rPr>
                <w:rFonts w:ascii="Arial" w:hAnsi="Arial" w:cs="Arial"/>
                <w:sz w:val="20"/>
              </w:rPr>
            </w:pPr>
            <w:r w:rsidRPr="00B33273">
              <w:rPr>
                <w:rFonts w:ascii="Arial" w:hAnsi="Arial" w:cs="Arial"/>
                <w:sz w:val="20"/>
              </w:rPr>
              <w:t xml:space="preserve"> generální ředitel</w:t>
            </w:r>
          </w:p>
        </w:tc>
      </w:tr>
    </w:tbl>
    <w:p w14:paraId="3E679631" w14:textId="799FE54F" w:rsidR="00682D80" w:rsidRPr="00B33273" w:rsidRDefault="00682D80" w:rsidP="002E0090">
      <w:pPr>
        <w:pStyle w:val="22uroven"/>
        <w:numPr>
          <w:ilvl w:val="0"/>
          <w:numId w:val="0"/>
        </w:numPr>
        <w:rPr>
          <w:rFonts w:cs="Arial"/>
        </w:rPr>
      </w:pPr>
    </w:p>
    <w:sectPr w:rsidR="00682D80" w:rsidRPr="00B33273" w:rsidSect="00570604">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558C" w14:textId="77777777" w:rsidR="00017F56" w:rsidRDefault="00017F56" w:rsidP="00C3612E">
      <w:r>
        <w:separator/>
      </w:r>
    </w:p>
  </w:endnote>
  <w:endnote w:type="continuationSeparator" w:id="0">
    <w:p w14:paraId="5FCD085B" w14:textId="77777777" w:rsidR="00017F56" w:rsidRDefault="00017F5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D2E7C98" w:rsidR="004846E2" w:rsidRDefault="004846E2">
    <w:pPr>
      <w:pStyle w:val="Zpat"/>
      <w:jc w:val="center"/>
    </w:pPr>
    <w:r>
      <w:fldChar w:fldCharType="begin"/>
    </w:r>
    <w:r>
      <w:instrText>PAGE    \* MERGEFORMAT</w:instrText>
    </w:r>
    <w:r>
      <w:fldChar w:fldCharType="separate"/>
    </w:r>
    <w:r w:rsidR="000820D4">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EEDF" w14:textId="77777777" w:rsidR="00017F56" w:rsidRDefault="00017F56" w:rsidP="00C3612E">
      <w:r>
        <w:separator/>
      </w:r>
    </w:p>
  </w:footnote>
  <w:footnote w:type="continuationSeparator" w:id="0">
    <w:p w14:paraId="4678F81B" w14:textId="77777777" w:rsidR="00017F56" w:rsidRDefault="00017F5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A3CE788" w:rsidR="004846E2" w:rsidRDefault="00017F56">
    <w:pPr>
      <w:pStyle w:val="Zhlav"/>
    </w:pPr>
    <w:r>
      <w:rPr>
        <w:noProof/>
      </w:rPr>
      <w:pict w14:anchorId="0D8B4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8"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C735129" w:rsidR="004846E2" w:rsidRDefault="00017F56">
    <w:pPr>
      <w:pStyle w:val="Zhlav"/>
    </w:pPr>
    <w:r>
      <w:rPr>
        <w:noProof/>
      </w:rPr>
      <w:pict w14:anchorId="6EFD7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9"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B3B5" w14:textId="77777777" w:rsidR="00570604" w:rsidRPr="00C316BF" w:rsidRDefault="00570604" w:rsidP="00570604">
    <w:pPr>
      <w:pStyle w:val="0Nzevsmlouvy-nejvyssiroven"/>
      <w:jc w:val="left"/>
      <w:rPr>
        <w:rFonts w:ascii="Arial" w:hAnsi="Arial" w:cs="Arial"/>
        <w:sz w:val="20"/>
        <w:szCs w:val="20"/>
      </w:rPr>
    </w:pPr>
    <w:r w:rsidRPr="00C316BF">
      <w:rPr>
        <w:rFonts w:ascii="Arial" w:hAnsi="Arial" w:cs="Arial"/>
        <w:sz w:val="20"/>
        <w:szCs w:val="20"/>
      </w:rPr>
      <w:t>Příloha č. 1 zadávací dokumentace</w:t>
    </w:r>
    <w:r>
      <w:rPr>
        <w:rFonts w:ascii="Arial" w:hAnsi="Arial" w:cs="Arial"/>
        <w:sz w:val="20"/>
        <w:szCs w:val="20"/>
      </w:rPr>
      <w:t xml:space="preserve"> – obchodní podmínky</w:t>
    </w:r>
  </w:p>
  <w:p w14:paraId="77885E60" w14:textId="60735F6F" w:rsidR="004846E2" w:rsidRDefault="00017F56">
    <w:pPr>
      <w:pStyle w:val="Zhlav"/>
    </w:pPr>
    <w:r>
      <w:rPr>
        <w:noProof/>
      </w:rPr>
      <w:pict w14:anchorId="45211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7"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6DC4578"/>
    <w:multiLevelType w:val="hybridMultilevel"/>
    <w:tmpl w:val="8878F9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7"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3606B45"/>
    <w:multiLevelType w:val="multilevel"/>
    <w:tmpl w:val="5240CC5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2"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4"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6"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2"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3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7"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30"/>
  </w:num>
  <w:num w:numId="2">
    <w:abstractNumId w:val="23"/>
  </w:num>
  <w:num w:numId="3">
    <w:abstractNumId w:val="33"/>
  </w:num>
  <w:num w:numId="4">
    <w:abstractNumId w:val="26"/>
  </w:num>
  <w:num w:numId="5">
    <w:abstractNumId w:val="3"/>
  </w:num>
  <w:num w:numId="6">
    <w:abstractNumId w:val="5"/>
  </w:num>
  <w:num w:numId="7">
    <w:abstractNumId w:val="6"/>
  </w:num>
  <w:num w:numId="8">
    <w:abstractNumId w:val="22"/>
  </w:num>
  <w:num w:numId="9">
    <w:abstractNumId w:val="24"/>
  </w:num>
  <w:num w:numId="10">
    <w:abstractNumId w:val="27"/>
  </w:num>
  <w:num w:numId="11">
    <w:abstractNumId w:val="35"/>
  </w:num>
  <w:num w:numId="12">
    <w:abstractNumId w:val="13"/>
  </w:num>
  <w:num w:numId="13">
    <w:abstractNumId w:val="28"/>
  </w:num>
  <w:num w:numId="14">
    <w:abstractNumId w:val="30"/>
  </w:num>
  <w:num w:numId="15">
    <w:abstractNumId w:val="30"/>
  </w:num>
  <w:num w:numId="16">
    <w:abstractNumId w:val="11"/>
  </w:num>
  <w:num w:numId="17">
    <w:abstractNumId w:val="31"/>
  </w:num>
  <w:num w:numId="18">
    <w:abstractNumId w:val="11"/>
    <w:lvlOverride w:ilvl="0">
      <w:startOverride w:val="1"/>
    </w:lvlOverride>
  </w:num>
  <w:num w:numId="19">
    <w:abstractNumId w:val="39"/>
  </w:num>
  <w:num w:numId="20">
    <w:abstractNumId w:val="34"/>
  </w:num>
  <w:num w:numId="21">
    <w:abstractNumId w:val="12"/>
  </w:num>
  <w:num w:numId="22">
    <w:abstractNumId w:val="15"/>
  </w:num>
  <w:num w:numId="23">
    <w:abstractNumId w:val="4"/>
  </w:num>
  <w:num w:numId="24">
    <w:abstractNumId w:val="36"/>
  </w:num>
  <w:num w:numId="25">
    <w:abstractNumId w:val="10"/>
  </w:num>
  <w:num w:numId="26">
    <w:abstractNumId w:val="29"/>
  </w:num>
  <w:num w:numId="27">
    <w:abstractNumId w:val="20"/>
  </w:num>
  <w:num w:numId="28">
    <w:abstractNumId w:val="3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0"/>
  </w:num>
  <w:num w:numId="32">
    <w:abstractNumId w:val="17"/>
  </w:num>
  <w:num w:numId="33">
    <w:abstractNumId w:val="9"/>
  </w:num>
  <w:num w:numId="34">
    <w:abstractNumId w:val="25"/>
  </w:num>
  <w:num w:numId="35">
    <w:abstractNumId w:val="18"/>
  </w:num>
  <w:num w:numId="36">
    <w:abstractNumId w:val="16"/>
  </w:num>
  <w:num w:numId="37">
    <w:abstractNumId w:val="21"/>
  </w:num>
  <w:num w:numId="38">
    <w:abstractNumId w:val="0"/>
  </w:num>
  <w:num w:numId="39">
    <w:abstractNumId w:val="37"/>
  </w:num>
  <w:num w:numId="40">
    <w:abstractNumId w:val="2"/>
  </w:num>
  <w:num w:numId="41">
    <w:abstractNumId w:val="19"/>
  </w:num>
  <w:num w:numId="42">
    <w:abstractNumId w:val="14"/>
  </w:num>
  <w:num w:numId="43">
    <w:abstractNumId w:val="8"/>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2AC8"/>
    <w:rsid w:val="00014E38"/>
    <w:rsid w:val="00017F56"/>
    <w:rsid w:val="00021192"/>
    <w:rsid w:val="00031372"/>
    <w:rsid w:val="000320A4"/>
    <w:rsid w:val="000326B5"/>
    <w:rsid w:val="00033200"/>
    <w:rsid w:val="00034C93"/>
    <w:rsid w:val="00037810"/>
    <w:rsid w:val="00037A4B"/>
    <w:rsid w:val="000406B8"/>
    <w:rsid w:val="00046D39"/>
    <w:rsid w:val="00047DFC"/>
    <w:rsid w:val="0005292A"/>
    <w:rsid w:val="00052EB3"/>
    <w:rsid w:val="00053340"/>
    <w:rsid w:val="00066042"/>
    <w:rsid w:val="00066EB5"/>
    <w:rsid w:val="00067046"/>
    <w:rsid w:val="00075061"/>
    <w:rsid w:val="00075582"/>
    <w:rsid w:val="000756D5"/>
    <w:rsid w:val="000775D8"/>
    <w:rsid w:val="00077AA9"/>
    <w:rsid w:val="000820D4"/>
    <w:rsid w:val="00085266"/>
    <w:rsid w:val="00085363"/>
    <w:rsid w:val="00086B31"/>
    <w:rsid w:val="00086D87"/>
    <w:rsid w:val="00093600"/>
    <w:rsid w:val="00093FEE"/>
    <w:rsid w:val="00094EE1"/>
    <w:rsid w:val="00097DC2"/>
    <w:rsid w:val="000A174B"/>
    <w:rsid w:val="000A4BEB"/>
    <w:rsid w:val="000A72D5"/>
    <w:rsid w:val="000B0E91"/>
    <w:rsid w:val="000B3B2F"/>
    <w:rsid w:val="000B6FAC"/>
    <w:rsid w:val="000C0F2D"/>
    <w:rsid w:val="000C3A4A"/>
    <w:rsid w:val="000C66F9"/>
    <w:rsid w:val="000D304F"/>
    <w:rsid w:val="000D30F8"/>
    <w:rsid w:val="000D5873"/>
    <w:rsid w:val="000D6641"/>
    <w:rsid w:val="000E096E"/>
    <w:rsid w:val="000E22AF"/>
    <w:rsid w:val="000E283E"/>
    <w:rsid w:val="000E2BA2"/>
    <w:rsid w:val="000E375C"/>
    <w:rsid w:val="000E3E09"/>
    <w:rsid w:val="000E5E39"/>
    <w:rsid w:val="000F24A6"/>
    <w:rsid w:val="000F2D51"/>
    <w:rsid w:val="000F39AF"/>
    <w:rsid w:val="000F48A5"/>
    <w:rsid w:val="000F5EA2"/>
    <w:rsid w:val="000F65FA"/>
    <w:rsid w:val="00102190"/>
    <w:rsid w:val="001049DD"/>
    <w:rsid w:val="00105000"/>
    <w:rsid w:val="001066D7"/>
    <w:rsid w:val="001070F4"/>
    <w:rsid w:val="001076DF"/>
    <w:rsid w:val="00113A1F"/>
    <w:rsid w:val="0011544C"/>
    <w:rsid w:val="00116DB3"/>
    <w:rsid w:val="001202F1"/>
    <w:rsid w:val="00124CD5"/>
    <w:rsid w:val="00125AA4"/>
    <w:rsid w:val="00131466"/>
    <w:rsid w:val="00131470"/>
    <w:rsid w:val="00133A2E"/>
    <w:rsid w:val="00134E8E"/>
    <w:rsid w:val="00135149"/>
    <w:rsid w:val="00135D96"/>
    <w:rsid w:val="0014093B"/>
    <w:rsid w:val="00145A60"/>
    <w:rsid w:val="00153409"/>
    <w:rsid w:val="00163059"/>
    <w:rsid w:val="00164BDB"/>
    <w:rsid w:val="00165D16"/>
    <w:rsid w:val="00166519"/>
    <w:rsid w:val="00167A0E"/>
    <w:rsid w:val="00173D07"/>
    <w:rsid w:val="00174082"/>
    <w:rsid w:val="00176E41"/>
    <w:rsid w:val="00177FC9"/>
    <w:rsid w:val="00180E81"/>
    <w:rsid w:val="00181107"/>
    <w:rsid w:val="00181468"/>
    <w:rsid w:val="001843E3"/>
    <w:rsid w:val="001854C8"/>
    <w:rsid w:val="001858CE"/>
    <w:rsid w:val="0019266F"/>
    <w:rsid w:val="00193E1A"/>
    <w:rsid w:val="00194CE7"/>
    <w:rsid w:val="001972EB"/>
    <w:rsid w:val="001A0DF2"/>
    <w:rsid w:val="001A2BAD"/>
    <w:rsid w:val="001A2C76"/>
    <w:rsid w:val="001A2E3B"/>
    <w:rsid w:val="001A2F50"/>
    <w:rsid w:val="001A44AA"/>
    <w:rsid w:val="001A6B63"/>
    <w:rsid w:val="001A72CB"/>
    <w:rsid w:val="001B0BAB"/>
    <w:rsid w:val="001B12D0"/>
    <w:rsid w:val="001B5D3E"/>
    <w:rsid w:val="001C17E5"/>
    <w:rsid w:val="001C2B1D"/>
    <w:rsid w:val="001C386B"/>
    <w:rsid w:val="001C3CF2"/>
    <w:rsid w:val="001C3D49"/>
    <w:rsid w:val="001C5B6F"/>
    <w:rsid w:val="001C60B2"/>
    <w:rsid w:val="001C6797"/>
    <w:rsid w:val="001C6CC5"/>
    <w:rsid w:val="001D0CCE"/>
    <w:rsid w:val="001D3428"/>
    <w:rsid w:val="001D353F"/>
    <w:rsid w:val="001D48CE"/>
    <w:rsid w:val="001E042F"/>
    <w:rsid w:val="001E442B"/>
    <w:rsid w:val="001E51EF"/>
    <w:rsid w:val="001E71A2"/>
    <w:rsid w:val="001F3628"/>
    <w:rsid w:val="001F5C2D"/>
    <w:rsid w:val="001F6051"/>
    <w:rsid w:val="002031B1"/>
    <w:rsid w:val="00203E83"/>
    <w:rsid w:val="00203F6D"/>
    <w:rsid w:val="002061BF"/>
    <w:rsid w:val="0021544D"/>
    <w:rsid w:val="00216841"/>
    <w:rsid w:val="002209D2"/>
    <w:rsid w:val="00221A8D"/>
    <w:rsid w:val="00226110"/>
    <w:rsid w:val="0022663A"/>
    <w:rsid w:val="00226BEF"/>
    <w:rsid w:val="002303E8"/>
    <w:rsid w:val="00230491"/>
    <w:rsid w:val="002306B8"/>
    <w:rsid w:val="00234F3F"/>
    <w:rsid w:val="002373AA"/>
    <w:rsid w:val="00244524"/>
    <w:rsid w:val="00244984"/>
    <w:rsid w:val="0024772B"/>
    <w:rsid w:val="00250D8E"/>
    <w:rsid w:val="00251436"/>
    <w:rsid w:val="00252177"/>
    <w:rsid w:val="00255789"/>
    <w:rsid w:val="0025714B"/>
    <w:rsid w:val="00257A5F"/>
    <w:rsid w:val="00262BF4"/>
    <w:rsid w:val="00262E52"/>
    <w:rsid w:val="00263502"/>
    <w:rsid w:val="002639A2"/>
    <w:rsid w:val="0026764D"/>
    <w:rsid w:val="0027117C"/>
    <w:rsid w:val="00275078"/>
    <w:rsid w:val="00277D76"/>
    <w:rsid w:val="0028068D"/>
    <w:rsid w:val="002812DF"/>
    <w:rsid w:val="00284A41"/>
    <w:rsid w:val="00291023"/>
    <w:rsid w:val="00292534"/>
    <w:rsid w:val="00292E7E"/>
    <w:rsid w:val="002936FE"/>
    <w:rsid w:val="0029596C"/>
    <w:rsid w:val="002963ED"/>
    <w:rsid w:val="002A2DF3"/>
    <w:rsid w:val="002A32EF"/>
    <w:rsid w:val="002A3F8C"/>
    <w:rsid w:val="002A6E68"/>
    <w:rsid w:val="002A7BB8"/>
    <w:rsid w:val="002B196C"/>
    <w:rsid w:val="002B2D53"/>
    <w:rsid w:val="002B41F9"/>
    <w:rsid w:val="002C0012"/>
    <w:rsid w:val="002C0383"/>
    <w:rsid w:val="002C0528"/>
    <w:rsid w:val="002C36A8"/>
    <w:rsid w:val="002C6ADA"/>
    <w:rsid w:val="002C7491"/>
    <w:rsid w:val="002D085C"/>
    <w:rsid w:val="002D6A6E"/>
    <w:rsid w:val="002E0090"/>
    <w:rsid w:val="002E36E4"/>
    <w:rsid w:val="002E3E4A"/>
    <w:rsid w:val="002E727C"/>
    <w:rsid w:val="002F0E99"/>
    <w:rsid w:val="002F1408"/>
    <w:rsid w:val="002F1B53"/>
    <w:rsid w:val="002F52C1"/>
    <w:rsid w:val="002F52EB"/>
    <w:rsid w:val="002F5815"/>
    <w:rsid w:val="002F5C95"/>
    <w:rsid w:val="00303381"/>
    <w:rsid w:val="003034C7"/>
    <w:rsid w:val="0031012E"/>
    <w:rsid w:val="0031614E"/>
    <w:rsid w:val="0031724E"/>
    <w:rsid w:val="00321C45"/>
    <w:rsid w:val="00322589"/>
    <w:rsid w:val="003239CD"/>
    <w:rsid w:val="00323B26"/>
    <w:rsid w:val="00324555"/>
    <w:rsid w:val="00326C70"/>
    <w:rsid w:val="00326E74"/>
    <w:rsid w:val="0032780A"/>
    <w:rsid w:val="003337B9"/>
    <w:rsid w:val="003343E6"/>
    <w:rsid w:val="003363C5"/>
    <w:rsid w:val="00337E8F"/>
    <w:rsid w:val="00343AA7"/>
    <w:rsid w:val="0035055A"/>
    <w:rsid w:val="00352435"/>
    <w:rsid w:val="003529C4"/>
    <w:rsid w:val="003543E0"/>
    <w:rsid w:val="003564CB"/>
    <w:rsid w:val="00361C86"/>
    <w:rsid w:val="00362B2D"/>
    <w:rsid w:val="0036400A"/>
    <w:rsid w:val="003674AD"/>
    <w:rsid w:val="00367D32"/>
    <w:rsid w:val="003719F1"/>
    <w:rsid w:val="00372BE0"/>
    <w:rsid w:val="00377495"/>
    <w:rsid w:val="00384287"/>
    <w:rsid w:val="00386218"/>
    <w:rsid w:val="00390AB5"/>
    <w:rsid w:val="0039296B"/>
    <w:rsid w:val="00393134"/>
    <w:rsid w:val="00393A56"/>
    <w:rsid w:val="003974AF"/>
    <w:rsid w:val="0039788E"/>
    <w:rsid w:val="003A0C41"/>
    <w:rsid w:val="003A7E3F"/>
    <w:rsid w:val="003B08E6"/>
    <w:rsid w:val="003B2092"/>
    <w:rsid w:val="003B2691"/>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11D92"/>
    <w:rsid w:val="00412E41"/>
    <w:rsid w:val="00413281"/>
    <w:rsid w:val="00413A95"/>
    <w:rsid w:val="00415991"/>
    <w:rsid w:val="00420428"/>
    <w:rsid w:val="00420863"/>
    <w:rsid w:val="004217E7"/>
    <w:rsid w:val="00422B92"/>
    <w:rsid w:val="00426305"/>
    <w:rsid w:val="004334FF"/>
    <w:rsid w:val="00433C56"/>
    <w:rsid w:val="004433D9"/>
    <w:rsid w:val="00445ED3"/>
    <w:rsid w:val="004513E8"/>
    <w:rsid w:val="00451947"/>
    <w:rsid w:val="00451A63"/>
    <w:rsid w:val="004525A0"/>
    <w:rsid w:val="0045340B"/>
    <w:rsid w:val="00454BA0"/>
    <w:rsid w:val="00454DE6"/>
    <w:rsid w:val="0046177A"/>
    <w:rsid w:val="00461B7E"/>
    <w:rsid w:val="004649EF"/>
    <w:rsid w:val="00465C3D"/>
    <w:rsid w:val="00466E97"/>
    <w:rsid w:val="004676DF"/>
    <w:rsid w:val="004707DD"/>
    <w:rsid w:val="004730E7"/>
    <w:rsid w:val="00473804"/>
    <w:rsid w:val="00475C7C"/>
    <w:rsid w:val="00475F46"/>
    <w:rsid w:val="004771E7"/>
    <w:rsid w:val="00477F0A"/>
    <w:rsid w:val="004846E2"/>
    <w:rsid w:val="00487A56"/>
    <w:rsid w:val="00492475"/>
    <w:rsid w:val="004937CC"/>
    <w:rsid w:val="00494690"/>
    <w:rsid w:val="004A0379"/>
    <w:rsid w:val="004A150D"/>
    <w:rsid w:val="004A2DA4"/>
    <w:rsid w:val="004A37D5"/>
    <w:rsid w:val="004A4847"/>
    <w:rsid w:val="004A5F41"/>
    <w:rsid w:val="004A66B3"/>
    <w:rsid w:val="004A7A58"/>
    <w:rsid w:val="004B5A80"/>
    <w:rsid w:val="004B6E4A"/>
    <w:rsid w:val="004C420B"/>
    <w:rsid w:val="004C6167"/>
    <w:rsid w:val="004C7D31"/>
    <w:rsid w:val="004D0A41"/>
    <w:rsid w:val="004D11E8"/>
    <w:rsid w:val="004D43B9"/>
    <w:rsid w:val="004D4574"/>
    <w:rsid w:val="004D45F1"/>
    <w:rsid w:val="004D647B"/>
    <w:rsid w:val="004E2B9A"/>
    <w:rsid w:val="004E3554"/>
    <w:rsid w:val="004E59EC"/>
    <w:rsid w:val="004E60B3"/>
    <w:rsid w:val="004E60EE"/>
    <w:rsid w:val="004F062C"/>
    <w:rsid w:val="004F0B60"/>
    <w:rsid w:val="004F0DBA"/>
    <w:rsid w:val="004F11FC"/>
    <w:rsid w:val="004F77D9"/>
    <w:rsid w:val="005010F9"/>
    <w:rsid w:val="00501626"/>
    <w:rsid w:val="005047D7"/>
    <w:rsid w:val="00506B29"/>
    <w:rsid w:val="00511915"/>
    <w:rsid w:val="0051196B"/>
    <w:rsid w:val="00512657"/>
    <w:rsid w:val="005161F0"/>
    <w:rsid w:val="00522D28"/>
    <w:rsid w:val="00525C83"/>
    <w:rsid w:val="00536876"/>
    <w:rsid w:val="00537AC0"/>
    <w:rsid w:val="005406D6"/>
    <w:rsid w:val="005503A6"/>
    <w:rsid w:val="005575FE"/>
    <w:rsid w:val="0056044A"/>
    <w:rsid w:val="005703D8"/>
    <w:rsid w:val="005705B9"/>
    <w:rsid w:val="00570604"/>
    <w:rsid w:val="0057116C"/>
    <w:rsid w:val="005750A3"/>
    <w:rsid w:val="00575725"/>
    <w:rsid w:val="005779CD"/>
    <w:rsid w:val="005824AD"/>
    <w:rsid w:val="00582B7F"/>
    <w:rsid w:val="00583096"/>
    <w:rsid w:val="00585CB9"/>
    <w:rsid w:val="00586095"/>
    <w:rsid w:val="005862A1"/>
    <w:rsid w:val="00587112"/>
    <w:rsid w:val="0059065C"/>
    <w:rsid w:val="00591B0A"/>
    <w:rsid w:val="00591CB8"/>
    <w:rsid w:val="00591F78"/>
    <w:rsid w:val="0059654C"/>
    <w:rsid w:val="005B2DAF"/>
    <w:rsid w:val="005B4B39"/>
    <w:rsid w:val="005B7BCD"/>
    <w:rsid w:val="005C4200"/>
    <w:rsid w:val="005C7923"/>
    <w:rsid w:val="005D0268"/>
    <w:rsid w:val="005D0497"/>
    <w:rsid w:val="005D2669"/>
    <w:rsid w:val="005D4DA6"/>
    <w:rsid w:val="005D6584"/>
    <w:rsid w:val="005D6B98"/>
    <w:rsid w:val="005D6DD2"/>
    <w:rsid w:val="005E0798"/>
    <w:rsid w:val="005E3D8C"/>
    <w:rsid w:val="005E4E36"/>
    <w:rsid w:val="005E7806"/>
    <w:rsid w:val="005F3148"/>
    <w:rsid w:val="005F4C58"/>
    <w:rsid w:val="005F54E7"/>
    <w:rsid w:val="005F5BFB"/>
    <w:rsid w:val="005F656D"/>
    <w:rsid w:val="00600311"/>
    <w:rsid w:val="00604105"/>
    <w:rsid w:val="00606A30"/>
    <w:rsid w:val="00611448"/>
    <w:rsid w:val="00615078"/>
    <w:rsid w:val="0061794B"/>
    <w:rsid w:val="00625E96"/>
    <w:rsid w:val="00631521"/>
    <w:rsid w:val="006315D6"/>
    <w:rsid w:val="0064250D"/>
    <w:rsid w:val="0064783B"/>
    <w:rsid w:val="006554F0"/>
    <w:rsid w:val="0065644C"/>
    <w:rsid w:val="006609BE"/>
    <w:rsid w:val="00660EF1"/>
    <w:rsid w:val="00661748"/>
    <w:rsid w:val="00664812"/>
    <w:rsid w:val="0066579C"/>
    <w:rsid w:val="00665ACC"/>
    <w:rsid w:val="00666175"/>
    <w:rsid w:val="00670CC9"/>
    <w:rsid w:val="0067150D"/>
    <w:rsid w:val="006726A1"/>
    <w:rsid w:val="00672974"/>
    <w:rsid w:val="00673A38"/>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973B4"/>
    <w:rsid w:val="006A2E56"/>
    <w:rsid w:val="006A41AB"/>
    <w:rsid w:val="006A7E86"/>
    <w:rsid w:val="006B04AA"/>
    <w:rsid w:val="006C02D9"/>
    <w:rsid w:val="006C0C40"/>
    <w:rsid w:val="006C0E7B"/>
    <w:rsid w:val="006C301F"/>
    <w:rsid w:val="006C4E53"/>
    <w:rsid w:val="006C5016"/>
    <w:rsid w:val="006C52D9"/>
    <w:rsid w:val="006C646D"/>
    <w:rsid w:val="006C6D22"/>
    <w:rsid w:val="006C71D4"/>
    <w:rsid w:val="006D258B"/>
    <w:rsid w:val="006D28C0"/>
    <w:rsid w:val="006D3DB9"/>
    <w:rsid w:val="006D4E08"/>
    <w:rsid w:val="006D4F84"/>
    <w:rsid w:val="006D7122"/>
    <w:rsid w:val="006D788B"/>
    <w:rsid w:val="006E0000"/>
    <w:rsid w:val="006E381B"/>
    <w:rsid w:val="006E4A99"/>
    <w:rsid w:val="006E5226"/>
    <w:rsid w:val="006E7DDF"/>
    <w:rsid w:val="006E7E22"/>
    <w:rsid w:val="006F2E08"/>
    <w:rsid w:val="006F37AD"/>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13DE"/>
    <w:rsid w:val="007438BC"/>
    <w:rsid w:val="00744DAD"/>
    <w:rsid w:val="00747DED"/>
    <w:rsid w:val="00750CD9"/>
    <w:rsid w:val="007510CD"/>
    <w:rsid w:val="00754A7A"/>
    <w:rsid w:val="007559CB"/>
    <w:rsid w:val="00756982"/>
    <w:rsid w:val="00756BEE"/>
    <w:rsid w:val="007574FE"/>
    <w:rsid w:val="00760DF5"/>
    <w:rsid w:val="0076521D"/>
    <w:rsid w:val="00771682"/>
    <w:rsid w:val="00771DFB"/>
    <w:rsid w:val="007727FD"/>
    <w:rsid w:val="00773B00"/>
    <w:rsid w:val="00774F6E"/>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20B2"/>
    <w:rsid w:val="007C5F91"/>
    <w:rsid w:val="007D38DC"/>
    <w:rsid w:val="007D42A9"/>
    <w:rsid w:val="007E05C4"/>
    <w:rsid w:val="007E1FD8"/>
    <w:rsid w:val="007E5457"/>
    <w:rsid w:val="007E59C5"/>
    <w:rsid w:val="007E7D76"/>
    <w:rsid w:val="007F019A"/>
    <w:rsid w:val="007F047D"/>
    <w:rsid w:val="007F055B"/>
    <w:rsid w:val="007F070C"/>
    <w:rsid w:val="007F07F7"/>
    <w:rsid w:val="007F1C86"/>
    <w:rsid w:val="007F5ED7"/>
    <w:rsid w:val="008032CC"/>
    <w:rsid w:val="00804063"/>
    <w:rsid w:val="00807F63"/>
    <w:rsid w:val="008101A3"/>
    <w:rsid w:val="00813E48"/>
    <w:rsid w:val="00817DF8"/>
    <w:rsid w:val="008200F4"/>
    <w:rsid w:val="008251A9"/>
    <w:rsid w:val="00825A4A"/>
    <w:rsid w:val="00841C56"/>
    <w:rsid w:val="00846AE8"/>
    <w:rsid w:val="00850CCF"/>
    <w:rsid w:val="00853051"/>
    <w:rsid w:val="00853D2C"/>
    <w:rsid w:val="00854FFC"/>
    <w:rsid w:val="00856B91"/>
    <w:rsid w:val="0086250E"/>
    <w:rsid w:val="008630A4"/>
    <w:rsid w:val="00863330"/>
    <w:rsid w:val="00864AED"/>
    <w:rsid w:val="00866CC1"/>
    <w:rsid w:val="00867DD5"/>
    <w:rsid w:val="0087084F"/>
    <w:rsid w:val="00874D73"/>
    <w:rsid w:val="00875A97"/>
    <w:rsid w:val="0089035B"/>
    <w:rsid w:val="00892255"/>
    <w:rsid w:val="0089410F"/>
    <w:rsid w:val="00894C38"/>
    <w:rsid w:val="00896057"/>
    <w:rsid w:val="008968A4"/>
    <w:rsid w:val="00897592"/>
    <w:rsid w:val="008A53D9"/>
    <w:rsid w:val="008B09E8"/>
    <w:rsid w:val="008B14D9"/>
    <w:rsid w:val="008B49C5"/>
    <w:rsid w:val="008B7AAC"/>
    <w:rsid w:val="008C0645"/>
    <w:rsid w:val="008C12A6"/>
    <w:rsid w:val="008C2004"/>
    <w:rsid w:val="008C37FC"/>
    <w:rsid w:val="008D2C6E"/>
    <w:rsid w:val="008D6D3E"/>
    <w:rsid w:val="008E258F"/>
    <w:rsid w:val="008E7FED"/>
    <w:rsid w:val="008F1105"/>
    <w:rsid w:val="008F1EDC"/>
    <w:rsid w:val="008F2950"/>
    <w:rsid w:val="00900353"/>
    <w:rsid w:val="0090067B"/>
    <w:rsid w:val="00902703"/>
    <w:rsid w:val="00910CF7"/>
    <w:rsid w:val="00913AFF"/>
    <w:rsid w:val="009225C9"/>
    <w:rsid w:val="0093241E"/>
    <w:rsid w:val="0094083F"/>
    <w:rsid w:val="00941142"/>
    <w:rsid w:val="00945963"/>
    <w:rsid w:val="00945C71"/>
    <w:rsid w:val="00946224"/>
    <w:rsid w:val="00947911"/>
    <w:rsid w:val="00952B23"/>
    <w:rsid w:val="0095658C"/>
    <w:rsid w:val="00962298"/>
    <w:rsid w:val="00964F9C"/>
    <w:rsid w:val="0096750B"/>
    <w:rsid w:val="009717F2"/>
    <w:rsid w:val="00971AC6"/>
    <w:rsid w:val="009722F3"/>
    <w:rsid w:val="00986795"/>
    <w:rsid w:val="0098722E"/>
    <w:rsid w:val="00987CDE"/>
    <w:rsid w:val="00990938"/>
    <w:rsid w:val="009928A6"/>
    <w:rsid w:val="009929A4"/>
    <w:rsid w:val="00995B7B"/>
    <w:rsid w:val="009A1E1A"/>
    <w:rsid w:val="009A62D5"/>
    <w:rsid w:val="009A72AE"/>
    <w:rsid w:val="009A72C4"/>
    <w:rsid w:val="009B73BA"/>
    <w:rsid w:val="009C1AC7"/>
    <w:rsid w:val="009C1F04"/>
    <w:rsid w:val="009C3533"/>
    <w:rsid w:val="009C3B20"/>
    <w:rsid w:val="009C3B71"/>
    <w:rsid w:val="009C6BD5"/>
    <w:rsid w:val="009C6D52"/>
    <w:rsid w:val="009C74B6"/>
    <w:rsid w:val="009C7645"/>
    <w:rsid w:val="009D2B7C"/>
    <w:rsid w:val="009D39BA"/>
    <w:rsid w:val="009E40E6"/>
    <w:rsid w:val="009E66E9"/>
    <w:rsid w:val="009E6B09"/>
    <w:rsid w:val="009F45BF"/>
    <w:rsid w:val="00A009B9"/>
    <w:rsid w:val="00A03F7D"/>
    <w:rsid w:val="00A04DF0"/>
    <w:rsid w:val="00A0695C"/>
    <w:rsid w:val="00A07E06"/>
    <w:rsid w:val="00A1036A"/>
    <w:rsid w:val="00A1119B"/>
    <w:rsid w:val="00A119DB"/>
    <w:rsid w:val="00A132B5"/>
    <w:rsid w:val="00A141DF"/>
    <w:rsid w:val="00A163A5"/>
    <w:rsid w:val="00A1658D"/>
    <w:rsid w:val="00A2587E"/>
    <w:rsid w:val="00A27052"/>
    <w:rsid w:val="00A278ED"/>
    <w:rsid w:val="00A3115F"/>
    <w:rsid w:val="00A3118F"/>
    <w:rsid w:val="00A37AD9"/>
    <w:rsid w:val="00A414C2"/>
    <w:rsid w:val="00A45CEC"/>
    <w:rsid w:val="00A51C5B"/>
    <w:rsid w:val="00A53AED"/>
    <w:rsid w:val="00A57193"/>
    <w:rsid w:val="00A71B24"/>
    <w:rsid w:val="00A71C83"/>
    <w:rsid w:val="00A732CB"/>
    <w:rsid w:val="00A74570"/>
    <w:rsid w:val="00A76A81"/>
    <w:rsid w:val="00A7740F"/>
    <w:rsid w:val="00A82565"/>
    <w:rsid w:val="00A82E6D"/>
    <w:rsid w:val="00A8670A"/>
    <w:rsid w:val="00A90CDC"/>
    <w:rsid w:val="00A923AE"/>
    <w:rsid w:val="00A932DB"/>
    <w:rsid w:val="00A96566"/>
    <w:rsid w:val="00AA2E66"/>
    <w:rsid w:val="00AB30CC"/>
    <w:rsid w:val="00AB5411"/>
    <w:rsid w:val="00AB6B3C"/>
    <w:rsid w:val="00AB6CCC"/>
    <w:rsid w:val="00AC0173"/>
    <w:rsid w:val="00AC6CAB"/>
    <w:rsid w:val="00AC7F3C"/>
    <w:rsid w:val="00AD077D"/>
    <w:rsid w:val="00AD5669"/>
    <w:rsid w:val="00AE62A9"/>
    <w:rsid w:val="00AF1689"/>
    <w:rsid w:val="00AF4070"/>
    <w:rsid w:val="00AF49BB"/>
    <w:rsid w:val="00AF6763"/>
    <w:rsid w:val="00B0071F"/>
    <w:rsid w:val="00B0074E"/>
    <w:rsid w:val="00B02AD6"/>
    <w:rsid w:val="00B03746"/>
    <w:rsid w:val="00B03DF9"/>
    <w:rsid w:val="00B052FE"/>
    <w:rsid w:val="00B066DF"/>
    <w:rsid w:val="00B14830"/>
    <w:rsid w:val="00B15128"/>
    <w:rsid w:val="00B22ED5"/>
    <w:rsid w:val="00B23411"/>
    <w:rsid w:val="00B2594A"/>
    <w:rsid w:val="00B27FD0"/>
    <w:rsid w:val="00B33273"/>
    <w:rsid w:val="00B3334D"/>
    <w:rsid w:val="00B37544"/>
    <w:rsid w:val="00B44E72"/>
    <w:rsid w:val="00B50D04"/>
    <w:rsid w:val="00B524BE"/>
    <w:rsid w:val="00B53019"/>
    <w:rsid w:val="00B541A2"/>
    <w:rsid w:val="00B5518B"/>
    <w:rsid w:val="00B56DB6"/>
    <w:rsid w:val="00B62B7D"/>
    <w:rsid w:val="00B62FA9"/>
    <w:rsid w:val="00B639CA"/>
    <w:rsid w:val="00B63A0A"/>
    <w:rsid w:val="00B64A2C"/>
    <w:rsid w:val="00B662A5"/>
    <w:rsid w:val="00B716A4"/>
    <w:rsid w:val="00B72212"/>
    <w:rsid w:val="00B72D43"/>
    <w:rsid w:val="00B8112B"/>
    <w:rsid w:val="00B8698D"/>
    <w:rsid w:val="00B90F55"/>
    <w:rsid w:val="00B9110D"/>
    <w:rsid w:val="00B911B8"/>
    <w:rsid w:val="00B91C60"/>
    <w:rsid w:val="00B92DE0"/>
    <w:rsid w:val="00B9487D"/>
    <w:rsid w:val="00B95981"/>
    <w:rsid w:val="00B9658F"/>
    <w:rsid w:val="00BA01FB"/>
    <w:rsid w:val="00BA23C4"/>
    <w:rsid w:val="00BA28EB"/>
    <w:rsid w:val="00BA291A"/>
    <w:rsid w:val="00BA5847"/>
    <w:rsid w:val="00BA7E80"/>
    <w:rsid w:val="00BB0002"/>
    <w:rsid w:val="00BB084B"/>
    <w:rsid w:val="00BB0F45"/>
    <w:rsid w:val="00BB11C8"/>
    <w:rsid w:val="00BB25A1"/>
    <w:rsid w:val="00BB2C71"/>
    <w:rsid w:val="00BC2BD0"/>
    <w:rsid w:val="00BC4001"/>
    <w:rsid w:val="00BD02E1"/>
    <w:rsid w:val="00BD13EA"/>
    <w:rsid w:val="00BD2097"/>
    <w:rsid w:val="00BD36A3"/>
    <w:rsid w:val="00BD456C"/>
    <w:rsid w:val="00BD52A0"/>
    <w:rsid w:val="00BE1852"/>
    <w:rsid w:val="00BE371F"/>
    <w:rsid w:val="00BE4849"/>
    <w:rsid w:val="00BF30F7"/>
    <w:rsid w:val="00BF3D50"/>
    <w:rsid w:val="00BF4D85"/>
    <w:rsid w:val="00BF746D"/>
    <w:rsid w:val="00C0035A"/>
    <w:rsid w:val="00C02B91"/>
    <w:rsid w:val="00C1787E"/>
    <w:rsid w:val="00C218F6"/>
    <w:rsid w:val="00C26FB9"/>
    <w:rsid w:val="00C30DF7"/>
    <w:rsid w:val="00C316BF"/>
    <w:rsid w:val="00C32D8D"/>
    <w:rsid w:val="00C34A3E"/>
    <w:rsid w:val="00C3612E"/>
    <w:rsid w:val="00C366CE"/>
    <w:rsid w:val="00C42092"/>
    <w:rsid w:val="00C425A0"/>
    <w:rsid w:val="00C42BE8"/>
    <w:rsid w:val="00C4410B"/>
    <w:rsid w:val="00C44E9C"/>
    <w:rsid w:val="00C6172F"/>
    <w:rsid w:val="00C6732C"/>
    <w:rsid w:val="00C71884"/>
    <w:rsid w:val="00C73B84"/>
    <w:rsid w:val="00C77462"/>
    <w:rsid w:val="00C7751D"/>
    <w:rsid w:val="00C80FBF"/>
    <w:rsid w:val="00C87AEC"/>
    <w:rsid w:val="00CA2188"/>
    <w:rsid w:val="00CA3518"/>
    <w:rsid w:val="00CA4A73"/>
    <w:rsid w:val="00CA6292"/>
    <w:rsid w:val="00CA66A0"/>
    <w:rsid w:val="00CA6E14"/>
    <w:rsid w:val="00CB0FE9"/>
    <w:rsid w:val="00CB205E"/>
    <w:rsid w:val="00CB20EA"/>
    <w:rsid w:val="00CB2BEF"/>
    <w:rsid w:val="00CB722F"/>
    <w:rsid w:val="00CB741C"/>
    <w:rsid w:val="00CC0ECB"/>
    <w:rsid w:val="00CC12C6"/>
    <w:rsid w:val="00CD22DC"/>
    <w:rsid w:val="00CD2584"/>
    <w:rsid w:val="00CD4811"/>
    <w:rsid w:val="00CD6530"/>
    <w:rsid w:val="00CD748B"/>
    <w:rsid w:val="00CD7A44"/>
    <w:rsid w:val="00CF347A"/>
    <w:rsid w:val="00CF36F9"/>
    <w:rsid w:val="00CF4F75"/>
    <w:rsid w:val="00D0019A"/>
    <w:rsid w:val="00D0137C"/>
    <w:rsid w:val="00D051F6"/>
    <w:rsid w:val="00D068E3"/>
    <w:rsid w:val="00D06CB1"/>
    <w:rsid w:val="00D10FA0"/>
    <w:rsid w:val="00D16765"/>
    <w:rsid w:val="00D16806"/>
    <w:rsid w:val="00D17762"/>
    <w:rsid w:val="00D17845"/>
    <w:rsid w:val="00D257FE"/>
    <w:rsid w:val="00D267C6"/>
    <w:rsid w:val="00D316FF"/>
    <w:rsid w:val="00D3326D"/>
    <w:rsid w:val="00D36A91"/>
    <w:rsid w:val="00D36F02"/>
    <w:rsid w:val="00D40616"/>
    <w:rsid w:val="00D43390"/>
    <w:rsid w:val="00D466FE"/>
    <w:rsid w:val="00D50282"/>
    <w:rsid w:val="00D505EC"/>
    <w:rsid w:val="00D51A17"/>
    <w:rsid w:val="00D54C26"/>
    <w:rsid w:val="00D57F74"/>
    <w:rsid w:val="00D6709A"/>
    <w:rsid w:val="00D704FC"/>
    <w:rsid w:val="00D80AC0"/>
    <w:rsid w:val="00D81465"/>
    <w:rsid w:val="00D828E9"/>
    <w:rsid w:val="00D842A7"/>
    <w:rsid w:val="00D859F6"/>
    <w:rsid w:val="00D85B84"/>
    <w:rsid w:val="00D91260"/>
    <w:rsid w:val="00DA0583"/>
    <w:rsid w:val="00DA2313"/>
    <w:rsid w:val="00DA384C"/>
    <w:rsid w:val="00DA3CC6"/>
    <w:rsid w:val="00DB7596"/>
    <w:rsid w:val="00DC037C"/>
    <w:rsid w:val="00DC0880"/>
    <w:rsid w:val="00DC10DE"/>
    <w:rsid w:val="00DC28D1"/>
    <w:rsid w:val="00DC31C9"/>
    <w:rsid w:val="00DC6315"/>
    <w:rsid w:val="00DC6971"/>
    <w:rsid w:val="00DC6C0D"/>
    <w:rsid w:val="00DC7479"/>
    <w:rsid w:val="00DD1AE5"/>
    <w:rsid w:val="00DD2663"/>
    <w:rsid w:val="00DD5A2C"/>
    <w:rsid w:val="00DD6683"/>
    <w:rsid w:val="00DE1405"/>
    <w:rsid w:val="00DE34B6"/>
    <w:rsid w:val="00DE7390"/>
    <w:rsid w:val="00DF0C87"/>
    <w:rsid w:val="00DF4DB3"/>
    <w:rsid w:val="00DF601E"/>
    <w:rsid w:val="00E047D6"/>
    <w:rsid w:val="00E1026E"/>
    <w:rsid w:val="00E15DC8"/>
    <w:rsid w:val="00E1790D"/>
    <w:rsid w:val="00E200F1"/>
    <w:rsid w:val="00E214CE"/>
    <w:rsid w:val="00E2263B"/>
    <w:rsid w:val="00E23260"/>
    <w:rsid w:val="00E2676F"/>
    <w:rsid w:val="00E34989"/>
    <w:rsid w:val="00E36D5D"/>
    <w:rsid w:val="00E42441"/>
    <w:rsid w:val="00E4463D"/>
    <w:rsid w:val="00E44B50"/>
    <w:rsid w:val="00E477E7"/>
    <w:rsid w:val="00E55840"/>
    <w:rsid w:val="00E62CEF"/>
    <w:rsid w:val="00E64715"/>
    <w:rsid w:val="00E6649F"/>
    <w:rsid w:val="00E66520"/>
    <w:rsid w:val="00E673CA"/>
    <w:rsid w:val="00E67F41"/>
    <w:rsid w:val="00E7206C"/>
    <w:rsid w:val="00E724BF"/>
    <w:rsid w:val="00E72877"/>
    <w:rsid w:val="00E741E6"/>
    <w:rsid w:val="00E74D6A"/>
    <w:rsid w:val="00E77BA3"/>
    <w:rsid w:val="00E77CDC"/>
    <w:rsid w:val="00E80337"/>
    <w:rsid w:val="00E826D4"/>
    <w:rsid w:val="00E86658"/>
    <w:rsid w:val="00E91692"/>
    <w:rsid w:val="00E95188"/>
    <w:rsid w:val="00E97935"/>
    <w:rsid w:val="00EA0136"/>
    <w:rsid w:val="00EA131B"/>
    <w:rsid w:val="00EA1518"/>
    <w:rsid w:val="00EA1631"/>
    <w:rsid w:val="00EA5640"/>
    <w:rsid w:val="00EB1B77"/>
    <w:rsid w:val="00EB529E"/>
    <w:rsid w:val="00EB5BC9"/>
    <w:rsid w:val="00EB5BD6"/>
    <w:rsid w:val="00EB788B"/>
    <w:rsid w:val="00EC2FA2"/>
    <w:rsid w:val="00EC718E"/>
    <w:rsid w:val="00ED28F2"/>
    <w:rsid w:val="00ED5BAB"/>
    <w:rsid w:val="00ED5CC6"/>
    <w:rsid w:val="00ED6810"/>
    <w:rsid w:val="00ED6C49"/>
    <w:rsid w:val="00EE3268"/>
    <w:rsid w:val="00EE5C1A"/>
    <w:rsid w:val="00EE6785"/>
    <w:rsid w:val="00EF0045"/>
    <w:rsid w:val="00EF2948"/>
    <w:rsid w:val="00EF29AA"/>
    <w:rsid w:val="00EF74F6"/>
    <w:rsid w:val="00EF7908"/>
    <w:rsid w:val="00F03D91"/>
    <w:rsid w:val="00F0692E"/>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44FAC"/>
    <w:rsid w:val="00F478A8"/>
    <w:rsid w:val="00F54A43"/>
    <w:rsid w:val="00F556D5"/>
    <w:rsid w:val="00F557A5"/>
    <w:rsid w:val="00F55ADF"/>
    <w:rsid w:val="00F563EA"/>
    <w:rsid w:val="00F6050F"/>
    <w:rsid w:val="00F63223"/>
    <w:rsid w:val="00F63C6B"/>
    <w:rsid w:val="00F7165D"/>
    <w:rsid w:val="00F73584"/>
    <w:rsid w:val="00F74420"/>
    <w:rsid w:val="00F7456A"/>
    <w:rsid w:val="00F76C8B"/>
    <w:rsid w:val="00F76D5E"/>
    <w:rsid w:val="00F82CCA"/>
    <w:rsid w:val="00F843F8"/>
    <w:rsid w:val="00F84D96"/>
    <w:rsid w:val="00F9025A"/>
    <w:rsid w:val="00F92AC8"/>
    <w:rsid w:val="00F9453E"/>
    <w:rsid w:val="00FA0487"/>
    <w:rsid w:val="00FA40CA"/>
    <w:rsid w:val="00FA42E0"/>
    <w:rsid w:val="00FA5449"/>
    <w:rsid w:val="00FA6341"/>
    <w:rsid w:val="00FB48CA"/>
    <w:rsid w:val="00FB7ADB"/>
    <w:rsid w:val="00FC359B"/>
    <w:rsid w:val="00FC45AD"/>
    <w:rsid w:val="00FC6D98"/>
    <w:rsid w:val="00FD1716"/>
    <w:rsid w:val="00FD7619"/>
    <w:rsid w:val="00FE2CB1"/>
    <w:rsid w:val="00FE536A"/>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8251A9"/>
    <w:rPr>
      <w:sz w:val="16"/>
      <w:szCs w:val="16"/>
    </w:rPr>
  </w:style>
  <w:style w:type="paragraph" w:styleId="Textkomente">
    <w:name w:val="annotation text"/>
    <w:basedOn w:val="Normln"/>
    <w:link w:val="TextkomenteChar"/>
    <w:uiPriority w:val="99"/>
    <w:semiHidden/>
    <w:unhideWhenUsed/>
    <w:locked/>
    <w:rsid w:val="008251A9"/>
  </w:style>
  <w:style w:type="character" w:customStyle="1" w:styleId="TextkomenteChar">
    <w:name w:val="Text komentáře Char"/>
    <w:basedOn w:val="Standardnpsmoodstavce"/>
    <w:link w:val="Textkomente"/>
    <w:uiPriority w:val="99"/>
    <w:semiHidden/>
    <w:rsid w:val="008251A9"/>
    <w:rPr>
      <w:rFonts w:cs="Times New Roman"/>
    </w:rPr>
  </w:style>
  <w:style w:type="paragraph" w:styleId="Pedmtkomente">
    <w:name w:val="annotation subject"/>
    <w:basedOn w:val="Textkomente"/>
    <w:next w:val="Textkomente"/>
    <w:link w:val="PedmtkomenteChar"/>
    <w:uiPriority w:val="99"/>
    <w:semiHidden/>
    <w:unhideWhenUsed/>
    <w:locked/>
    <w:rsid w:val="008251A9"/>
    <w:rPr>
      <w:b/>
      <w:bCs/>
    </w:rPr>
  </w:style>
  <w:style w:type="character" w:customStyle="1" w:styleId="PedmtkomenteChar">
    <w:name w:val="Předmět komentáře Char"/>
    <w:basedOn w:val="TextkomenteChar"/>
    <w:link w:val="Pedmtkomente"/>
    <w:uiPriority w:val="99"/>
    <w:semiHidden/>
    <w:rsid w:val="008251A9"/>
    <w:rPr>
      <w:rFonts w:cs="Times New Roman"/>
      <w:b/>
      <w:bCs/>
    </w:rPr>
  </w:style>
  <w:style w:type="paragraph" w:customStyle="1" w:styleId="Style13">
    <w:name w:val="Style 13"/>
    <w:basedOn w:val="Normln"/>
    <w:uiPriority w:val="99"/>
    <w:rsid w:val="00367D32"/>
    <w:pPr>
      <w:shd w:val="clear" w:color="auto" w:fill="FFFFFF"/>
      <w:spacing w:before="360" w:after="360" w:line="240" w:lineRule="atLeast"/>
      <w:jc w:val="center"/>
    </w:pPr>
    <w:rPr>
      <w:rFonts w:ascii="Arial" w:hAnsi="Arial"/>
      <w:sz w:val="14"/>
    </w:rPr>
  </w:style>
  <w:style w:type="paragraph" w:customStyle="1" w:styleId="CtrlshiftF3">
    <w:name w:val="Ctrl_shift_F3"/>
    <w:uiPriority w:val="99"/>
    <w:rsid w:val="002A32EF"/>
    <w:pPr>
      <w:numPr>
        <w:numId w:val="45"/>
      </w:numP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751317339">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3EA5-333F-438B-8ACF-8DCAEB25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835</TotalTime>
  <Pages>8</Pages>
  <Words>3165</Words>
  <Characters>18676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281</cp:revision>
  <cp:lastPrinted>2025-09-22T13:51:00Z</cp:lastPrinted>
  <dcterms:created xsi:type="dcterms:W3CDTF">2023-08-09T09:51:00Z</dcterms:created>
  <dcterms:modified xsi:type="dcterms:W3CDTF">2025-10-02T07:41:00Z</dcterms:modified>
</cp:coreProperties>
</file>