
<file path=[Content_Types].xml><?xml version="1.0" encoding="utf-8"?>
<Types xmlns="http://schemas.openxmlformats.org/package/2006/content-types">
  <Default Extension="bin" ContentType="application/vnd.openxmlformats-officedocument.oleObject"/>
  <Default Extension="jpeg" ContentType="image/jpeg"/>
  <Default Extension="png" ContentType="image/png"/>
  <Default Extension="rels" ContentType="application/vnd.openxmlformats-package.relationships+xml"/>
  <Default Extension="wmf" ContentType="image/x-wm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footer4.xml" ContentType="application/vnd.openxmlformats-officedocument.wordprocessingml.footer+xml"/>
  <Override PartName="/word/footer5.xml" ContentType="application/vnd.openxmlformats-officedocument.wordprocessingml.footer+xml"/>
  <Override PartName="/word/header6.xml" ContentType="application/vnd.openxmlformats-officedocument.wordprocessingml.header+xml"/>
  <Override PartName="/word/footer6.xml" ContentType="application/vnd.openxmlformats-officedocument.wordprocessingml.footer+xml"/>
  <Override PartName="/word/fontTable.xml" ContentType="application/vnd.openxmlformats-officedocument.wordprocessingml.fontTab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tbl>
      <w:tblPr>
        <w:tblW w:w="8504" w:type="dxa"/>
        <w:jc w:val="center"/>
        <w:tblCellMar>
          <w:left w:w="0" w:type="dxa"/>
          <w:right w:w="0" w:type="dxa"/>
        </w:tblCellMar>
        <w:tblLook w:val="04A0" w:firstRow="1" w:lastRow="0" w:firstColumn="1" w:lastColumn="0" w:noHBand="0" w:noVBand="1"/>
      </w:tblPr>
      <w:tblGrid>
        <w:gridCol w:w="6946"/>
        <w:gridCol w:w="1558"/>
      </w:tblGrid>
      <w:tr w:rsidR="00AA14F6" w:rsidRPr="00AA14F6" w14:paraId="4F29D439" w14:textId="77777777" w:rsidTr="003B378D">
        <w:trPr>
          <w:trHeight w:val="397"/>
          <w:jc w:val="center"/>
        </w:trPr>
        <w:tc>
          <w:tcPr>
            <w:tcW w:w="8504" w:type="dxa"/>
            <w:gridSpan w:val="2"/>
            <w:tcBorders>
              <w:top w:val="single" w:sz="4" w:space="0" w:color="auto"/>
              <w:bottom w:val="single" w:sz="4" w:space="0" w:color="auto"/>
            </w:tcBorders>
            <w:tcMar>
              <w:top w:w="57" w:type="dxa"/>
              <w:bottom w:w="57" w:type="dxa"/>
            </w:tcMar>
            <w:vAlign w:val="center"/>
          </w:tcPr>
          <w:p w14:paraId="4EE5563A" w14:textId="4F7A0F72" w:rsidR="00AA14F6" w:rsidRPr="003B378D" w:rsidRDefault="004435F9" w:rsidP="00252922">
            <w:pPr>
              <w:jc w:val="left"/>
              <w:rPr>
                <w:rFonts w:cs="Arial"/>
                <w:bCs/>
                <w:caps/>
                <w:color w:val="000000" w:themeColor="text1"/>
                <w:sz w:val="30"/>
                <w:szCs w:val="30"/>
              </w:rPr>
            </w:pPr>
            <w:sdt>
              <w:sdtPr>
                <w:rPr>
                  <w:rFonts w:cs="Arial"/>
                  <w:bCs/>
                  <w:caps/>
                  <w:color w:val="000000" w:themeColor="text1"/>
                  <w:sz w:val="30"/>
                  <w:szCs w:val="30"/>
                </w:rPr>
                <w:alias w:val="Číslo přílohy"/>
                <w:tag w:val="PrilCislo"/>
                <w:id w:val="-64426397"/>
                <w:placeholder>
                  <w:docPart w:val="0842CD71C9E94474AB914EBFB41654DB"/>
                </w:placeholder>
                <w:text/>
              </w:sdtPr>
              <w:sdtEndPr/>
              <w:sdtContent>
                <w:r w:rsidR="0084530F">
                  <w:rPr>
                    <w:rFonts w:cs="Arial"/>
                    <w:bCs/>
                    <w:caps/>
                    <w:color w:val="000000" w:themeColor="text1"/>
                    <w:sz w:val="30"/>
                    <w:szCs w:val="30"/>
                  </w:rPr>
                  <w:t>B</w:t>
                </w:r>
              </w:sdtContent>
            </w:sdt>
            <w:r w:rsidR="00252922">
              <w:rPr>
                <w:rFonts w:cs="Arial"/>
                <w:bCs/>
                <w:caps/>
                <w:color w:val="000000" w:themeColor="text1"/>
                <w:sz w:val="30"/>
                <w:szCs w:val="30"/>
              </w:rPr>
              <w:t xml:space="preserve">  </w:t>
            </w:r>
            <w:r w:rsidR="003B378D" w:rsidRPr="003B378D">
              <w:rPr>
                <w:rFonts w:cs="Arial"/>
                <w:bCs/>
                <w:caps/>
                <w:color w:val="000000" w:themeColor="text1"/>
                <w:sz w:val="30"/>
                <w:szCs w:val="30"/>
              </w:rPr>
              <w:t xml:space="preserve"> </w:t>
            </w:r>
            <w:sdt>
              <w:sdtPr>
                <w:rPr>
                  <w:rFonts w:cs="Arial"/>
                  <w:bCs/>
                  <w:caps/>
                  <w:color w:val="000000" w:themeColor="text1"/>
                  <w:sz w:val="30"/>
                  <w:szCs w:val="30"/>
                </w:rPr>
                <w:alias w:val="Název přílohy"/>
                <w:tag w:val="PrilNaz"/>
                <w:id w:val="-1395199336"/>
                <w:placeholder>
                  <w:docPart w:val="B65AFCA5262346089ACA6CBF2B8C6EE6"/>
                </w:placeholder>
                <w:text/>
              </w:sdtPr>
              <w:sdtEndPr/>
              <w:sdtContent>
                <w:r w:rsidR="00AF3DFA">
                  <w:rPr>
                    <w:rFonts w:cs="Arial"/>
                    <w:bCs/>
                    <w:caps/>
                    <w:color w:val="000000" w:themeColor="text1"/>
                    <w:sz w:val="30"/>
                    <w:szCs w:val="30"/>
                  </w:rPr>
                  <w:t>Souhrnná zpráva</w:t>
                </w:r>
              </w:sdtContent>
            </w:sdt>
          </w:p>
        </w:tc>
      </w:tr>
      <w:tr w:rsidR="00AA14F6" w:rsidRPr="00AA14F6" w14:paraId="5556C64E" w14:textId="77777777" w:rsidTr="00AA14F6">
        <w:trPr>
          <w:trHeight w:val="510"/>
          <w:jc w:val="center"/>
        </w:trPr>
        <w:tc>
          <w:tcPr>
            <w:tcW w:w="8504" w:type="dxa"/>
            <w:gridSpan w:val="2"/>
            <w:tcBorders>
              <w:top w:val="single" w:sz="4" w:space="0" w:color="auto"/>
            </w:tcBorders>
            <w:vAlign w:val="center"/>
          </w:tcPr>
          <w:p w14:paraId="12BF70CB" w14:textId="77777777" w:rsidR="00AA14F6" w:rsidRPr="00AA14F6" w:rsidRDefault="00AA14F6" w:rsidP="00AA14F6">
            <w:pPr>
              <w:jc w:val="center"/>
              <w:rPr>
                <w:caps/>
                <w:color w:val="000000" w:themeColor="text1"/>
              </w:rPr>
            </w:pPr>
          </w:p>
        </w:tc>
      </w:tr>
      <w:tr w:rsidR="00AA14F6" w:rsidRPr="00AA14F6" w14:paraId="63C61CA3" w14:textId="77777777" w:rsidTr="00AA14F6">
        <w:trPr>
          <w:trHeight w:val="510"/>
          <w:jc w:val="center"/>
        </w:trPr>
        <w:tc>
          <w:tcPr>
            <w:tcW w:w="8504" w:type="dxa"/>
            <w:gridSpan w:val="2"/>
            <w:vAlign w:val="center"/>
          </w:tcPr>
          <w:p w14:paraId="7D027EC4" w14:textId="5484BD10" w:rsidR="00AA14F6" w:rsidRPr="00AA14F6" w:rsidRDefault="004435F9" w:rsidP="00AA14F6">
            <w:pPr>
              <w:jc w:val="center"/>
              <w:rPr>
                <w:b/>
                <w:caps/>
                <w:color w:val="000000" w:themeColor="text1"/>
                <w:sz w:val="30"/>
                <w:szCs w:val="30"/>
              </w:rPr>
            </w:pPr>
            <w:sdt>
              <w:sdtPr>
                <w:rPr>
                  <w:b/>
                  <w:caps/>
                  <w:color w:val="000000" w:themeColor="text1"/>
                  <w:sz w:val="30"/>
                  <w:szCs w:val="30"/>
                </w:rPr>
                <w:alias w:val="Název akce 1"/>
                <w:tag w:val="NazevDok"/>
                <w:id w:val="-775011736"/>
                <w:placeholder>
                  <w:docPart w:val="B1B86D06469A4AC1BC0BC3CDD9C3FE0A"/>
                </w:placeholder>
                <w:text/>
              </w:sdtPr>
              <w:sdtEndPr/>
              <w:sdtContent>
                <w:r w:rsidR="00AF3DFA">
                  <w:rPr>
                    <w:b/>
                    <w:caps/>
                    <w:color w:val="000000" w:themeColor="text1"/>
                    <w:sz w:val="30"/>
                    <w:szCs w:val="30"/>
                  </w:rPr>
                  <w:t>Kalové hospodářství ČOV Brno - Modřice</w:t>
                </w:r>
              </w:sdtContent>
            </w:sdt>
            <w:r w:rsidR="004F527E" w:rsidRPr="00AA14F6">
              <w:rPr>
                <w:b/>
                <w:caps/>
                <w:color w:val="000000" w:themeColor="text1"/>
                <w:sz w:val="30"/>
                <w:szCs w:val="30"/>
              </w:rPr>
              <w:t xml:space="preserve"> </w:t>
            </w:r>
            <w:sdt>
              <w:sdtPr>
                <w:rPr>
                  <w:b/>
                  <w:caps/>
                  <w:color w:val="000000" w:themeColor="text1"/>
                  <w:sz w:val="30"/>
                  <w:szCs w:val="30"/>
                </w:rPr>
                <w:alias w:val="Název akce 2"/>
                <w:tag w:val="NazevDok2_"/>
                <w:id w:val="-395816681"/>
                <w:placeholder>
                  <w:docPart w:val="8A831F76474C4516ADD8F23E7FEB4C9B"/>
                </w:placeholder>
                <w:showingPlcHdr/>
                <w:text/>
              </w:sdtPr>
              <w:sdtEndPr/>
              <w:sdtContent>
                <w:r w:rsidR="00AF3DFA" w:rsidRPr="00AA14F6">
                  <w:rPr>
                    <w:b/>
                    <w:caps/>
                    <w:color w:val="000000" w:themeColor="text1"/>
                    <w:sz w:val="30"/>
                    <w:szCs w:val="30"/>
                  </w:rPr>
                  <w:t xml:space="preserve"> </w:t>
                </w:r>
              </w:sdtContent>
            </w:sdt>
            <w:r w:rsidR="004F527E" w:rsidRPr="00AA14F6">
              <w:rPr>
                <w:b/>
                <w:caps/>
                <w:color w:val="000000" w:themeColor="text1"/>
                <w:sz w:val="30"/>
                <w:szCs w:val="30"/>
              </w:rPr>
              <w:t xml:space="preserve"> </w:t>
            </w:r>
            <w:sdt>
              <w:sdtPr>
                <w:rPr>
                  <w:b/>
                  <w:caps/>
                  <w:color w:val="000000" w:themeColor="text1"/>
                  <w:sz w:val="30"/>
                  <w:szCs w:val="30"/>
                </w:rPr>
                <w:alias w:val="Název akce 3"/>
                <w:tag w:val="NazevDok3_"/>
                <w:id w:val="1084189934"/>
                <w:placeholder>
                  <w:docPart w:val="834819C8273D4071B1F8868255AFE081"/>
                </w:placeholder>
                <w:showingPlcHdr/>
                <w:text/>
              </w:sdtPr>
              <w:sdtEndPr/>
              <w:sdtContent>
                <w:r w:rsidR="00AF3DFA" w:rsidRPr="00AA14F6">
                  <w:rPr>
                    <w:b/>
                    <w:caps/>
                    <w:color w:val="000000" w:themeColor="text1"/>
                    <w:sz w:val="30"/>
                    <w:szCs w:val="30"/>
                  </w:rPr>
                  <w:t xml:space="preserve"> </w:t>
                </w:r>
              </w:sdtContent>
            </w:sdt>
          </w:p>
        </w:tc>
      </w:tr>
      <w:tr w:rsidR="003B378D" w:rsidRPr="00AA14F6" w14:paraId="00750E11" w14:textId="77777777" w:rsidTr="003B378D">
        <w:trPr>
          <w:trHeight w:val="510"/>
          <w:jc w:val="center"/>
        </w:trPr>
        <w:tc>
          <w:tcPr>
            <w:tcW w:w="8504" w:type="dxa"/>
            <w:gridSpan w:val="2"/>
            <w:vAlign w:val="center"/>
          </w:tcPr>
          <w:p w14:paraId="424587BC" w14:textId="4E67B95F" w:rsidR="003B378D" w:rsidRPr="003B378D" w:rsidRDefault="004435F9" w:rsidP="003B378D">
            <w:pPr>
              <w:jc w:val="center"/>
              <w:rPr>
                <w:caps/>
                <w:color w:val="000000" w:themeColor="text1"/>
                <w:sz w:val="24"/>
                <w:szCs w:val="24"/>
              </w:rPr>
            </w:pPr>
            <w:sdt>
              <w:sdtPr>
                <w:rPr>
                  <w:caps/>
                  <w:color w:val="000000" w:themeColor="text1"/>
                  <w:sz w:val="24"/>
                  <w:szCs w:val="24"/>
                </w:rPr>
                <w:alias w:val="Doplňující název akce"/>
                <w:tag w:val="PodNazev"/>
                <w:id w:val="-1240555608"/>
                <w:placeholder>
                  <w:docPart w:val="A5B936AC95614DF99BAF057D9EAD8BC6"/>
                </w:placeholder>
                <w:showingPlcHdr/>
                <w:text/>
              </w:sdtPr>
              <w:sdtEndPr/>
              <w:sdtContent>
                <w:r w:rsidR="00AF3DFA" w:rsidRPr="00F81B53">
                  <w:rPr>
                    <w:color w:val="000000" w:themeColor="text1"/>
                  </w:rPr>
                  <w:t xml:space="preserve"> </w:t>
                </w:r>
              </w:sdtContent>
            </w:sdt>
          </w:p>
        </w:tc>
      </w:tr>
      <w:tr w:rsidR="00FF5336" w:rsidRPr="006B05F3" w14:paraId="6E3BE2D6" w14:textId="77777777" w:rsidTr="0066347D">
        <w:trPr>
          <w:trHeight w:val="227"/>
          <w:jc w:val="center"/>
        </w:trPr>
        <w:tc>
          <w:tcPr>
            <w:tcW w:w="8504" w:type="dxa"/>
            <w:gridSpan w:val="2"/>
            <w:tcMar>
              <w:top w:w="113" w:type="dxa"/>
              <w:bottom w:w="57" w:type="dxa"/>
              <w:right w:w="113" w:type="dxa"/>
            </w:tcMar>
          </w:tcPr>
          <w:p w14:paraId="25A962B1" w14:textId="77777777" w:rsidR="00FF5336" w:rsidRPr="003B378D" w:rsidRDefault="00FF5336" w:rsidP="00FF5336">
            <w:pPr>
              <w:tabs>
                <w:tab w:val="left" w:pos="648"/>
              </w:tabs>
              <w:jc w:val="center"/>
              <w:rPr>
                <w:rFonts w:cs="Arial"/>
                <w:bCs/>
                <w:color w:val="000000" w:themeColor="text1"/>
                <w:sz w:val="22"/>
                <w:szCs w:val="22"/>
              </w:rPr>
            </w:pPr>
          </w:p>
        </w:tc>
      </w:tr>
      <w:tr w:rsidR="003B378D" w:rsidRPr="006B05F3" w14:paraId="69354BDF" w14:textId="77777777" w:rsidTr="00DD3884">
        <w:trPr>
          <w:trHeight w:val="477"/>
          <w:jc w:val="center"/>
        </w:trPr>
        <w:tc>
          <w:tcPr>
            <w:tcW w:w="6946" w:type="dxa"/>
            <w:tcBorders>
              <w:bottom w:val="single" w:sz="4" w:space="0" w:color="auto"/>
            </w:tcBorders>
            <w:tcMar>
              <w:top w:w="113" w:type="dxa"/>
              <w:bottom w:w="57" w:type="dxa"/>
              <w:right w:w="113" w:type="dxa"/>
            </w:tcMar>
          </w:tcPr>
          <w:p w14:paraId="0A7A1C7A" w14:textId="77777777" w:rsidR="003B378D" w:rsidRDefault="00DD3884" w:rsidP="0066347D">
            <w:pPr>
              <w:spacing w:after="120"/>
              <w:jc w:val="left"/>
              <w:rPr>
                <w:rFonts w:cs="Arial"/>
                <w:bCs/>
                <w:caps/>
                <w:color w:val="000000" w:themeColor="text1"/>
                <w:sz w:val="12"/>
                <w:szCs w:val="12"/>
              </w:rPr>
            </w:pPr>
            <w:r>
              <w:rPr>
                <w:rFonts w:cs="Arial"/>
                <w:bCs/>
                <w:caps/>
                <w:color w:val="000000" w:themeColor="text1"/>
                <w:sz w:val="12"/>
                <w:szCs w:val="12"/>
              </w:rPr>
              <w:t>Stupeň projektové dokumentace:</w:t>
            </w:r>
          </w:p>
          <w:p w14:paraId="09A31F68" w14:textId="77777777" w:rsidR="003B378D" w:rsidRPr="001C4D2E" w:rsidRDefault="00E9140A" w:rsidP="00E9140A">
            <w:pPr>
              <w:tabs>
                <w:tab w:val="left" w:pos="648"/>
              </w:tabs>
              <w:jc w:val="left"/>
              <w:rPr>
                <w:rFonts w:cs="Arial"/>
                <w:bCs/>
                <w:color w:val="000000" w:themeColor="text1"/>
                <w:sz w:val="18"/>
                <w:szCs w:val="18"/>
              </w:rPr>
            </w:pPr>
            <w:r>
              <w:rPr>
                <w:rFonts w:cs="Arial"/>
                <w:bCs/>
                <w:color w:val="000000" w:themeColor="text1"/>
                <w:sz w:val="22"/>
                <w:szCs w:val="22"/>
              </w:rPr>
              <w:t>Projektová d</w:t>
            </w:r>
            <w:r w:rsidR="00F53053" w:rsidRPr="00F53053">
              <w:rPr>
                <w:rFonts w:cs="Arial"/>
                <w:bCs/>
                <w:color w:val="000000" w:themeColor="text1"/>
                <w:sz w:val="22"/>
                <w:szCs w:val="22"/>
              </w:rPr>
              <w:t xml:space="preserve">okumentace pro </w:t>
            </w:r>
            <w:r>
              <w:rPr>
                <w:rFonts w:cs="Arial"/>
                <w:bCs/>
                <w:color w:val="000000" w:themeColor="text1"/>
                <w:sz w:val="22"/>
                <w:szCs w:val="22"/>
              </w:rPr>
              <w:t xml:space="preserve">vydání </w:t>
            </w:r>
            <w:r w:rsidR="00F53053" w:rsidRPr="00F53053">
              <w:rPr>
                <w:rFonts w:cs="Arial"/>
                <w:bCs/>
                <w:color w:val="000000" w:themeColor="text1"/>
                <w:sz w:val="22"/>
                <w:szCs w:val="22"/>
              </w:rPr>
              <w:t>stavební</w:t>
            </w:r>
            <w:r>
              <w:rPr>
                <w:rFonts w:cs="Arial"/>
                <w:bCs/>
                <w:color w:val="000000" w:themeColor="text1"/>
                <w:sz w:val="22"/>
                <w:szCs w:val="22"/>
              </w:rPr>
              <w:t>ho</w:t>
            </w:r>
            <w:r w:rsidR="00F53053" w:rsidRPr="00F53053">
              <w:rPr>
                <w:rFonts w:cs="Arial"/>
                <w:bCs/>
                <w:color w:val="000000" w:themeColor="text1"/>
                <w:sz w:val="22"/>
                <w:szCs w:val="22"/>
              </w:rPr>
              <w:t xml:space="preserve"> povolení</w:t>
            </w:r>
          </w:p>
        </w:tc>
        <w:tc>
          <w:tcPr>
            <w:tcW w:w="1558" w:type="dxa"/>
            <w:tcBorders>
              <w:bottom w:val="single" w:sz="4" w:space="0" w:color="auto"/>
            </w:tcBorders>
            <w:tcMar>
              <w:top w:w="113" w:type="dxa"/>
              <w:left w:w="113" w:type="dxa"/>
              <w:bottom w:w="57" w:type="dxa"/>
              <w:right w:w="0" w:type="dxa"/>
            </w:tcMar>
          </w:tcPr>
          <w:p w14:paraId="51F89D44" w14:textId="77777777" w:rsidR="003B378D" w:rsidRDefault="003B378D" w:rsidP="00FF5336">
            <w:pPr>
              <w:spacing w:after="120"/>
              <w:jc w:val="right"/>
              <w:rPr>
                <w:rFonts w:cs="Arial"/>
                <w:bCs/>
                <w:caps/>
                <w:color w:val="000000" w:themeColor="text1"/>
                <w:sz w:val="12"/>
                <w:szCs w:val="12"/>
              </w:rPr>
            </w:pPr>
            <w:r>
              <w:rPr>
                <w:rFonts w:cs="Arial"/>
                <w:bCs/>
                <w:caps/>
                <w:color w:val="000000" w:themeColor="text1"/>
                <w:sz w:val="12"/>
                <w:szCs w:val="12"/>
              </w:rPr>
              <w:t>Datum:</w:t>
            </w:r>
          </w:p>
          <w:p w14:paraId="49B6144B" w14:textId="73CBAEA1" w:rsidR="003B378D" w:rsidRPr="003B378D" w:rsidRDefault="004435F9" w:rsidP="004F527E">
            <w:pPr>
              <w:jc w:val="right"/>
              <w:rPr>
                <w:rFonts w:cs="Arial"/>
                <w:bCs/>
                <w:color w:val="000000" w:themeColor="text1"/>
                <w:sz w:val="22"/>
                <w:szCs w:val="22"/>
              </w:rPr>
            </w:pPr>
            <w:sdt>
              <w:sdtPr>
                <w:rPr>
                  <w:rFonts w:cs="Arial"/>
                  <w:bCs/>
                  <w:color w:val="000000" w:themeColor="text1"/>
                  <w:sz w:val="22"/>
                  <w:szCs w:val="22"/>
                </w:rPr>
                <w:alias w:val="Datum"/>
                <w:tag w:val="DatumCo"/>
                <w:id w:val="872964634"/>
                <w:text/>
              </w:sdtPr>
              <w:sdtEndPr/>
              <w:sdtContent>
                <w:r w:rsidR="00DF5652">
                  <w:rPr>
                    <w:rFonts w:cs="Arial"/>
                    <w:bCs/>
                    <w:color w:val="000000" w:themeColor="text1"/>
                    <w:sz w:val="22"/>
                    <w:szCs w:val="22"/>
                  </w:rPr>
                  <w:t>09/2022</w:t>
                </w:r>
              </w:sdtContent>
            </w:sdt>
          </w:p>
        </w:tc>
      </w:tr>
    </w:tbl>
    <w:p w14:paraId="3CACA6EB" w14:textId="77777777" w:rsidR="00083CDD" w:rsidRDefault="00083CDD" w:rsidP="00113C96">
      <w:pPr>
        <w:jc w:val="center"/>
        <w:rPr>
          <w:color w:val="000000" w:themeColor="text1"/>
        </w:rPr>
      </w:pPr>
    </w:p>
    <w:p w14:paraId="468C5758" w14:textId="77777777" w:rsidR="00113C96" w:rsidRDefault="00113C96" w:rsidP="00113C96">
      <w:pPr>
        <w:jc w:val="center"/>
        <w:rPr>
          <w:color w:val="000000" w:themeColor="text1"/>
        </w:rPr>
      </w:pPr>
    </w:p>
    <w:p w14:paraId="10FF99DF" w14:textId="77777777" w:rsidR="00113C96" w:rsidRDefault="00113C96" w:rsidP="00113C96">
      <w:pPr>
        <w:jc w:val="center"/>
        <w:rPr>
          <w:color w:val="000000" w:themeColor="text1"/>
        </w:rPr>
      </w:pPr>
    </w:p>
    <w:p w14:paraId="38BEBDC1" w14:textId="77777777" w:rsidR="00113C96" w:rsidRDefault="00113C96" w:rsidP="00113C96">
      <w:pPr>
        <w:jc w:val="center"/>
        <w:rPr>
          <w:color w:val="000000" w:themeColor="text1"/>
        </w:rPr>
      </w:pPr>
    </w:p>
    <w:sdt>
      <w:sdtPr>
        <w:rPr>
          <w:color w:val="000000" w:themeColor="text1"/>
        </w:rPr>
        <w:alias w:val="Prostor pro ilustrace"/>
        <w:tag w:val="Prostor pro ilustrace"/>
        <w:id w:val="2044166723"/>
        <w:picture/>
      </w:sdtPr>
      <w:sdtEndPr/>
      <w:sdtContent>
        <w:p w14:paraId="0882625E" w14:textId="77777777" w:rsidR="00C5703F" w:rsidRDefault="00FF5336" w:rsidP="00113C96">
          <w:pPr>
            <w:jc w:val="center"/>
            <w:rPr>
              <w:color w:val="000000" w:themeColor="text1"/>
            </w:rPr>
          </w:pPr>
          <w:r>
            <w:rPr>
              <w:noProof/>
              <w:color w:val="000000" w:themeColor="text1"/>
            </w:rPr>
            <w:drawing>
              <wp:inline distT="0" distB="0" distL="0" distR="0" wp14:anchorId="26FBBF94" wp14:editId="571D9A0F">
                <wp:extent cx="4133445" cy="2324768"/>
                <wp:effectExtent l="19050" t="19050" r="19685" b="18415"/>
                <wp:docPr id="16" name="obráze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obrázek 1"/>
                        <pic:cNvPicPr>
                          <a:picLocks noChangeAspect="1" noChangeArrowheads="1"/>
                        </pic:cNvPicPr>
                      </pic:nvPicPr>
                      <pic:blipFill>
                        <a:blip r:embed="rId11" cstate="print">
                          <a:extLst>
                            <a:ext uri="{28A0092B-C50C-407E-A947-70E740481C1C}">
                              <a14:useLocalDpi xmlns:a14="http://schemas.microsoft.com/office/drawing/2010/main" val="0"/>
                            </a:ext>
                          </a:extLst>
                        </a:blip>
                        <a:stretch>
                          <a:fillRect/>
                        </a:stretch>
                      </pic:blipFill>
                      <pic:spPr bwMode="auto">
                        <a:xfrm>
                          <a:off x="0" y="0"/>
                          <a:ext cx="4133445" cy="2324768"/>
                        </a:xfrm>
                        <a:prstGeom prst="rect">
                          <a:avLst/>
                        </a:prstGeom>
                        <a:noFill/>
                        <a:ln w="19050">
                          <a:solidFill>
                            <a:schemeClr val="tx1"/>
                          </a:solidFill>
                        </a:ln>
                      </pic:spPr>
                    </pic:pic>
                  </a:graphicData>
                </a:graphic>
              </wp:inline>
            </w:drawing>
          </w:r>
        </w:p>
      </w:sdtContent>
    </w:sdt>
    <w:p w14:paraId="0D046E0B" w14:textId="77777777" w:rsidR="00C5703F" w:rsidRDefault="00C5703F" w:rsidP="00113C96">
      <w:pPr>
        <w:jc w:val="center"/>
        <w:rPr>
          <w:color w:val="000000" w:themeColor="text1"/>
        </w:rPr>
      </w:pPr>
    </w:p>
    <w:p w14:paraId="7DFE50D1" w14:textId="28C36EAC" w:rsidR="00B1494D" w:rsidRDefault="00101E35" w:rsidP="00113C96">
      <w:pPr>
        <w:jc w:val="center"/>
        <w:rPr>
          <w:color w:val="000000" w:themeColor="text1"/>
        </w:rPr>
      </w:pPr>
      <w:r>
        <w:rPr>
          <w:color w:val="000000" w:themeColor="text1"/>
        </w:rPr>
        <w:t>Čistopis</w:t>
      </w:r>
      <w:r w:rsidR="00AC3808">
        <w:rPr>
          <w:color w:val="000000" w:themeColor="text1"/>
        </w:rPr>
        <w:t xml:space="preserve"> 0</w:t>
      </w:r>
      <w:r w:rsidR="00B80D27">
        <w:rPr>
          <w:color w:val="000000" w:themeColor="text1"/>
        </w:rPr>
        <w:t>9</w:t>
      </w:r>
      <w:r w:rsidR="00AC3808">
        <w:rPr>
          <w:color w:val="000000" w:themeColor="text1"/>
        </w:rPr>
        <w:t>/2022</w:t>
      </w:r>
    </w:p>
    <w:p w14:paraId="206F644E" w14:textId="77777777" w:rsidR="00C5703F" w:rsidRPr="00F81B53" w:rsidRDefault="00C5703F" w:rsidP="00113C96">
      <w:pPr>
        <w:jc w:val="center"/>
        <w:rPr>
          <w:color w:val="000000" w:themeColor="text1"/>
        </w:rPr>
      </w:pPr>
    </w:p>
    <w:p w14:paraId="6C67B9E8" w14:textId="77777777" w:rsidR="00083CDD" w:rsidRPr="00F81B53" w:rsidRDefault="00083CDD">
      <w:pPr>
        <w:rPr>
          <w:color w:val="000000" w:themeColor="text1"/>
        </w:rPr>
        <w:sectPr w:rsidR="00083CDD" w:rsidRPr="00F81B53" w:rsidSect="007E461D">
          <w:headerReference w:type="even" r:id="rId12"/>
          <w:headerReference w:type="default" r:id="rId13"/>
          <w:footerReference w:type="even" r:id="rId14"/>
          <w:footerReference w:type="default" r:id="rId15"/>
          <w:headerReference w:type="first" r:id="rId16"/>
          <w:footerReference w:type="first" r:id="rId17"/>
          <w:type w:val="continuous"/>
          <w:pgSz w:w="11906" w:h="16838" w:code="9"/>
          <w:pgMar w:top="1134" w:right="1701" w:bottom="5387" w:left="1701" w:header="709" w:footer="709" w:gutter="0"/>
          <w:cols w:space="708"/>
          <w:titlePg/>
          <w:docGrid w:linePitch="360"/>
        </w:sectPr>
      </w:pPr>
    </w:p>
    <w:tbl>
      <w:tblPr>
        <w:tblW w:w="8504" w:type="dxa"/>
        <w:jc w:val="center"/>
        <w:tblCellMar>
          <w:left w:w="0" w:type="dxa"/>
          <w:right w:w="0" w:type="dxa"/>
        </w:tblCellMar>
        <w:tblLook w:val="04A0" w:firstRow="1" w:lastRow="0" w:firstColumn="1" w:lastColumn="0" w:noHBand="0" w:noVBand="1"/>
      </w:tblPr>
      <w:tblGrid>
        <w:gridCol w:w="2834"/>
        <w:gridCol w:w="1418"/>
        <w:gridCol w:w="1417"/>
        <w:gridCol w:w="1417"/>
        <w:gridCol w:w="1418"/>
      </w:tblGrid>
      <w:tr w:rsidR="004F527E" w:rsidRPr="006B05F3" w14:paraId="49DC0446" w14:textId="77777777" w:rsidTr="00F53053">
        <w:trPr>
          <w:trHeight w:val="510"/>
          <w:jc w:val="center"/>
        </w:trPr>
        <w:tc>
          <w:tcPr>
            <w:tcW w:w="8504" w:type="dxa"/>
            <w:gridSpan w:val="5"/>
            <w:tcBorders>
              <w:top w:val="single" w:sz="4" w:space="0" w:color="auto"/>
              <w:bottom w:val="single" w:sz="4" w:space="0" w:color="auto"/>
            </w:tcBorders>
            <w:vAlign w:val="center"/>
          </w:tcPr>
          <w:p w14:paraId="6253F49D" w14:textId="19A9FCB0" w:rsidR="004F527E" w:rsidRPr="008266CC" w:rsidRDefault="004435F9" w:rsidP="004F527E">
            <w:pPr>
              <w:jc w:val="left"/>
              <w:rPr>
                <w:rFonts w:cs="Arial"/>
                <w:caps/>
                <w:color w:val="000000" w:themeColor="text1"/>
                <w:sz w:val="30"/>
                <w:szCs w:val="30"/>
              </w:rPr>
            </w:pPr>
            <w:sdt>
              <w:sdtPr>
                <w:rPr>
                  <w:rFonts w:cs="Arial"/>
                  <w:bCs/>
                  <w:caps/>
                  <w:color w:val="000000" w:themeColor="text1"/>
                  <w:sz w:val="30"/>
                  <w:szCs w:val="30"/>
                </w:rPr>
                <w:alias w:val="Číslo přílohy"/>
                <w:tag w:val="PrilCislo"/>
                <w:id w:val="65618576"/>
                <w:text/>
              </w:sdtPr>
              <w:sdtEndPr/>
              <w:sdtContent>
                <w:r w:rsidR="0084530F">
                  <w:rPr>
                    <w:rFonts w:cs="Arial"/>
                    <w:bCs/>
                    <w:caps/>
                    <w:color w:val="000000" w:themeColor="text1"/>
                    <w:sz w:val="30"/>
                    <w:szCs w:val="30"/>
                  </w:rPr>
                  <w:t>B</w:t>
                </w:r>
              </w:sdtContent>
            </w:sdt>
            <w:r w:rsidR="004F527E" w:rsidRPr="008266CC">
              <w:rPr>
                <w:rFonts w:cs="Arial"/>
                <w:bCs/>
                <w:caps/>
                <w:color w:val="000000" w:themeColor="text1"/>
                <w:sz w:val="30"/>
                <w:szCs w:val="30"/>
              </w:rPr>
              <w:t xml:space="preserve"> </w:t>
            </w:r>
            <w:r w:rsidR="004F527E">
              <w:rPr>
                <w:rFonts w:cs="Arial"/>
                <w:bCs/>
                <w:caps/>
                <w:color w:val="000000" w:themeColor="text1"/>
                <w:sz w:val="30"/>
                <w:szCs w:val="30"/>
              </w:rPr>
              <w:t xml:space="preserve">  </w:t>
            </w:r>
            <w:sdt>
              <w:sdtPr>
                <w:rPr>
                  <w:rFonts w:cs="Arial"/>
                  <w:bCs/>
                  <w:caps/>
                  <w:color w:val="000000" w:themeColor="text1"/>
                  <w:sz w:val="30"/>
                  <w:szCs w:val="30"/>
                </w:rPr>
                <w:alias w:val="Název přílohy"/>
                <w:tag w:val="PrilNaz"/>
                <w:id w:val="65618579"/>
                <w:text/>
              </w:sdtPr>
              <w:sdtEndPr/>
              <w:sdtContent>
                <w:r w:rsidR="00AF3DFA">
                  <w:rPr>
                    <w:rFonts w:cs="Arial"/>
                    <w:bCs/>
                    <w:caps/>
                    <w:color w:val="000000" w:themeColor="text1"/>
                    <w:sz w:val="30"/>
                    <w:szCs w:val="30"/>
                  </w:rPr>
                  <w:t>Souhrnná zpráva</w:t>
                </w:r>
              </w:sdtContent>
            </w:sdt>
          </w:p>
        </w:tc>
      </w:tr>
      <w:tr w:rsidR="004F527E" w:rsidRPr="006B05F3" w14:paraId="3EAEE121" w14:textId="77777777" w:rsidTr="00F53053">
        <w:trPr>
          <w:trHeight w:val="227"/>
          <w:jc w:val="center"/>
        </w:trPr>
        <w:tc>
          <w:tcPr>
            <w:tcW w:w="7086" w:type="dxa"/>
            <w:gridSpan w:val="4"/>
            <w:tcBorders>
              <w:top w:val="single" w:sz="4" w:space="0" w:color="auto"/>
              <w:bottom w:val="single" w:sz="4" w:space="0" w:color="auto"/>
              <w:right w:val="single" w:sz="4" w:space="0" w:color="auto"/>
            </w:tcBorders>
            <w:tcMar>
              <w:top w:w="113" w:type="dxa"/>
              <w:bottom w:w="57" w:type="dxa"/>
              <w:right w:w="113" w:type="dxa"/>
            </w:tcMar>
          </w:tcPr>
          <w:p w14:paraId="189CD816" w14:textId="77777777" w:rsidR="004F527E" w:rsidRDefault="004F527E" w:rsidP="00F53053">
            <w:pPr>
              <w:spacing w:after="120"/>
              <w:jc w:val="left"/>
              <w:rPr>
                <w:rFonts w:cs="Arial"/>
                <w:bCs/>
                <w:caps/>
                <w:color w:val="000000" w:themeColor="text1"/>
                <w:sz w:val="12"/>
                <w:szCs w:val="12"/>
              </w:rPr>
            </w:pPr>
            <w:r>
              <w:rPr>
                <w:rFonts w:cs="Arial"/>
                <w:bCs/>
                <w:caps/>
                <w:color w:val="000000" w:themeColor="text1"/>
                <w:sz w:val="12"/>
                <w:szCs w:val="12"/>
              </w:rPr>
              <w:t>ÚPLNÝ NÁZEV AKCE (PROJEKTU):</w:t>
            </w:r>
          </w:p>
          <w:p w14:paraId="541A719F" w14:textId="35CD2BFA" w:rsidR="004F527E" w:rsidRPr="00735764" w:rsidRDefault="004435F9" w:rsidP="00F53053">
            <w:pPr>
              <w:jc w:val="left"/>
              <w:rPr>
                <w:rFonts w:cs="Arial"/>
                <w:bCs/>
                <w:caps/>
                <w:color w:val="000000" w:themeColor="text1"/>
                <w:sz w:val="18"/>
                <w:szCs w:val="18"/>
              </w:rPr>
            </w:pPr>
            <w:sdt>
              <w:sdtPr>
                <w:rPr>
                  <w:rFonts w:cs="Arial"/>
                  <w:bCs/>
                  <w:color w:val="000000" w:themeColor="text1"/>
                  <w:sz w:val="18"/>
                  <w:szCs w:val="18"/>
                </w:rPr>
                <w:alias w:val="Název akce 1"/>
                <w:tag w:val="NazevDok"/>
                <w:id w:val="-1403363427"/>
                <w:text/>
              </w:sdtPr>
              <w:sdtEndPr/>
              <w:sdtContent>
                <w:r w:rsidR="00DF5652">
                  <w:rPr>
                    <w:rFonts w:cs="Arial"/>
                    <w:bCs/>
                    <w:color w:val="000000" w:themeColor="text1"/>
                    <w:sz w:val="18"/>
                    <w:szCs w:val="18"/>
                  </w:rPr>
                  <w:t>Kalové hospodářství ČOV Brno - Modřice</w:t>
                </w:r>
              </w:sdtContent>
            </w:sdt>
            <w:r w:rsidR="004F527E" w:rsidRPr="001C4D2E">
              <w:rPr>
                <w:rFonts w:cs="Arial"/>
                <w:bCs/>
                <w:color w:val="000000" w:themeColor="text1"/>
                <w:sz w:val="18"/>
                <w:szCs w:val="18"/>
              </w:rPr>
              <w:t xml:space="preserve"> </w:t>
            </w:r>
            <w:sdt>
              <w:sdtPr>
                <w:rPr>
                  <w:rFonts w:cs="Arial"/>
                  <w:bCs/>
                  <w:color w:val="000000" w:themeColor="text1"/>
                  <w:sz w:val="18"/>
                  <w:szCs w:val="18"/>
                </w:rPr>
                <w:alias w:val="Název akce 2"/>
                <w:tag w:val="NazevDok2_"/>
                <w:id w:val="1692883506"/>
                <w:showingPlcHdr/>
                <w:text/>
              </w:sdtPr>
              <w:sdtEndPr/>
              <w:sdtContent>
                <w:r w:rsidR="00AF3DFA">
                  <w:rPr>
                    <w:rFonts w:cs="Arial"/>
                    <w:bCs/>
                    <w:color w:val="000000" w:themeColor="text1"/>
                    <w:sz w:val="18"/>
                    <w:szCs w:val="18"/>
                  </w:rPr>
                  <w:t xml:space="preserve">     </w:t>
                </w:r>
              </w:sdtContent>
            </w:sdt>
            <w:r w:rsidR="004F527E" w:rsidRPr="001C4D2E">
              <w:rPr>
                <w:rFonts w:cs="Arial"/>
                <w:bCs/>
                <w:color w:val="000000" w:themeColor="text1"/>
                <w:sz w:val="18"/>
                <w:szCs w:val="18"/>
              </w:rPr>
              <w:t xml:space="preserve"> </w:t>
            </w:r>
            <w:sdt>
              <w:sdtPr>
                <w:rPr>
                  <w:rFonts w:cs="Arial"/>
                  <w:bCs/>
                  <w:color w:val="000000" w:themeColor="text1"/>
                  <w:sz w:val="18"/>
                  <w:szCs w:val="18"/>
                </w:rPr>
                <w:alias w:val="Název akce 3"/>
                <w:tag w:val="NazevDok3_"/>
                <w:id w:val="2134281042"/>
                <w:showingPlcHdr/>
                <w:text/>
              </w:sdtPr>
              <w:sdtEndPr/>
              <w:sdtContent>
                <w:r w:rsidR="00AF3DFA">
                  <w:rPr>
                    <w:rFonts w:cs="Arial"/>
                    <w:bCs/>
                    <w:color w:val="000000" w:themeColor="text1"/>
                    <w:sz w:val="18"/>
                    <w:szCs w:val="18"/>
                  </w:rPr>
                  <w:t xml:space="preserve">     </w:t>
                </w:r>
              </w:sdtContent>
            </w:sdt>
          </w:p>
        </w:tc>
        <w:tc>
          <w:tcPr>
            <w:tcW w:w="1418" w:type="dxa"/>
            <w:tcBorders>
              <w:top w:val="single" w:sz="4" w:space="0" w:color="auto"/>
              <w:left w:val="single" w:sz="4" w:space="0" w:color="auto"/>
              <w:bottom w:val="single" w:sz="4" w:space="0" w:color="auto"/>
            </w:tcBorders>
            <w:tcMar>
              <w:top w:w="57" w:type="dxa"/>
              <w:left w:w="113" w:type="dxa"/>
              <w:bottom w:w="57" w:type="dxa"/>
              <w:right w:w="113" w:type="dxa"/>
            </w:tcMar>
          </w:tcPr>
          <w:p w14:paraId="1585D25B" w14:textId="77777777" w:rsidR="004F527E" w:rsidRDefault="004F527E" w:rsidP="00F53053">
            <w:pPr>
              <w:spacing w:after="120"/>
              <w:jc w:val="left"/>
              <w:rPr>
                <w:rFonts w:cs="Arial"/>
                <w:bCs/>
                <w:caps/>
                <w:color w:val="000000" w:themeColor="text1"/>
                <w:sz w:val="12"/>
                <w:szCs w:val="12"/>
              </w:rPr>
            </w:pPr>
            <w:r>
              <w:rPr>
                <w:rFonts w:cs="Arial"/>
                <w:bCs/>
                <w:caps/>
                <w:color w:val="000000" w:themeColor="text1"/>
                <w:sz w:val="12"/>
                <w:szCs w:val="12"/>
              </w:rPr>
              <w:t>Datum:</w:t>
            </w:r>
          </w:p>
          <w:p w14:paraId="49E3AE9F" w14:textId="126D2806" w:rsidR="004F527E" w:rsidRPr="006B05F3" w:rsidRDefault="004435F9" w:rsidP="00F53053">
            <w:pPr>
              <w:jc w:val="left"/>
              <w:rPr>
                <w:rFonts w:cs="Arial"/>
                <w:bCs/>
                <w:caps/>
                <w:color w:val="000000" w:themeColor="text1"/>
                <w:sz w:val="18"/>
                <w:szCs w:val="18"/>
              </w:rPr>
            </w:pPr>
            <w:sdt>
              <w:sdtPr>
                <w:rPr>
                  <w:color w:val="000000" w:themeColor="text1"/>
                  <w:sz w:val="18"/>
                  <w:szCs w:val="18"/>
                </w:rPr>
                <w:alias w:val="Datum"/>
                <w:tag w:val="DatumCo"/>
                <w:id w:val="671768114"/>
                <w:text/>
              </w:sdtPr>
              <w:sdtEndPr/>
              <w:sdtContent>
                <w:r w:rsidR="00DF5652">
                  <w:rPr>
                    <w:color w:val="000000" w:themeColor="text1"/>
                    <w:sz w:val="18"/>
                    <w:szCs w:val="18"/>
                  </w:rPr>
                  <w:t>09/2022</w:t>
                </w:r>
              </w:sdtContent>
            </w:sdt>
          </w:p>
        </w:tc>
      </w:tr>
      <w:tr w:rsidR="004F527E" w:rsidRPr="006B05F3" w14:paraId="4BE722A9" w14:textId="77777777" w:rsidTr="00F53053">
        <w:trPr>
          <w:trHeight w:val="477"/>
          <w:jc w:val="center"/>
        </w:trPr>
        <w:tc>
          <w:tcPr>
            <w:tcW w:w="4252" w:type="dxa"/>
            <w:gridSpan w:val="2"/>
            <w:tcBorders>
              <w:top w:val="single" w:sz="4" w:space="0" w:color="auto"/>
              <w:bottom w:val="single" w:sz="4" w:space="0" w:color="auto"/>
              <w:right w:val="single" w:sz="4" w:space="0" w:color="auto"/>
            </w:tcBorders>
            <w:tcMar>
              <w:top w:w="113" w:type="dxa"/>
              <w:bottom w:w="57" w:type="dxa"/>
              <w:right w:w="113" w:type="dxa"/>
            </w:tcMar>
          </w:tcPr>
          <w:p w14:paraId="55FF80E2" w14:textId="77777777" w:rsidR="004F527E" w:rsidRDefault="004F527E" w:rsidP="00F53053">
            <w:pPr>
              <w:spacing w:after="120"/>
              <w:jc w:val="left"/>
              <w:rPr>
                <w:rFonts w:cs="Arial"/>
                <w:bCs/>
                <w:caps/>
                <w:color w:val="000000" w:themeColor="text1"/>
                <w:sz w:val="12"/>
                <w:szCs w:val="12"/>
              </w:rPr>
            </w:pPr>
            <w:r>
              <w:rPr>
                <w:rFonts w:cs="Arial"/>
                <w:bCs/>
                <w:caps/>
                <w:color w:val="000000" w:themeColor="text1"/>
                <w:sz w:val="12"/>
                <w:szCs w:val="12"/>
              </w:rPr>
              <w:t>Podnázev:</w:t>
            </w:r>
          </w:p>
          <w:p w14:paraId="46004C65" w14:textId="1E1B111C" w:rsidR="004F527E" w:rsidRPr="001C4D2E" w:rsidRDefault="004435F9" w:rsidP="00F53053">
            <w:pPr>
              <w:tabs>
                <w:tab w:val="left" w:pos="648"/>
              </w:tabs>
              <w:jc w:val="left"/>
              <w:rPr>
                <w:rFonts w:cs="Arial"/>
                <w:bCs/>
                <w:color w:val="000000" w:themeColor="text1"/>
                <w:sz w:val="18"/>
                <w:szCs w:val="18"/>
              </w:rPr>
            </w:pPr>
            <w:sdt>
              <w:sdtPr>
                <w:rPr>
                  <w:color w:val="000000" w:themeColor="text1"/>
                  <w:sz w:val="18"/>
                  <w:szCs w:val="18"/>
                </w:rPr>
                <w:alias w:val="Doplňující název akce"/>
                <w:tag w:val="PodNazev"/>
                <w:id w:val="-645740428"/>
                <w:showingPlcHdr/>
                <w:text/>
              </w:sdtPr>
              <w:sdtEndPr/>
              <w:sdtContent>
                <w:r w:rsidR="00AF3DFA">
                  <w:rPr>
                    <w:color w:val="000000" w:themeColor="text1"/>
                    <w:sz w:val="18"/>
                    <w:szCs w:val="18"/>
                  </w:rPr>
                  <w:t xml:space="preserve">     </w:t>
                </w:r>
              </w:sdtContent>
            </w:sdt>
          </w:p>
        </w:tc>
        <w:tc>
          <w:tcPr>
            <w:tcW w:w="4252" w:type="dxa"/>
            <w:gridSpan w:val="3"/>
            <w:tcBorders>
              <w:top w:val="single" w:sz="4" w:space="0" w:color="auto"/>
              <w:left w:val="single" w:sz="4" w:space="0" w:color="auto"/>
              <w:bottom w:val="single" w:sz="4" w:space="0" w:color="auto"/>
            </w:tcBorders>
            <w:tcMar>
              <w:top w:w="57" w:type="dxa"/>
              <w:left w:w="113" w:type="dxa"/>
              <w:bottom w:w="57" w:type="dxa"/>
              <w:right w:w="113" w:type="dxa"/>
            </w:tcMar>
          </w:tcPr>
          <w:p w14:paraId="147FA6EB" w14:textId="77777777" w:rsidR="004F527E" w:rsidRDefault="004F527E" w:rsidP="00F53053">
            <w:pPr>
              <w:spacing w:after="120"/>
              <w:jc w:val="left"/>
              <w:rPr>
                <w:rFonts w:cs="Arial"/>
                <w:bCs/>
                <w:caps/>
                <w:color w:val="000000" w:themeColor="text1"/>
                <w:sz w:val="12"/>
                <w:szCs w:val="12"/>
              </w:rPr>
            </w:pPr>
            <w:r>
              <w:rPr>
                <w:rFonts w:cs="Arial"/>
                <w:bCs/>
                <w:caps/>
                <w:color w:val="000000" w:themeColor="text1"/>
                <w:sz w:val="12"/>
                <w:szCs w:val="12"/>
              </w:rPr>
              <w:t>stupeň projektové dokumentace:</w:t>
            </w:r>
          </w:p>
          <w:p w14:paraId="00335240" w14:textId="77777777" w:rsidR="004F527E" w:rsidRPr="001C4D2E" w:rsidRDefault="00E9140A" w:rsidP="00E9140A">
            <w:pPr>
              <w:jc w:val="left"/>
              <w:rPr>
                <w:rFonts w:cs="Arial"/>
                <w:bCs/>
                <w:color w:val="000000" w:themeColor="text1"/>
                <w:sz w:val="18"/>
                <w:szCs w:val="18"/>
              </w:rPr>
            </w:pPr>
            <w:r>
              <w:rPr>
                <w:color w:val="000000" w:themeColor="text1"/>
                <w:sz w:val="18"/>
                <w:szCs w:val="18"/>
              </w:rPr>
              <w:t>Projektová d</w:t>
            </w:r>
            <w:r w:rsidR="00F53053" w:rsidRPr="00F53053">
              <w:rPr>
                <w:color w:val="000000" w:themeColor="text1"/>
                <w:sz w:val="18"/>
                <w:szCs w:val="18"/>
              </w:rPr>
              <w:t xml:space="preserve">okumentace pro </w:t>
            </w:r>
            <w:r>
              <w:rPr>
                <w:color w:val="000000" w:themeColor="text1"/>
                <w:sz w:val="18"/>
                <w:szCs w:val="18"/>
              </w:rPr>
              <w:t xml:space="preserve">vydání </w:t>
            </w:r>
            <w:r w:rsidR="00F53053" w:rsidRPr="00F53053">
              <w:rPr>
                <w:color w:val="000000" w:themeColor="text1"/>
                <w:sz w:val="18"/>
                <w:szCs w:val="18"/>
              </w:rPr>
              <w:t>stavební</w:t>
            </w:r>
            <w:r>
              <w:rPr>
                <w:color w:val="000000" w:themeColor="text1"/>
                <w:sz w:val="18"/>
                <w:szCs w:val="18"/>
              </w:rPr>
              <w:t>ho</w:t>
            </w:r>
            <w:r w:rsidR="00F53053" w:rsidRPr="00F53053">
              <w:rPr>
                <w:color w:val="000000" w:themeColor="text1"/>
                <w:sz w:val="18"/>
                <w:szCs w:val="18"/>
              </w:rPr>
              <w:t xml:space="preserve"> povolení</w:t>
            </w:r>
          </w:p>
        </w:tc>
      </w:tr>
      <w:tr w:rsidR="004F527E" w:rsidRPr="006B05F3" w14:paraId="27BDEA9F" w14:textId="77777777" w:rsidTr="00F53053">
        <w:trPr>
          <w:trHeight w:val="477"/>
          <w:jc w:val="center"/>
        </w:trPr>
        <w:tc>
          <w:tcPr>
            <w:tcW w:w="4252" w:type="dxa"/>
            <w:gridSpan w:val="2"/>
            <w:tcBorders>
              <w:top w:val="single" w:sz="4" w:space="0" w:color="auto"/>
              <w:bottom w:val="single" w:sz="4" w:space="0" w:color="auto"/>
              <w:right w:val="single" w:sz="4" w:space="0" w:color="auto"/>
            </w:tcBorders>
            <w:tcMar>
              <w:top w:w="113" w:type="dxa"/>
              <w:bottom w:w="57" w:type="dxa"/>
              <w:right w:w="113" w:type="dxa"/>
            </w:tcMar>
          </w:tcPr>
          <w:p w14:paraId="7D299D30" w14:textId="77777777" w:rsidR="004F527E" w:rsidRDefault="004F527E" w:rsidP="00F53053">
            <w:pPr>
              <w:spacing w:after="120"/>
              <w:jc w:val="left"/>
              <w:rPr>
                <w:rFonts w:cs="Arial"/>
                <w:bCs/>
                <w:caps/>
                <w:color w:val="000000" w:themeColor="text1"/>
                <w:sz w:val="12"/>
                <w:szCs w:val="12"/>
              </w:rPr>
            </w:pPr>
            <w:r>
              <w:rPr>
                <w:rFonts w:cs="Arial"/>
                <w:bCs/>
                <w:caps/>
                <w:color w:val="000000" w:themeColor="text1"/>
                <w:sz w:val="12"/>
                <w:szCs w:val="12"/>
              </w:rPr>
              <w:t>Objednatel:</w:t>
            </w:r>
          </w:p>
          <w:p w14:paraId="408022F6" w14:textId="2BB8198A" w:rsidR="004F527E" w:rsidRPr="001C4D2E" w:rsidRDefault="004435F9" w:rsidP="00F53053">
            <w:pPr>
              <w:tabs>
                <w:tab w:val="left" w:pos="648"/>
              </w:tabs>
              <w:jc w:val="left"/>
              <w:rPr>
                <w:rFonts w:cs="Arial"/>
                <w:bCs/>
                <w:color w:val="000000" w:themeColor="text1"/>
                <w:sz w:val="18"/>
                <w:szCs w:val="18"/>
              </w:rPr>
            </w:pPr>
            <w:sdt>
              <w:sdtPr>
                <w:rPr>
                  <w:rFonts w:cs="Arial"/>
                  <w:bCs/>
                  <w:color w:val="000000" w:themeColor="text1"/>
                  <w:sz w:val="18"/>
                  <w:szCs w:val="18"/>
                </w:rPr>
                <w:alias w:val="Objednatel (investor)"/>
                <w:tag w:val="OFirma"/>
                <w:id w:val="701987902"/>
                <w:text/>
              </w:sdtPr>
              <w:sdtEndPr/>
              <w:sdtContent>
                <w:r w:rsidR="00DF5652">
                  <w:rPr>
                    <w:rFonts w:cs="Arial"/>
                    <w:bCs/>
                    <w:color w:val="000000" w:themeColor="text1"/>
                    <w:sz w:val="18"/>
                    <w:szCs w:val="18"/>
                  </w:rPr>
                  <w:t>Brněnské vodárny a kanalizace, a.s.</w:t>
                </w:r>
              </w:sdtContent>
            </w:sdt>
          </w:p>
        </w:tc>
        <w:tc>
          <w:tcPr>
            <w:tcW w:w="4252" w:type="dxa"/>
            <w:gridSpan w:val="3"/>
            <w:tcBorders>
              <w:top w:val="single" w:sz="4" w:space="0" w:color="auto"/>
              <w:left w:val="single" w:sz="4" w:space="0" w:color="auto"/>
              <w:bottom w:val="single" w:sz="4" w:space="0" w:color="auto"/>
            </w:tcBorders>
            <w:tcMar>
              <w:top w:w="57" w:type="dxa"/>
              <w:left w:w="113" w:type="dxa"/>
              <w:bottom w:w="57" w:type="dxa"/>
              <w:right w:w="113" w:type="dxa"/>
            </w:tcMar>
          </w:tcPr>
          <w:p w14:paraId="0ECA2032" w14:textId="77777777" w:rsidR="004F527E" w:rsidRDefault="004F527E" w:rsidP="00F53053">
            <w:pPr>
              <w:spacing w:after="120"/>
              <w:jc w:val="left"/>
              <w:rPr>
                <w:rFonts w:cs="Arial"/>
                <w:bCs/>
                <w:caps/>
                <w:color w:val="000000" w:themeColor="text1"/>
                <w:sz w:val="12"/>
                <w:szCs w:val="12"/>
              </w:rPr>
            </w:pPr>
            <w:r>
              <w:rPr>
                <w:rFonts w:cs="Arial"/>
                <w:bCs/>
                <w:caps/>
                <w:color w:val="000000" w:themeColor="text1"/>
                <w:sz w:val="12"/>
                <w:szCs w:val="12"/>
              </w:rPr>
              <w:t>Adresa:</w:t>
            </w:r>
          </w:p>
          <w:p w14:paraId="7B41D60F" w14:textId="610985BF" w:rsidR="004F527E" w:rsidRPr="001C4D2E" w:rsidRDefault="004435F9" w:rsidP="00F53053">
            <w:pPr>
              <w:jc w:val="left"/>
              <w:rPr>
                <w:rFonts w:cs="Arial"/>
                <w:bCs/>
                <w:color w:val="000000" w:themeColor="text1"/>
                <w:sz w:val="18"/>
                <w:szCs w:val="18"/>
              </w:rPr>
            </w:pPr>
            <w:sdt>
              <w:sdtPr>
                <w:rPr>
                  <w:rFonts w:cs="Arial"/>
                  <w:bCs/>
                  <w:color w:val="000000" w:themeColor="text1"/>
                  <w:sz w:val="18"/>
                  <w:szCs w:val="18"/>
                </w:rPr>
                <w:alias w:val="Adresa objednatele - ulice"/>
                <w:tag w:val="OAdresa"/>
                <w:id w:val="-1047531134"/>
                <w:text/>
              </w:sdtPr>
              <w:sdtEndPr/>
              <w:sdtContent>
                <w:r w:rsidR="00DF5652">
                  <w:rPr>
                    <w:rFonts w:cs="Arial"/>
                    <w:bCs/>
                    <w:color w:val="000000" w:themeColor="text1"/>
                    <w:sz w:val="18"/>
                    <w:szCs w:val="18"/>
                  </w:rPr>
                  <w:t>Pisárecká 555/1a</w:t>
                </w:r>
              </w:sdtContent>
            </w:sdt>
            <w:r w:rsidR="004F527E" w:rsidRPr="001C4D2E">
              <w:rPr>
                <w:rFonts w:cs="Arial"/>
                <w:bCs/>
                <w:color w:val="000000" w:themeColor="text1"/>
                <w:sz w:val="18"/>
                <w:szCs w:val="18"/>
              </w:rPr>
              <w:t xml:space="preserve">, </w:t>
            </w:r>
            <w:sdt>
              <w:sdtPr>
                <w:rPr>
                  <w:rFonts w:cs="Arial"/>
                  <w:bCs/>
                  <w:color w:val="000000" w:themeColor="text1"/>
                  <w:sz w:val="18"/>
                  <w:szCs w:val="18"/>
                </w:rPr>
                <w:alias w:val="Adresa objednatele - PSČ"/>
                <w:tag w:val="OPSC"/>
                <w:id w:val="277845680"/>
                <w:text/>
              </w:sdtPr>
              <w:sdtEndPr/>
              <w:sdtContent>
                <w:r w:rsidR="00DF5652">
                  <w:rPr>
                    <w:rFonts w:cs="Arial"/>
                    <w:bCs/>
                    <w:color w:val="000000" w:themeColor="text1"/>
                    <w:sz w:val="18"/>
                    <w:szCs w:val="18"/>
                  </w:rPr>
                  <w:t>603 00</w:t>
                </w:r>
              </w:sdtContent>
            </w:sdt>
            <w:r w:rsidR="004F527E" w:rsidRPr="001C4D2E">
              <w:rPr>
                <w:rFonts w:cs="Arial"/>
                <w:bCs/>
                <w:color w:val="000000" w:themeColor="text1"/>
                <w:sz w:val="18"/>
                <w:szCs w:val="18"/>
              </w:rPr>
              <w:t xml:space="preserve"> </w:t>
            </w:r>
            <w:sdt>
              <w:sdtPr>
                <w:rPr>
                  <w:rFonts w:cs="Arial"/>
                  <w:bCs/>
                  <w:color w:val="000000" w:themeColor="text1"/>
                  <w:sz w:val="18"/>
                  <w:szCs w:val="18"/>
                </w:rPr>
                <w:alias w:val="Adresa objednatele - město"/>
                <w:tag w:val="OMesto"/>
                <w:id w:val="1124354929"/>
                <w:text/>
              </w:sdtPr>
              <w:sdtEndPr/>
              <w:sdtContent>
                <w:r w:rsidR="00DF5652">
                  <w:rPr>
                    <w:rFonts w:cs="Arial"/>
                    <w:bCs/>
                    <w:color w:val="000000" w:themeColor="text1"/>
                    <w:sz w:val="18"/>
                    <w:szCs w:val="18"/>
                  </w:rPr>
                  <w:t>Brno-střed, Pisárky</w:t>
                </w:r>
              </w:sdtContent>
            </w:sdt>
          </w:p>
        </w:tc>
      </w:tr>
      <w:tr w:rsidR="004F527E" w:rsidRPr="006B05F3" w14:paraId="51D3B2CA" w14:textId="77777777" w:rsidTr="00F53053">
        <w:trPr>
          <w:trHeight w:val="340"/>
          <w:jc w:val="center"/>
        </w:trPr>
        <w:tc>
          <w:tcPr>
            <w:tcW w:w="2834" w:type="dxa"/>
            <w:tcBorders>
              <w:top w:val="single" w:sz="4" w:space="0" w:color="auto"/>
              <w:bottom w:val="single" w:sz="4" w:space="0" w:color="auto"/>
              <w:right w:val="single" w:sz="4" w:space="0" w:color="auto"/>
            </w:tcBorders>
            <w:tcMar>
              <w:top w:w="113" w:type="dxa"/>
              <w:bottom w:w="57" w:type="dxa"/>
              <w:right w:w="113" w:type="dxa"/>
            </w:tcMar>
          </w:tcPr>
          <w:p w14:paraId="3BDEA244" w14:textId="77777777" w:rsidR="004F527E" w:rsidRDefault="004F527E" w:rsidP="00F53053">
            <w:pPr>
              <w:spacing w:after="120"/>
              <w:jc w:val="left"/>
              <w:rPr>
                <w:rFonts w:cs="Arial"/>
                <w:bCs/>
                <w:caps/>
                <w:color w:val="000000" w:themeColor="text1"/>
                <w:sz w:val="12"/>
                <w:szCs w:val="12"/>
              </w:rPr>
            </w:pPr>
            <w:r>
              <w:rPr>
                <w:rFonts w:cs="Arial"/>
                <w:bCs/>
                <w:caps/>
                <w:color w:val="000000" w:themeColor="text1"/>
                <w:sz w:val="12"/>
                <w:szCs w:val="12"/>
              </w:rPr>
              <w:t>Zhotovitel:</w:t>
            </w:r>
          </w:p>
          <w:p w14:paraId="6703CFA3" w14:textId="77777777" w:rsidR="004F527E" w:rsidRPr="001C4D2E" w:rsidRDefault="004435F9" w:rsidP="00F53053">
            <w:pPr>
              <w:tabs>
                <w:tab w:val="left" w:pos="648"/>
              </w:tabs>
              <w:jc w:val="left"/>
              <w:rPr>
                <w:rFonts w:cs="Arial"/>
                <w:bCs/>
                <w:color w:val="000000" w:themeColor="text1"/>
                <w:sz w:val="18"/>
                <w:szCs w:val="18"/>
              </w:rPr>
            </w:pPr>
            <w:sdt>
              <w:sdtPr>
                <w:rPr>
                  <w:rFonts w:cs="Arial"/>
                  <w:bCs/>
                  <w:color w:val="000000" w:themeColor="text1"/>
                  <w:sz w:val="18"/>
                  <w:szCs w:val="18"/>
                </w:rPr>
                <w:alias w:val="Zpracovatel"/>
                <w:tag w:val="ZFirma"/>
                <w:id w:val="-312251291"/>
                <w:text/>
              </w:sdtPr>
              <w:sdtEndPr/>
              <w:sdtContent>
                <w:r w:rsidR="0084530F">
                  <w:rPr>
                    <w:rFonts w:cs="Arial"/>
                    <w:bCs/>
                    <w:color w:val="000000" w:themeColor="text1"/>
                    <w:sz w:val="18"/>
                    <w:szCs w:val="18"/>
                  </w:rPr>
                  <w:t>Sweco Hydroprojekt a.s.</w:t>
                </w:r>
              </w:sdtContent>
            </w:sdt>
          </w:p>
        </w:tc>
        <w:tc>
          <w:tcPr>
            <w:tcW w:w="2835" w:type="dxa"/>
            <w:gridSpan w:val="2"/>
            <w:tcBorders>
              <w:top w:val="single" w:sz="4" w:space="0" w:color="auto"/>
              <w:left w:val="single" w:sz="4" w:space="0" w:color="auto"/>
              <w:bottom w:val="single" w:sz="4" w:space="0" w:color="auto"/>
              <w:right w:val="single" w:sz="4" w:space="0" w:color="auto"/>
            </w:tcBorders>
            <w:tcMar>
              <w:top w:w="57" w:type="dxa"/>
              <w:left w:w="113" w:type="dxa"/>
              <w:bottom w:w="57" w:type="dxa"/>
              <w:right w:w="113" w:type="dxa"/>
            </w:tcMar>
          </w:tcPr>
          <w:p w14:paraId="18417E41" w14:textId="77777777" w:rsidR="004F527E" w:rsidRDefault="004F527E" w:rsidP="00F53053">
            <w:pPr>
              <w:spacing w:after="120"/>
              <w:jc w:val="left"/>
              <w:rPr>
                <w:rFonts w:cs="Arial"/>
                <w:bCs/>
                <w:caps/>
                <w:color w:val="000000" w:themeColor="text1"/>
                <w:sz w:val="12"/>
                <w:szCs w:val="12"/>
              </w:rPr>
            </w:pPr>
            <w:r>
              <w:rPr>
                <w:rFonts w:cs="Arial"/>
                <w:bCs/>
                <w:caps/>
                <w:color w:val="000000" w:themeColor="text1"/>
                <w:sz w:val="12"/>
                <w:szCs w:val="12"/>
              </w:rPr>
              <w:t>Adresa:</w:t>
            </w:r>
          </w:p>
          <w:p w14:paraId="23953585" w14:textId="7B3FA89B" w:rsidR="004F527E" w:rsidRDefault="004435F9" w:rsidP="00F53053">
            <w:pPr>
              <w:jc w:val="left"/>
              <w:rPr>
                <w:rFonts w:cs="Arial"/>
                <w:bCs/>
                <w:caps/>
                <w:color w:val="000000" w:themeColor="text1"/>
                <w:sz w:val="12"/>
                <w:szCs w:val="12"/>
              </w:rPr>
            </w:pPr>
            <w:sdt>
              <w:sdtPr>
                <w:rPr>
                  <w:rFonts w:cs="Arial"/>
                  <w:bCs/>
                  <w:color w:val="000000" w:themeColor="text1"/>
                  <w:sz w:val="18"/>
                  <w:szCs w:val="18"/>
                </w:rPr>
                <w:alias w:val="Adresa zpracovatele"/>
                <w:tag w:val="ZAdresa"/>
                <w:id w:val="-1274784271"/>
                <w:text/>
              </w:sdtPr>
              <w:sdtEndPr/>
              <w:sdtContent>
                <w:r w:rsidR="00DF5652">
                  <w:rPr>
                    <w:rFonts w:cs="Arial"/>
                    <w:bCs/>
                    <w:color w:val="000000" w:themeColor="text1"/>
                    <w:sz w:val="18"/>
                    <w:szCs w:val="18"/>
                  </w:rPr>
                  <w:t>Táborská 31, 140 16 Praha 4</w:t>
                </w:r>
              </w:sdtContent>
            </w:sdt>
          </w:p>
        </w:tc>
        <w:tc>
          <w:tcPr>
            <w:tcW w:w="2835" w:type="dxa"/>
            <w:gridSpan w:val="2"/>
            <w:tcBorders>
              <w:top w:val="single" w:sz="4" w:space="0" w:color="auto"/>
              <w:left w:val="single" w:sz="4" w:space="0" w:color="auto"/>
              <w:bottom w:val="single" w:sz="4" w:space="0" w:color="auto"/>
            </w:tcBorders>
            <w:tcMar>
              <w:top w:w="57" w:type="dxa"/>
              <w:left w:w="113" w:type="dxa"/>
              <w:bottom w:w="57" w:type="dxa"/>
            </w:tcMar>
          </w:tcPr>
          <w:p w14:paraId="2E32E1BF" w14:textId="77777777" w:rsidR="004F527E" w:rsidRDefault="004F527E" w:rsidP="00F53053">
            <w:pPr>
              <w:spacing w:after="120"/>
              <w:jc w:val="left"/>
              <w:rPr>
                <w:rFonts w:cs="Arial"/>
                <w:bCs/>
                <w:caps/>
                <w:color w:val="000000" w:themeColor="text1"/>
                <w:sz w:val="12"/>
                <w:szCs w:val="12"/>
              </w:rPr>
            </w:pPr>
            <w:r>
              <w:rPr>
                <w:rFonts w:cs="Arial"/>
                <w:bCs/>
                <w:caps/>
                <w:color w:val="000000" w:themeColor="text1"/>
                <w:sz w:val="12"/>
                <w:szCs w:val="12"/>
              </w:rPr>
              <w:t>Generální ředitel:</w:t>
            </w:r>
          </w:p>
          <w:p w14:paraId="710B193A" w14:textId="7094E2C7" w:rsidR="004F527E" w:rsidRPr="001C4D2E" w:rsidRDefault="004435F9" w:rsidP="00F53053">
            <w:pPr>
              <w:jc w:val="left"/>
              <w:rPr>
                <w:rFonts w:cs="Arial"/>
                <w:bCs/>
                <w:color w:val="000000" w:themeColor="text1"/>
                <w:sz w:val="18"/>
                <w:szCs w:val="18"/>
              </w:rPr>
            </w:pPr>
            <w:sdt>
              <w:sdtPr>
                <w:rPr>
                  <w:rFonts w:cs="Arial"/>
                  <w:bCs/>
                  <w:color w:val="000000" w:themeColor="text1"/>
                  <w:sz w:val="18"/>
                  <w:szCs w:val="18"/>
                </w:rPr>
                <w:alias w:val="Generální ředitel"/>
                <w:tag w:val="GR"/>
                <w:id w:val="1396937729"/>
                <w:text/>
              </w:sdtPr>
              <w:sdtEndPr/>
              <w:sdtContent>
                <w:r w:rsidR="00DF5652">
                  <w:rPr>
                    <w:rFonts w:cs="Arial"/>
                    <w:bCs/>
                    <w:color w:val="000000" w:themeColor="text1"/>
                    <w:sz w:val="18"/>
                    <w:szCs w:val="18"/>
                  </w:rPr>
                  <w:t>Ing. Jan Krejčík, PhD.</w:t>
                </w:r>
              </w:sdtContent>
            </w:sdt>
          </w:p>
        </w:tc>
      </w:tr>
      <w:tr w:rsidR="004F527E" w:rsidRPr="006B05F3" w14:paraId="02A82B4D" w14:textId="77777777" w:rsidTr="00F53053">
        <w:trPr>
          <w:trHeight w:val="340"/>
          <w:jc w:val="center"/>
        </w:trPr>
        <w:tc>
          <w:tcPr>
            <w:tcW w:w="2834" w:type="dxa"/>
            <w:tcBorders>
              <w:top w:val="single" w:sz="4" w:space="0" w:color="auto"/>
              <w:bottom w:val="single" w:sz="4" w:space="0" w:color="auto"/>
              <w:right w:val="single" w:sz="4" w:space="0" w:color="auto"/>
            </w:tcBorders>
            <w:tcMar>
              <w:top w:w="113" w:type="dxa"/>
              <w:bottom w:w="57" w:type="dxa"/>
              <w:right w:w="113" w:type="dxa"/>
            </w:tcMar>
          </w:tcPr>
          <w:p w14:paraId="417EDECD" w14:textId="77777777" w:rsidR="004F527E" w:rsidRDefault="004F527E" w:rsidP="00F53053">
            <w:pPr>
              <w:spacing w:after="120"/>
              <w:jc w:val="left"/>
              <w:rPr>
                <w:rFonts w:cs="Arial"/>
                <w:bCs/>
                <w:caps/>
                <w:color w:val="000000" w:themeColor="text1"/>
                <w:sz w:val="12"/>
                <w:szCs w:val="12"/>
              </w:rPr>
            </w:pPr>
            <w:r>
              <w:rPr>
                <w:rFonts w:cs="Arial"/>
                <w:bCs/>
                <w:caps/>
                <w:color w:val="000000" w:themeColor="text1"/>
                <w:sz w:val="12"/>
                <w:szCs w:val="12"/>
              </w:rPr>
              <w:t>Hlavní inženýr projektu:</w:t>
            </w:r>
          </w:p>
          <w:p w14:paraId="3B363C22" w14:textId="4DD582D9" w:rsidR="004F527E" w:rsidRPr="001C4D2E" w:rsidRDefault="004435F9" w:rsidP="00F53053">
            <w:pPr>
              <w:tabs>
                <w:tab w:val="left" w:pos="648"/>
              </w:tabs>
              <w:jc w:val="left"/>
              <w:rPr>
                <w:rFonts w:cs="Arial"/>
                <w:bCs/>
                <w:color w:val="000000" w:themeColor="text1"/>
                <w:sz w:val="18"/>
                <w:szCs w:val="18"/>
              </w:rPr>
            </w:pPr>
            <w:sdt>
              <w:sdtPr>
                <w:rPr>
                  <w:rFonts w:cs="Arial"/>
                  <w:bCs/>
                  <w:color w:val="000000" w:themeColor="text1"/>
                  <w:sz w:val="18"/>
                  <w:szCs w:val="18"/>
                </w:rPr>
                <w:alias w:val="Hlavní inženýr projektu"/>
                <w:tag w:val="HIP"/>
                <w:id w:val="-1310792405"/>
                <w:text/>
              </w:sdtPr>
              <w:sdtEndPr/>
              <w:sdtContent>
                <w:r w:rsidR="00DF5652">
                  <w:rPr>
                    <w:rFonts w:cs="Arial"/>
                    <w:bCs/>
                    <w:color w:val="000000" w:themeColor="text1"/>
                    <w:sz w:val="18"/>
                    <w:szCs w:val="18"/>
                  </w:rPr>
                  <w:t>Ing. Štěpán Rinn</w:t>
                </w:r>
              </w:sdtContent>
            </w:sdt>
          </w:p>
        </w:tc>
        <w:tc>
          <w:tcPr>
            <w:tcW w:w="2835" w:type="dxa"/>
            <w:gridSpan w:val="2"/>
            <w:tcBorders>
              <w:top w:val="single" w:sz="4" w:space="0" w:color="auto"/>
              <w:left w:val="single" w:sz="4" w:space="0" w:color="auto"/>
              <w:bottom w:val="single" w:sz="4" w:space="0" w:color="auto"/>
              <w:right w:val="single" w:sz="4" w:space="0" w:color="auto"/>
            </w:tcBorders>
            <w:tcMar>
              <w:top w:w="57" w:type="dxa"/>
              <w:left w:w="113" w:type="dxa"/>
              <w:bottom w:w="57" w:type="dxa"/>
              <w:right w:w="113" w:type="dxa"/>
            </w:tcMar>
          </w:tcPr>
          <w:p w14:paraId="2AADC024" w14:textId="77777777" w:rsidR="004F527E" w:rsidRDefault="004F527E" w:rsidP="00F53053">
            <w:pPr>
              <w:spacing w:after="120"/>
              <w:jc w:val="left"/>
              <w:rPr>
                <w:rFonts w:cs="Arial"/>
                <w:bCs/>
                <w:caps/>
                <w:color w:val="000000" w:themeColor="text1"/>
                <w:sz w:val="12"/>
                <w:szCs w:val="12"/>
              </w:rPr>
            </w:pPr>
            <w:r>
              <w:rPr>
                <w:rFonts w:cs="Arial"/>
                <w:bCs/>
                <w:caps/>
                <w:color w:val="000000" w:themeColor="text1"/>
                <w:sz w:val="12"/>
                <w:szCs w:val="12"/>
              </w:rPr>
              <w:t>Ředitel divize:</w:t>
            </w:r>
          </w:p>
          <w:p w14:paraId="66B0EC1C" w14:textId="3F7A79D6" w:rsidR="004F527E" w:rsidRDefault="004435F9" w:rsidP="00F53053">
            <w:pPr>
              <w:jc w:val="left"/>
              <w:rPr>
                <w:rFonts w:cs="Arial"/>
                <w:bCs/>
                <w:caps/>
                <w:color w:val="000000" w:themeColor="text1"/>
                <w:sz w:val="12"/>
                <w:szCs w:val="12"/>
              </w:rPr>
            </w:pPr>
            <w:sdt>
              <w:sdtPr>
                <w:rPr>
                  <w:rFonts w:cs="Arial"/>
                  <w:bCs/>
                  <w:color w:val="000000" w:themeColor="text1"/>
                  <w:sz w:val="18"/>
                  <w:szCs w:val="18"/>
                </w:rPr>
                <w:alias w:val="Ředitel divize"/>
                <w:tag w:val="ROVU"/>
                <w:id w:val="1526520720"/>
                <w:text/>
              </w:sdtPr>
              <w:sdtEndPr/>
              <w:sdtContent>
                <w:r w:rsidR="00DF5652">
                  <w:rPr>
                    <w:rFonts w:cs="Arial"/>
                    <w:bCs/>
                    <w:color w:val="000000" w:themeColor="text1"/>
                    <w:sz w:val="18"/>
                    <w:szCs w:val="18"/>
                  </w:rPr>
                  <w:t>Ing. Stanislav Hanák</w:t>
                </w:r>
              </w:sdtContent>
            </w:sdt>
          </w:p>
        </w:tc>
        <w:tc>
          <w:tcPr>
            <w:tcW w:w="2835" w:type="dxa"/>
            <w:gridSpan w:val="2"/>
            <w:tcBorders>
              <w:top w:val="single" w:sz="4" w:space="0" w:color="auto"/>
              <w:left w:val="single" w:sz="4" w:space="0" w:color="auto"/>
              <w:bottom w:val="single" w:sz="4" w:space="0" w:color="auto"/>
            </w:tcBorders>
            <w:tcMar>
              <w:top w:w="57" w:type="dxa"/>
              <w:left w:w="113" w:type="dxa"/>
              <w:bottom w:w="57" w:type="dxa"/>
            </w:tcMar>
          </w:tcPr>
          <w:p w14:paraId="2C5ECF81" w14:textId="77777777" w:rsidR="004F527E" w:rsidRDefault="004F527E" w:rsidP="00F53053">
            <w:pPr>
              <w:spacing w:after="120"/>
              <w:jc w:val="left"/>
              <w:rPr>
                <w:rFonts w:cs="Arial"/>
                <w:bCs/>
                <w:caps/>
                <w:color w:val="000000" w:themeColor="text1"/>
                <w:sz w:val="12"/>
                <w:szCs w:val="12"/>
              </w:rPr>
            </w:pPr>
            <w:r>
              <w:rPr>
                <w:rFonts w:cs="Arial"/>
                <w:bCs/>
                <w:caps/>
                <w:color w:val="000000" w:themeColor="text1"/>
                <w:sz w:val="12"/>
                <w:szCs w:val="12"/>
              </w:rPr>
              <w:t>Technická kontrola:</w:t>
            </w:r>
          </w:p>
          <w:p w14:paraId="4C4B5FD4" w14:textId="11B8AE5E" w:rsidR="004F527E" w:rsidRPr="001C4D2E" w:rsidRDefault="004435F9" w:rsidP="00F53053">
            <w:pPr>
              <w:jc w:val="left"/>
              <w:rPr>
                <w:rFonts w:cs="Arial"/>
                <w:bCs/>
                <w:color w:val="000000" w:themeColor="text1"/>
                <w:sz w:val="18"/>
                <w:szCs w:val="18"/>
              </w:rPr>
            </w:pPr>
            <w:sdt>
              <w:sdtPr>
                <w:rPr>
                  <w:rFonts w:cs="Arial"/>
                  <w:bCs/>
                  <w:color w:val="000000" w:themeColor="text1"/>
                  <w:sz w:val="18"/>
                  <w:szCs w:val="18"/>
                </w:rPr>
                <w:alias w:val="Technická kontrola"/>
                <w:tag w:val="KJ"/>
                <w:id w:val="1257795730"/>
                <w:text/>
              </w:sdtPr>
              <w:sdtEndPr/>
              <w:sdtContent>
                <w:r w:rsidR="0003708B">
                  <w:rPr>
                    <w:rFonts w:cs="Arial"/>
                    <w:bCs/>
                    <w:color w:val="000000" w:themeColor="text1"/>
                    <w:sz w:val="18"/>
                    <w:szCs w:val="18"/>
                  </w:rPr>
                  <w:t>Ing. Dagmar Kubová, Ph.D.</w:t>
                </w:r>
              </w:sdtContent>
            </w:sdt>
          </w:p>
        </w:tc>
      </w:tr>
      <w:tr w:rsidR="004F527E" w:rsidRPr="006B05F3" w14:paraId="7041B41A" w14:textId="77777777" w:rsidTr="00F53053">
        <w:trPr>
          <w:trHeight w:val="227"/>
          <w:jc w:val="center"/>
        </w:trPr>
        <w:tc>
          <w:tcPr>
            <w:tcW w:w="8504" w:type="dxa"/>
            <w:gridSpan w:val="5"/>
            <w:tcBorders>
              <w:top w:val="single" w:sz="4" w:space="0" w:color="auto"/>
              <w:bottom w:val="single" w:sz="4" w:space="0" w:color="auto"/>
            </w:tcBorders>
            <w:tcMar>
              <w:top w:w="113" w:type="dxa"/>
              <w:bottom w:w="57" w:type="dxa"/>
              <w:right w:w="113" w:type="dxa"/>
            </w:tcMar>
          </w:tcPr>
          <w:p w14:paraId="0891CFF0" w14:textId="77777777" w:rsidR="004F527E" w:rsidRDefault="004F527E" w:rsidP="00F53053"/>
          <w:p w14:paraId="5CE2EF0C" w14:textId="77777777" w:rsidR="004F527E" w:rsidRDefault="004F527E" w:rsidP="00F53053"/>
          <w:p w14:paraId="08F98D6C" w14:textId="77777777" w:rsidR="004F527E" w:rsidRDefault="004F527E" w:rsidP="00F53053"/>
          <w:p w14:paraId="68B32C44" w14:textId="77777777" w:rsidR="004F527E" w:rsidRDefault="004F527E" w:rsidP="00F53053"/>
          <w:p w14:paraId="3CB62A35" w14:textId="77777777" w:rsidR="004F527E" w:rsidRDefault="004F527E" w:rsidP="00F53053"/>
          <w:p w14:paraId="337E169C" w14:textId="77777777" w:rsidR="004F527E" w:rsidRDefault="004F527E" w:rsidP="00F53053"/>
          <w:p w14:paraId="073632F8" w14:textId="77777777" w:rsidR="004F527E" w:rsidRDefault="004F527E" w:rsidP="00F53053"/>
          <w:p w14:paraId="454E14D5" w14:textId="77777777" w:rsidR="004F527E" w:rsidRDefault="004F527E" w:rsidP="00F53053"/>
          <w:p w14:paraId="5F8206D2" w14:textId="77777777" w:rsidR="004F527E" w:rsidRDefault="004F527E" w:rsidP="00F53053"/>
          <w:p w14:paraId="1A4C7F28" w14:textId="77777777" w:rsidR="004F527E" w:rsidRDefault="004F527E" w:rsidP="00F53053"/>
          <w:p w14:paraId="03B6E558" w14:textId="77777777" w:rsidR="004F527E" w:rsidRDefault="004F527E" w:rsidP="00F53053"/>
          <w:p w14:paraId="1A892335" w14:textId="77777777" w:rsidR="004F527E" w:rsidRDefault="004F527E" w:rsidP="00F53053"/>
          <w:p w14:paraId="1A18719D" w14:textId="77777777" w:rsidR="004F527E" w:rsidRDefault="004F527E" w:rsidP="00F53053"/>
          <w:p w14:paraId="36CB40D8" w14:textId="77777777" w:rsidR="004F527E" w:rsidRDefault="004F527E" w:rsidP="00F53053"/>
          <w:p w14:paraId="2E8369C6" w14:textId="77777777" w:rsidR="004F527E" w:rsidRDefault="004F527E" w:rsidP="00F53053"/>
          <w:p w14:paraId="027D9977" w14:textId="77777777" w:rsidR="004F527E" w:rsidRDefault="004F527E" w:rsidP="00F53053"/>
          <w:p w14:paraId="2775171D" w14:textId="77777777" w:rsidR="004F527E" w:rsidRDefault="004F527E" w:rsidP="00F53053"/>
          <w:p w14:paraId="74121E96" w14:textId="77777777" w:rsidR="004F527E" w:rsidRDefault="004F527E" w:rsidP="00F53053"/>
          <w:p w14:paraId="762C566D" w14:textId="77777777" w:rsidR="004F527E" w:rsidRDefault="004F527E" w:rsidP="00F53053"/>
          <w:p w14:paraId="1DFC9035" w14:textId="77777777" w:rsidR="004F527E" w:rsidRDefault="004F527E" w:rsidP="00F53053"/>
          <w:p w14:paraId="7D34F76C" w14:textId="77777777" w:rsidR="004F527E" w:rsidRDefault="004F527E" w:rsidP="00F53053"/>
          <w:p w14:paraId="7404F6F2" w14:textId="77777777" w:rsidR="004F527E" w:rsidRDefault="004F527E" w:rsidP="00F53053"/>
          <w:p w14:paraId="7D82A6E9" w14:textId="77777777" w:rsidR="004F527E" w:rsidRDefault="004F527E" w:rsidP="00F53053"/>
          <w:p w14:paraId="79E08807" w14:textId="77777777" w:rsidR="004E22D5" w:rsidRDefault="004E22D5" w:rsidP="00F53053"/>
          <w:p w14:paraId="7214FCB0" w14:textId="77777777" w:rsidR="004E22D5" w:rsidRDefault="004E22D5" w:rsidP="00F53053"/>
          <w:p w14:paraId="0DF4B622" w14:textId="77777777" w:rsidR="004E22D5" w:rsidRDefault="004E22D5" w:rsidP="00F53053"/>
          <w:p w14:paraId="63BD4D0C" w14:textId="77777777" w:rsidR="004F527E" w:rsidRDefault="004F527E" w:rsidP="00F53053">
            <w:pPr>
              <w:spacing w:after="120"/>
              <w:jc w:val="left"/>
              <w:rPr>
                <w:rFonts w:cs="Arial"/>
                <w:bCs/>
                <w:caps/>
                <w:color w:val="000000" w:themeColor="text1"/>
                <w:sz w:val="12"/>
                <w:szCs w:val="12"/>
              </w:rPr>
            </w:pPr>
          </w:p>
        </w:tc>
      </w:tr>
      <w:tr w:rsidR="004F527E" w:rsidRPr="006B05F3" w14:paraId="7755268E" w14:textId="77777777" w:rsidTr="00F53053">
        <w:trPr>
          <w:trHeight w:val="227"/>
          <w:jc w:val="center"/>
        </w:trPr>
        <w:tc>
          <w:tcPr>
            <w:tcW w:w="8504" w:type="dxa"/>
            <w:gridSpan w:val="5"/>
            <w:tcBorders>
              <w:top w:val="single" w:sz="4" w:space="0" w:color="auto"/>
            </w:tcBorders>
            <w:tcMar>
              <w:top w:w="113" w:type="dxa"/>
              <w:bottom w:w="57" w:type="dxa"/>
              <w:right w:w="113" w:type="dxa"/>
            </w:tcMar>
          </w:tcPr>
          <w:p w14:paraId="694A7029" w14:textId="77777777" w:rsidR="008946ED" w:rsidRDefault="008946ED" w:rsidP="008946ED">
            <w:pPr>
              <w:rPr>
                <w:rFonts w:cs="Arial"/>
                <w:sz w:val="16"/>
                <w:szCs w:val="16"/>
              </w:rPr>
            </w:pPr>
            <w:r w:rsidRPr="0090479B">
              <w:rPr>
                <w:rFonts w:cs="Arial"/>
                <w:sz w:val="16"/>
                <w:szCs w:val="16"/>
              </w:rPr>
              <w:t xml:space="preserve">Společnost </w:t>
            </w:r>
            <w:r w:rsidRPr="0090479B">
              <w:rPr>
                <w:rFonts w:cs="Arial"/>
                <w:b/>
                <w:bCs/>
                <w:sz w:val="16"/>
                <w:szCs w:val="16"/>
              </w:rPr>
              <w:t>Sweco Hydroprojekt a.s.</w:t>
            </w:r>
            <w:r w:rsidRPr="0090479B">
              <w:rPr>
                <w:rFonts w:cs="Arial"/>
                <w:sz w:val="16"/>
                <w:szCs w:val="16"/>
              </w:rPr>
              <w:t xml:space="preserve"> je certifikovaná dle norem </w:t>
            </w:r>
            <w:r w:rsidRPr="0090479B">
              <w:rPr>
                <w:rFonts w:cs="Arial"/>
                <w:b/>
                <w:bCs/>
                <w:sz w:val="16"/>
                <w:szCs w:val="16"/>
              </w:rPr>
              <w:t>ČSN EN ISO 9001:2016</w:t>
            </w:r>
            <w:r w:rsidRPr="0090479B">
              <w:rPr>
                <w:rFonts w:cs="Arial"/>
                <w:sz w:val="16"/>
                <w:szCs w:val="16"/>
              </w:rPr>
              <w:t xml:space="preserve">, </w:t>
            </w:r>
            <w:r w:rsidRPr="0090479B">
              <w:rPr>
                <w:rFonts w:cs="Arial"/>
                <w:b/>
                <w:bCs/>
                <w:sz w:val="16"/>
                <w:szCs w:val="16"/>
              </w:rPr>
              <w:t>ČSN EN ISO 14001:2016</w:t>
            </w:r>
            <w:r>
              <w:rPr>
                <w:rFonts w:cs="Arial"/>
                <w:sz w:val="16"/>
                <w:szCs w:val="16"/>
              </w:rPr>
              <w:br/>
            </w:r>
            <w:r w:rsidRPr="0090479B">
              <w:rPr>
                <w:rFonts w:cs="Arial"/>
                <w:sz w:val="16"/>
                <w:szCs w:val="16"/>
              </w:rPr>
              <w:t xml:space="preserve">a </w:t>
            </w:r>
            <w:r w:rsidRPr="0090479B">
              <w:rPr>
                <w:rFonts w:cs="Arial"/>
                <w:b/>
                <w:bCs/>
                <w:sz w:val="16"/>
                <w:szCs w:val="16"/>
              </w:rPr>
              <w:t>ČSN ISO 45001:2018</w:t>
            </w:r>
            <w:r w:rsidRPr="0090479B">
              <w:rPr>
                <w:rFonts w:cs="Arial"/>
                <w:sz w:val="16"/>
                <w:szCs w:val="16"/>
              </w:rPr>
              <w:t>.</w:t>
            </w:r>
          </w:p>
          <w:p w14:paraId="60AD9A7C" w14:textId="636DBC7F" w:rsidR="004F527E" w:rsidRPr="00F81B53" w:rsidRDefault="004F527E" w:rsidP="00F53053">
            <w:pPr>
              <w:rPr>
                <w:color w:val="000000" w:themeColor="text1"/>
                <w:sz w:val="16"/>
                <w:szCs w:val="16"/>
              </w:rPr>
            </w:pPr>
          </w:p>
          <w:p w14:paraId="7F0C7809" w14:textId="77777777" w:rsidR="004F527E" w:rsidRPr="00F81B53" w:rsidRDefault="004F527E" w:rsidP="00F53053">
            <w:pPr>
              <w:tabs>
                <w:tab w:val="right" w:pos="8505"/>
              </w:tabs>
              <w:ind w:right="136"/>
              <w:jc w:val="left"/>
              <w:rPr>
                <w:b/>
                <w:color w:val="000000" w:themeColor="text1"/>
                <w:sz w:val="18"/>
              </w:rPr>
            </w:pPr>
            <w:r w:rsidRPr="00F81B53">
              <w:rPr>
                <w:rFonts w:ascii="Times New Roman" w:hAnsi="Times New Roman"/>
                <w:b/>
                <w:color w:val="000000" w:themeColor="text1"/>
                <w:sz w:val="18"/>
              </w:rPr>
              <w:t>©</w:t>
            </w:r>
            <w:r w:rsidRPr="00F81B53">
              <w:rPr>
                <w:b/>
                <w:color w:val="000000" w:themeColor="text1"/>
                <w:sz w:val="18"/>
              </w:rPr>
              <w:t> </w:t>
            </w:r>
            <w:r>
              <w:rPr>
                <w:b/>
                <w:color w:val="000000" w:themeColor="text1"/>
                <w:sz w:val="18"/>
              </w:rPr>
              <w:t>Sweco Hydroprojekt </w:t>
            </w:r>
            <w:r w:rsidRPr="00F81B53">
              <w:rPr>
                <w:b/>
                <w:color w:val="000000" w:themeColor="text1"/>
                <w:sz w:val="18"/>
              </w:rPr>
              <w:t>a.s.</w:t>
            </w:r>
          </w:p>
          <w:p w14:paraId="1C65EE2D" w14:textId="77777777" w:rsidR="004F527E" w:rsidRPr="00F81B53" w:rsidRDefault="004F527E" w:rsidP="00F53053">
            <w:pPr>
              <w:rPr>
                <w:color w:val="000000" w:themeColor="text1"/>
                <w:sz w:val="16"/>
                <w:szCs w:val="16"/>
              </w:rPr>
            </w:pPr>
            <w:r w:rsidRPr="00F81B53">
              <w:rPr>
                <w:color w:val="000000" w:themeColor="text1"/>
                <w:sz w:val="16"/>
                <w:szCs w:val="16"/>
              </w:rPr>
              <w:t>Tato dokumentace včetně všech příloh (s</w:t>
            </w:r>
            <w:r>
              <w:rPr>
                <w:color w:val="000000" w:themeColor="text1"/>
                <w:sz w:val="16"/>
                <w:szCs w:val="16"/>
              </w:rPr>
              <w:t> </w:t>
            </w:r>
            <w:r w:rsidRPr="00F81B53">
              <w:rPr>
                <w:color w:val="000000" w:themeColor="text1"/>
                <w:sz w:val="16"/>
                <w:szCs w:val="16"/>
              </w:rPr>
              <w:t xml:space="preserve">výjimkou dat poskytnutých objednatelem) je duševním vlastnictvím akciové společnosti </w:t>
            </w:r>
            <w:r>
              <w:rPr>
                <w:color w:val="000000" w:themeColor="text1"/>
                <w:sz w:val="16"/>
                <w:szCs w:val="16"/>
              </w:rPr>
              <w:t>Sweco Hydroprojekt a.s.</w:t>
            </w:r>
            <w:r w:rsidRPr="00F81B53">
              <w:rPr>
                <w:color w:val="000000" w:themeColor="text1"/>
                <w:sz w:val="16"/>
                <w:szCs w:val="16"/>
              </w:rPr>
              <w:t xml:space="preserve"> Objednatel této dokumentace je oprávněn ji využít k účelům vyplývajícím z</w:t>
            </w:r>
            <w:r>
              <w:rPr>
                <w:color w:val="000000" w:themeColor="text1"/>
                <w:sz w:val="16"/>
                <w:szCs w:val="16"/>
              </w:rPr>
              <w:t> </w:t>
            </w:r>
            <w:r w:rsidRPr="00F81B53">
              <w:rPr>
                <w:color w:val="000000" w:themeColor="text1"/>
                <w:sz w:val="16"/>
                <w:szCs w:val="16"/>
              </w:rPr>
              <w:t>uzavřené smlouvy bez jakéhokoliv omezení. Jiné osoby (jak fyzické, tak právnické) nejsou bez předchozího výslovného souhlasu objednatele oprávněny tuto dokumentaci ani její části jakkoli využívat, kopírovat (ani jiným způsobem rozmnožovat) nebo zpřístupnit dalším osobám.</w:t>
            </w:r>
          </w:p>
          <w:p w14:paraId="0D6F0666" w14:textId="77777777" w:rsidR="004F527E" w:rsidRPr="001D557C" w:rsidRDefault="004F527E" w:rsidP="00F53053">
            <w:pPr>
              <w:rPr>
                <w:color w:val="000000" w:themeColor="text1"/>
                <w:sz w:val="16"/>
                <w:szCs w:val="16"/>
              </w:rPr>
            </w:pPr>
            <w:r w:rsidRPr="00F81B53">
              <w:rPr>
                <w:color w:val="000000" w:themeColor="text1"/>
                <w:sz w:val="16"/>
                <w:szCs w:val="16"/>
              </w:rPr>
              <w:t>Poznámka: Podpisy zpracovatelů jsou připojeny pouze k výtisku číslo</w:t>
            </w:r>
            <w:r>
              <w:rPr>
                <w:color w:val="000000" w:themeColor="text1"/>
                <w:sz w:val="16"/>
                <w:szCs w:val="16"/>
              </w:rPr>
              <w:t> </w:t>
            </w:r>
            <w:r w:rsidRPr="00F81B53">
              <w:rPr>
                <w:color w:val="000000" w:themeColor="text1"/>
                <w:sz w:val="16"/>
                <w:szCs w:val="16"/>
              </w:rPr>
              <w:t>01 nebo originálu přílohy (matrici).</w:t>
            </w:r>
          </w:p>
        </w:tc>
      </w:tr>
    </w:tbl>
    <w:p w14:paraId="18B51BEF" w14:textId="77777777" w:rsidR="00E27980" w:rsidRPr="00F81B53" w:rsidRDefault="00E27980" w:rsidP="00E27980">
      <w:pPr>
        <w:rPr>
          <w:color w:val="000000" w:themeColor="text1"/>
          <w:sz w:val="16"/>
          <w:szCs w:val="16"/>
        </w:rPr>
      </w:pPr>
      <w:r w:rsidRPr="00F81B53">
        <w:rPr>
          <w:color w:val="000000" w:themeColor="text1"/>
          <w:sz w:val="16"/>
          <w:szCs w:val="16"/>
        </w:rPr>
        <w:br w:type="page"/>
      </w:r>
    </w:p>
    <w:tbl>
      <w:tblPr>
        <w:tblW w:w="8510" w:type="dxa"/>
        <w:tblInd w:w="-4" w:type="dxa"/>
        <w:tblLook w:val="01E0" w:firstRow="1" w:lastRow="1" w:firstColumn="1" w:lastColumn="1" w:noHBand="0" w:noVBand="0"/>
      </w:tblPr>
      <w:tblGrid>
        <w:gridCol w:w="8510"/>
      </w:tblGrid>
      <w:tr w:rsidR="00F81B53" w:rsidRPr="00F81B53" w14:paraId="735F9561" w14:textId="77777777" w:rsidTr="00AA14F6">
        <w:trPr>
          <w:trHeight w:val="510"/>
        </w:trPr>
        <w:tc>
          <w:tcPr>
            <w:tcW w:w="8510" w:type="dxa"/>
            <w:tcBorders>
              <w:bottom w:val="single" w:sz="4" w:space="0" w:color="auto"/>
            </w:tcBorders>
            <w:tcMar>
              <w:left w:w="0" w:type="dxa"/>
            </w:tcMar>
            <w:vAlign w:val="center"/>
          </w:tcPr>
          <w:p w14:paraId="76FD6D86" w14:textId="77777777" w:rsidR="00532923" w:rsidRPr="00F81B53" w:rsidRDefault="00532923" w:rsidP="001F529C">
            <w:pPr>
              <w:tabs>
                <w:tab w:val="left" w:pos="3960"/>
                <w:tab w:val="left" w:pos="4320"/>
              </w:tabs>
              <w:jc w:val="left"/>
              <w:rPr>
                <w:bCs/>
                <w:color w:val="000000" w:themeColor="text1"/>
                <w:sz w:val="30"/>
                <w:szCs w:val="30"/>
              </w:rPr>
            </w:pPr>
            <w:r w:rsidRPr="00F81B53">
              <w:rPr>
                <w:bCs/>
                <w:color w:val="000000" w:themeColor="text1"/>
                <w:sz w:val="30"/>
                <w:szCs w:val="30"/>
              </w:rPr>
              <w:lastRenderedPageBreak/>
              <w:t>OBSAH</w:t>
            </w:r>
          </w:p>
        </w:tc>
      </w:tr>
    </w:tbl>
    <w:p w14:paraId="34F29310" w14:textId="77777777" w:rsidR="006744BF" w:rsidRPr="00F81B53" w:rsidRDefault="006744BF" w:rsidP="00DD3884"/>
    <w:p w14:paraId="5900AB25" w14:textId="77777777" w:rsidR="00F6635F" w:rsidRPr="00F81B53" w:rsidRDefault="00F6635F" w:rsidP="00F6635F">
      <w:pPr>
        <w:tabs>
          <w:tab w:val="right" w:pos="8505"/>
        </w:tabs>
        <w:rPr>
          <w:bCs/>
          <w:color w:val="000000" w:themeColor="text1"/>
        </w:rPr>
      </w:pPr>
      <w:r w:rsidRPr="00F81B53">
        <w:rPr>
          <w:b/>
          <w:bCs/>
          <w:color w:val="000000" w:themeColor="text1"/>
        </w:rPr>
        <w:tab/>
      </w:r>
      <w:r w:rsidRPr="00F81B53">
        <w:rPr>
          <w:bCs/>
          <w:color w:val="000000" w:themeColor="text1"/>
        </w:rPr>
        <w:t>strana</w:t>
      </w:r>
    </w:p>
    <w:p w14:paraId="037579EA" w14:textId="3F3C0146" w:rsidR="000B0FE5" w:rsidRDefault="00EF0509">
      <w:pPr>
        <w:pStyle w:val="Obsah2"/>
        <w:rPr>
          <w:rFonts w:asciiTheme="minorHAnsi" w:eastAsiaTheme="minorEastAsia" w:hAnsiTheme="minorHAnsi" w:cstheme="minorBidi"/>
          <w:noProof/>
          <w:sz w:val="22"/>
          <w:szCs w:val="22"/>
        </w:rPr>
      </w:pPr>
      <w:r w:rsidRPr="00AA2A98">
        <w:rPr>
          <w:color w:val="000000" w:themeColor="text1"/>
          <w:sz w:val="18"/>
          <w:szCs w:val="18"/>
        </w:rPr>
        <w:fldChar w:fldCharType="begin"/>
      </w:r>
      <w:r w:rsidR="00952B1F" w:rsidRPr="00AA2A98">
        <w:rPr>
          <w:color w:val="000000" w:themeColor="text1"/>
          <w:sz w:val="18"/>
          <w:szCs w:val="18"/>
        </w:rPr>
        <w:instrText xml:space="preserve"> TOC \o \h \z \u </w:instrText>
      </w:r>
      <w:r w:rsidRPr="00AA2A98">
        <w:rPr>
          <w:color w:val="000000" w:themeColor="text1"/>
          <w:sz w:val="18"/>
          <w:szCs w:val="18"/>
        </w:rPr>
        <w:fldChar w:fldCharType="separate"/>
      </w:r>
      <w:hyperlink w:anchor="_Toc115121426" w:history="1">
        <w:r w:rsidR="000B0FE5" w:rsidRPr="00607EA0">
          <w:rPr>
            <w:rStyle w:val="Hypertextovodkaz"/>
            <w:noProof/>
          </w:rPr>
          <w:t>B.1</w:t>
        </w:r>
        <w:r w:rsidR="000B0FE5">
          <w:rPr>
            <w:rFonts w:asciiTheme="minorHAnsi" w:eastAsiaTheme="minorEastAsia" w:hAnsiTheme="minorHAnsi" w:cstheme="minorBidi"/>
            <w:noProof/>
            <w:sz w:val="22"/>
            <w:szCs w:val="22"/>
          </w:rPr>
          <w:tab/>
        </w:r>
        <w:r w:rsidR="000B0FE5" w:rsidRPr="00607EA0">
          <w:rPr>
            <w:rStyle w:val="Hypertextovodkaz"/>
            <w:noProof/>
          </w:rPr>
          <w:t>Popis území stavby</w:t>
        </w:r>
        <w:r w:rsidR="000B0FE5">
          <w:rPr>
            <w:noProof/>
            <w:webHidden/>
          </w:rPr>
          <w:tab/>
        </w:r>
        <w:r w:rsidR="000B0FE5">
          <w:rPr>
            <w:noProof/>
            <w:webHidden/>
          </w:rPr>
          <w:fldChar w:fldCharType="begin"/>
        </w:r>
        <w:r w:rsidR="000B0FE5">
          <w:rPr>
            <w:noProof/>
            <w:webHidden/>
          </w:rPr>
          <w:instrText xml:space="preserve"> PAGEREF _Toc115121426 \h </w:instrText>
        </w:r>
        <w:r w:rsidR="000B0FE5">
          <w:rPr>
            <w:noProof/>
            <w:webHidden/>
          </w:rPr>
        </w:r>
        <w:r w:rsidR="000B0FE5">
          <w:rPr>
            <w:noProof/>
            <w:webHidden/>
          </w:rPr>
          <w:fldChar w:fldCharType="separate"/>
        </w:r>
        <w:r w:rsidR="007B1E48">
          <w:rPr>
            <w:noProof/>
            <w:webHidden/>
          </w:rPr>
          <w:t>5</w:t>
        </w:r>
        <w:r w:rsidR="000B0FE5">
          <w:rPr>
            <w:noProof/>
            <w:webHidden/>
          </w:rPr>
          <w:fldChar w:fldCharType="end"/>
        </w:r>
      </w:hyperlink>
    </w:p>
    <w:p w14:paraId="4CD2ABFF" w14:textId="7201824B" w:rsidR="000B0FE5" w:rsidRDefault="004435F9">
      <w:pPr>
        <w:pStyle w:val="Obsah3"/>
        <w:rPr>
          <w:rFonts w:asciiTheme="minorHAnsi" w:eastAsiaTheme="minorEastAsia" w:hAnsiTheme="minorHAnsi" w:cstheme="minorBidi"/>
          <w:noProof/>
          <w:sz w:val="22"/>
          <w:szCs w:val="22"/>
        </w:rPr>
      </w:pPr>
      <w:hyperlink w:anchor="_Toc115121427" w:history="1">
        <w:r w:rsidR="000B0FE5" w:rsidRPr="00607EA0">
          <w:rPr>
            <w:rStyle w:val="Hypertextovodkaz"/>
            <w:noProof/>
          </w:rPr>
          <w:t>B.1.1</w:t>
        </w:r>
        <w:r w:rsidR="000B0FE5">
          <w:rPr>
            <w:rFonts w:asciiTheme="minorHAnsi" w:eastAsiaTheme="minorEastAsia" w:hAnsiTheme="minorHAnsi" w:cstheme="minorBidi"/>
            <w:noProof/>
            <w:sz w:val="22"/>
            <w:szCs w:val="22"/>
          </w:rPr>
          <w:tab/>
        </w:r>
        <w:r w:rsidR="000B0FE5" w:rsidRPr="00607EA0">
          <w:rPr>
            <w:rStyle w:val="Hypertextovodkaz"/>
            <w:noProof/>
          </w:rPr>
          <w:t>Charakteristika území a stavebního pozemku</w:t>
        </w:r>
        <w:r w:rsidR="000B0FE5">
          <w:rPr>
            <w:noProof/>
            <w:webHidden/>
          </w:rPr>
          <w:tab/>
        </w:r>
        <w:r w:rsidR="000B0FE5">
          <w:rPr>
            <w:noProof/>
            <w:webHidden/>
          </w:rPr>
          <w:fldChar w:fldCharType="begin"/>
        </w:r>
        <w:r w:rsidR="000B0FE5">
          <w:rPr>
            <w:noProof/>
            <w:webHidden/>
          </w:rPr>
          <w:instrText xml:space="preserve"> PAGEREF _Toc115121427 \h </w:instrText>
        </w:r>
        <w:r w:rsidR="000B0FE5">
          <w:rPr>
            <w:noProof/>
            <w:webHidden/>
          </w:rPr>
        </w:r>
        <w:r w:rsidR="000B0FE5">
          <w:rPr>
            <w:noProof/>
            <w:webHidden/>
          </w:rPr>
          <w:fldChar w:fldCharType="separate"/>
        </w:r>
        <w:r w:rsidR="007B1E48">
          <w:rPr>
            <w:noProof/>
            <w:webHidden/>
          </w:rPr>
          <w:t>5</w:t>
        </w:r>
        <w:r w:rsidR="000B0FE5">
          <w:rPr>
            <w:noProof/>
            <w:webHidden/>
          </w:rPr>
          <w:fldChar w:fldCharType="end"/>
        </w:r>
      </w:hyperlink>
    </w:p>
    <w:p w14:paraId="491D32FF" w14:textId="279F657F" w:rsidR="000B0FE5" w:rsidRDefault="004435F9">
      <w:pPr>
        <w:pStyle w:val="Obsah3"/>
        <w:rPr>
          <w:rFonts w:asciiTheme="minorHAnsi" w:eastAsiaTheme="minorEastAsia" w:hAnsiTheme="minorHAnsi" w:cstheme="minorBidi"/>
          <w:noProof/>
          <w:sz w:val="22"/>
          <w:szCs w:val="22"/>
        </w:rPr>
      </w:pPr>
      <w:hyperlink w:anchor="_Toc115121428" w:history="1">
        <w:r w:rsidR="000B0FE5" w:rsidRPr="00607EA0">
          <w:rPr>
            <w:rStyle w:val="Hypertextovodkaz"/>
            <w:noProof/>
            <w:lang w:eastAsia="ja-JP"/>
          </w:rPr>
          <w:t>B.1.2</w:t>
        </w:r>
        <w:r w:rsidR="000B0FE5">
          <w:rPr>
            <w:rFonts w:asciiTheme="minorHAnsi" w:eastAsiaTheme="minorEastAsia" w:hAnsiTheme="minorHAnsi" w:cstheme="minorBidi"/>
            <w:noProof/>
            <w:sz w:val="22"/>
            <w:szCs w:val="22"/>
          </w:rPr>
          <w:tab/>
        </w:r>
        <w:r w:rsidR="000B0FE5" w:rsidRPr="00607EA0">
          <w:rPr>
            <w:rStyle w:val="Hypertextovodkaz"/>
            <w:noProof/>
            <w:lang w:eastAsia="ja-JP"/>
          </w:rPr>
          <w:t>Údaje o souladu s územním rozhodnutím</w:t>
        </w:r>
        <w:r w:rsidR="000B0FE5">
          <w:rPr>
            <w:noProof/>
            <w:webHidden/>
          </w:rPr>
          <w:tab/>
        </w:r>
        <w:r w:rsidR="000B0FE5">
          <w:rPr>
            <w:noProof/>
            <w:webHidden/>
          </w:rPr>
          <w:fldChar w:fldCharType="begin"/>
        </w:r>
        <w:r w:rsidR="000B0FE5">
          <w:rPr>
            <w:noProof/>
            <w:webHidden/>
          </w:rPr>
          <w:instrText xml:space="preserve"> PAGEREF _Toc115121428 \h </w:instrText>
        </w:r>
        <w:r w:rsidR="000B0FE5">
          <w:rPr>
            <w:noProof/>
            <w:webHidden/>
          </w:rPr>
        </w:r>
        <w:r w:rsidR="000B0FE5">
          <w:rPr>
            <w:noProof/>
            <w:webHidden/>
          </w:rPr>
          <w:fldChar w:fldCharType="separate"/>
        </w:r>
        <w:r w:rsidR="007B1E48">
          <w:rPr>
            <w:noProof/>
            <w:webHidden/>
          </w:rPr>
          <w:t>5</w:t>
        </w:r>
        <w:r w:rsidR="000B0FE5">
          <w:rPr>
            <w:noProof/>
            <w:webHidden/>
          </w:rPr>
          <w:fldChar w:fldCharType="end"/>
        </w:r>
      </w:hyperlink>
    </w:p>
    <w:p w14:paraId="003A46EB" w14:textId="517AA551" w:rsidR="000B0FE5" w:rsidRDefault="004435F9">
      <w:pPr>
        <w:pStyle w:val="Obsah3"/>
        <w:rPr>
          <w:rFonts w:asciiTheme="minorHAnsi" w:eastAsiaTheme="minorEastAsia" w:hAnsiTheme="minorHAnsi" w:cstheme="minorBidi"/>
          <w:noProof/>
          <w:sz w:val="22"/>
          <w:szCs w:val="22"/>
        </w:rPr>
      </w:pPr>
      <w:hyperlink w:anchor="_Toc115121429" w:history="1">
        <w:r w:rsidR="000B0FE5" w:rsidRPr="00607EA0">
          <w:rPr>
            <w:rStyle w:val="Hypertextovodkaz"/>
            <w:noProof/>
          </w:rPr>
          <w:t>B.1.3</w:t>
        </w:r>
        <w:r w:rsidR="000B0FE5">
          <w:rPr>
            <w:rFonts w:asciiTheme="minorHAnsi" w:eastAsiaTheme="minorEastAsia" w:hAnsiTheme="minorHAnsi" w:cstheme="minorBidi"/>
            <w:noProof/>
            <w:sz w:val="22"/>
            <w:szCs w:val="22"/>
          </w:rPr>
          <w:tab/>
        </w:r>
        <w:r w:rsidR="000B0FE5" w:rsidRPr="00607EA0">
          <w:rPr>
            <w:rStyle w:val="Hypertextovodkaz"/>
            <w:noProof/>
          </w:rPr>
          <w:t>Údaje o souladu s územně plánovací dokumentací</w:t>
        </w:r>
        <w:r w:rsidR="000B0FE5">
          <w:rPr>
            <w:noProof/>
            <w:webHidden/>
          </w:rPr>
          <w:tab/>
        </w:r>
        <w:r w:rsidR="000B0FE5">
          <w:rPr>
            <w:noProof/>
            <w:webHidden/>
          </w:rPr>
          <w:fldChar w:fldCharType="begin"/>
        </w:r>
        <w:r w:rsidR="000B0FE5">
          <w:rPr>
            <w:noProof/>
            <w:webHidden/>
          </w:rPr>
          <w:instrText xml:space="preserve"> PAGEREF _Toc115121429 \h </w:instrText>
        </w:r>
        <w:r w:rsidR="000B0FE5">
          <w:rPr>
            <w:noProof/>
            <w:webHidden/>
          </w:rPr>
        </w:r>
        <w:r w:rsidR="000B0FE5">
          <w:rPr>
            <w:noProof/>
            <w:webHidden/>
          </w:rPr>
          <w:fldChar w:fldCharType="separate"/>
        </w:r>
        <w:r w:rsidR="007B1E48">
          <w:rPr>
            <w:noProof/>
            <w:webHidden/>
          </w:rPr>
          <w:t>5</w:t>
        </w:r>
        <w:r w:rsidR="000B0FE5">
          <w:rPr>
            <w:noProof/>
            <w:webHidden/>
          </w:rPr>
          <w:fldChar w:fldCharType="end"/>
        </w:r>
      </w:hyperlink>
    </w:p>
    <w:p w14:paraId="56BF5686" w14:textId="4A034ACC" w:rsidR="000B0FE5" w:rsidRDefault="004435F9">
      <w:pPr>
        <w:pStyle w:val="Obsah3"/>
        <w:rPr>
          <w:rFonts w:asciiTheme="minorHAnsi" w:eastAsiaTheme="minorEastAsia" w:hAnsiTheme="minorHAnsi" w:cstheme="minorBidi"/>
          <w:noProof/>
          <w:sz w:val="22"/>
          <w:szCs w:val="22"/>
        </w:rPr>
      </w:pPr>
      <w:hyperlink w:anchor="_Toc115121430" w:history="1">
        <w:r w:rsidR="000B0FE5" w:rsidRPr="00607EA0">
          <w:rPr>
            <w:rStyle w:val="Hypertextovodkaz"/>
            <w:noProof/>
          </w:rPr>
          <w:t>B.1.4</w:t>
        </w:r>
        <w:r w:rsidR="000B0FE5">
          <w:rPr>
            <w:rFonts w:asciiTheme="minorHAnsi" w:eastAsiaTheme="minorEastAsia" w:hAnsiTheme="minorHAnsi" w:cstheme="minorBidi"/>
            <w:noProof/>
            <w:sz w:val="22"/>
            <w:szCs w:val="22"/>
          </w:rPr>
          <w:tab/>
        </w:r>
        <w:r w:rsidR="000B0FE5" w:rsidRPr="00607EA0">
          <w:rPr>
            <w:rStyle w:val="Hypertextovodkaz"/>
            <w:noProof/>
          </w:rPr>
          <w:t>Informace o vydaných rozhodnutích o povolení výjimky z obecných požadavků na využívání území</w:t>
        </w:r>
        <w:r w:rsidR="000B0FE5">
          <w:rPr>
            <w:noProof/>
            <w:webHidden/>
          </w:rPr>
          <w:tab/>
        </w:r>
        <w:r w:rsidR="000B0FE5">
          <w:rPr>
            <w:noProof/>
            <w:webHidden/>
          </w:rPr>
          <w:fldChar w:fldCharType="begin"/>
        </w:r>
        <w:r w:rsidR="000B0FE5">
          <w:rPr>
            <w:noProof/>
            <w:webHidden/>
          </w:rPr>
          <w:instrText xml:space="preserve"> PAGEREF _Toc115121430 \h </w:instrText>
        </w:r>
        <w:r w:rsidR="000B0FE5">
          <w:rPr>
            <w:noProof/>
            <w:webHidden/>
          </w:rPr>
        </w:r>
        <w:r w:rsidR="000B0FE5">
          <w:rPr>
            <w:noProof/>
            <w:webHidden/>
          </w:rPr>
          <w:fldChar w:fldCharType="separate"/>
        </w:r>
        <w:r w:rsidR="007B1E48">
          <w:rPr>
            <w:noProof/>
            <w:webHidden/>
          </w:rPr>
          <w:t>5</w:t>
        </w:r>
        <w:r w:rsidR="000B0FE5">
          <w:rPr>
            <w:noProof/>
            <w:webHidden/>
          </w:rPr>
          <w:fldChar w:fldCharType="end"/>
        </w:r>
      </w:hyperlink>
    </w:p>
    <w:p w14:paraId="05673285" w14:textId="2A63E838" w:rsidR="000B0FE5" w:rsidRDefault="004435F9">
      <w:pPr>
        <w:pStyle w:val="Obsah3"/>
        <w:rPr>
          <w:rFonts w:asciiTheme="minorHAnsi" w:eastAsiaTheme="minorEastAsia" w:hAnsiTheme="minorHAnsi" w:cstheme="minorBidi"/>
          <w:noProof/>
          <w:sz w:val="22"/>
          <w:szCs w:val="22"/>
        </w:rPr>
      </w:pPr>
      <w:hyperlink w:anchor="_Toc115121431" w:history="1">
        <w:r w:rsidR="000B0FE5" w:rsidRPr="00607EA0">
          <w:rPr>
            <w:rStyle w:val="Hypertextovodkaz"/>
            <w:noProof/>
          </w:rPr>
          <w:t>B.1.5</w:t>
        </w:r>
        <w:r w:rsidR="000B0FE5">
          <w:rPr>
            <w:rFonts w:asciiTheme="minorHAnsi" w:eastAsiaTheme="minorEastAsia" w:hAnsiTheme="minorHAnsi" w:cstheme="minorBidi"/>
            <w:noProof/>
            <w:sz w:val="22"/>
            <w:szCs w:val="22"/>
          </w:rPr>
          <w:tab/>
        </w:r>
        <w:r w:rsidR="000B0FE5" w:rsidRPr="00607EA0">
          <w:rPr>
            <w:rStyle w:val="Hypertextovodkaz"/>
            <w:noProof/>
          </w:rPr>
          <w:t>Informace o tom, zda a v jakých částech dokumentace jsou zohledněny podmínky závazných stanovisek dotčených orgánů</w:t>
        </w:r>
        <w:r w:rsidR="000B0FE5">
          <w:rPr>
            <w:noProof/>
            <w:webHidden/>
          </w:rPr>
          <w:tab/>
        </w:r>
        <w:r w:rsidR="000B0FE5">
          <w:rPr>
            <w:noProof/>
            <w:webHidden/>
          </w:rPr>
          <w:fldChar w:fldCharType="begin"/>
        </w:r>
        <w:r w:rsidR="000B0FE5">
          <w:rPr>
            <w:noProof/>
            <w:webHidden/>
          </w:rPr>
          <w:instrText xml:space="preserve"> PAGEREF _Toc115121431 \h </w:instrText>
        </w:r>
        <w:r w:rsidR="000B0FE5">
          <w:rPr>
            <w:noProof/>
            <w:webHidden/>
          </w:rPr>
        </w:r>
        <w:r w:rsidR="000B0FE5">
          <w:rPr>
            <w:noProof/>
            <w:webHidden/>
          </w:rPr>
          <w:fldChar w:fldCharType="separate"/>
        </w:r>
        <w:r w:rsidR="007B1E48">
          <w:rPr>
            <w:noProof/>
            <w:webHidden/>
          </w:rPr>
          <w:t>6</w:t>
        </w:r>
        <w:r w:rsidR="000B0FE5">
          <w:rPr>
            <w:noProof/>
            <w:webHidden/>
          </w:rPr>
          <w:fldChar w:fldCharType="end"/>
        </w:r>
      </w:hyperlink>
    </w:p>
    <w:p w14:paraId="6309C007" w14:textId="3BB2CB01" w:rsidR="000B0FE5" w:rsidRDefault="004435F9">
      <w:pPr>
        <w:pStyle w:val="Obsah3"/>
        <w:rPr>
          <w:rFonts w:asciiTheme="minorHAnsi" w:eastAsiaTheme="minorEastAsia" w:hAnsiTheme="minorHAnsi" w:cstheme="minorBidi"/>
          <w:noProof/>
          <w:sz w:val="22"/>
          <w:szCs w:val="22"/>
        </w:rPr>
      </w:pPr>
      <w:hyperlink w:anchor="_Toc115121432" w:history="1">
        <w:r w:rsidR="000B0FE5" w:rsidRPr="00607EA0">
          <w:rPr>
            <w:rStyle w:val="Hypertextovodkaz"/>
            <w:noProof/>
          </w:rPr>
          <w:t>B.1.6</w:t>
        </w:r>
        <w:r w:rsidR="000B0FE5">
          <w:rPr>
            <w:rFonts w:asciiTheme="minorHAnsi" w:eastAsiaTheme="minorEastAsia" w:hAnsiTheme="minorHAnsi" w:cstheme="minorBidi"/>
            <w:noProof/>
            <w:sz w:val="22"/>
            <w:szCs w:val="22"/>
          </w:rPr>
          <w:tab/>
        </w:r>
        <w:r w:rsidR="000B0FE5" w:rsidRPr="00607EA0">
          <w:rPr>
            <w:rStyle w:val="Hypertextovodkaz"/>
            <w:noProof/>
          </w:rPr>
          <w:t>Výčet a závěry provedených průzkumů a rozborů</w:t>
        </w:r>
        <w:r w:rsidR="000B0FE5">
          <w:rPr>
            <w:noProof/>
            <w:webHidden/>
          </w:rPr>
          <w:tab/>
        </w:r>
        <w:r w:rsidR="000B0FE5">
          <w:rPr>
            <w:noProof/>
            <w:webHidden/>
          </w:rPr>
          <w:fldChar w:fldCharType="begin"/>
        </w:r>
        <w:r w:rsidR="000B0FE5">
          <w:rPr>
            <w:noProof/>
            <w:webHidden/>
          </w:rPr>
          <w:instrText xml:space="preserve"> PAGEREF _Toc115121432 \h </w:instrText>
        </w:r>
        <w:r w:rsidR="000B0FE5">
          <w:rPr>
            <w:noProof/>
            <w:webHidden/>
          </w:rPr>
        </w:r>
        <w:r w:rsidR="000B0FE5">
          <w:rPr>
            <w:noProof/>
            <w:webHidden/>
          </w:rPr>
          <w:fldChar w:fldCharType="separate"/>
        </w:r>
        <w:r w:rsidR="007B1E48">
          <w:rPr>
            <w:noProof/>
            <w:webHidden/>
          </w:rPr>
          <w:t>6</w:t>
        </w:r>
        <w:r w:rsidR="000B0FE5">
          <w:rPr>
            <w:noProof/>
            <w:webHidden/>
          </w:rPr>
          <w:fldChar w:fldCharType="end"/>
        </w:r>
      </w:hyperlink>
    </w:p>
    <w:p w14:paraId="0818B0BA" w14:textId="3238F21D" w:rsidR="000B0FE5" w:rsidRDefault="004435F9">
      <w:pPr>
        <w:pStyle w:val="Obsah3"/>
        <w:rPr>
          <w:rFonts w:asciiTheme="minorHAnsi" w:eastAsiaTheme="minorEastAsia" w:hAnsiTheme="minorHAnsi" w:cstheme="minorBidi"/>
          <w:noProof/>
          <w:sz w:val="22"/>
          <w:szCs w:val="22"/>
        </w:rPr>
      </w:pPr>
      <w:hyperlink w:anchor="_Toc115121433" w:history="1">
        <w:r w:rsidR="000B0FE5" w:rsidRPr="00607EA0">
          <w:rPr>
            <w:rStyle w:val="Hypertextovodkaz"/>
            <w:noProof/>
          </w:rPr>
          <w:t>B.1.7</w:t>
        </w:r>
        <w:r w:rsidR="000B0FE5">
          <w:rPr>
            <w:rFonts w:asciiTheme="minorHAnsi" w:eastAsiaTheme="minorEastAsia" w:hAnsiTheme="minorHAnsi" w:cstheme="minorBidi"/>
            <w:noProof/>
            <w:sz w:val="22"/>
            <w:szCs w:val="22"/>
          </w:rPr>
          <w:tab/>
        </w:r>
        <w:r w:rsidR="000B0FE5" w:rsidRPr="00607EA0">
          <w:rPr>
            <w:rStyle w:val="Hypertextovodkaz"/>
            <w:noProof/>
          </w:rPr>
          <w:t>Ochrana území podle jiných právních předpisů</w:t>
        </w:r>
        <w:r w:rsidR="000B0FE5">
          <w:rPr>
            <w:noProof/>
            <w:webHidden/>
          </w:rPr>
          <w:tab/>
        </w:r>
        <w:r w:rsidR="000B0FE5">
          <w:rPr>
            <w:noProof/>
            <w:webHidden/>
          </w:rPr>
          <w:fldChar w:fldCharType="begin"/>
        </w:r>
        <w:r w:rsidR="000B0FE5">
          <w:rPr>
            <w:noProof/>
            <w:webHidden/>
          </w:rPr>
          <w:instrText xml:space="preserve"> PAGEREF _Toc115121433 \h </w:instrText>
        </w:r>
        <w:r w:rsidR="000B0FE5">
          <w:rPr>
            <w:noProof/>
            <w:webHidden/>
          </w:rPr>
        </w:r>
        <w:r w:rsidR="000B0FE5">
          <w:rPr>
            <w:noProof/>
            <w:webHidden/>
          </w:rPr>
          <w:fldChar w:fldCharType="separate"/>
        </w:r>
        <w:r w:rsidR="007B1E48">
          <w:rPr>
            <w:noProof/>
            <w:webHidden/>
          </w:rPr>
          <w:t>6</w:t>
        </w:r>
        <w:r w:rsidR="000B0FE5">
          <w:rPr>
            <w:noProof/>
            <w:webHidden/>
          </w:rPr>
          <w:fldChar w:fldCharType="end"/>
        </w:r>
      </w:hyperlink>
    </w:p>
    <w:p w14:paraId="36407D6D" w14:textId="04182CB5" w:rsidR="000B0FE5" w:rsidRDefault="004435F9">
      <w:pPr>
        <w:pStyle w:val="Obsah3"/>
        <w:rPr>
          <w:rFonts w:asciiTheme="minorHAnsi" w:eastAsiaTheme="minorEastAsia" w:hAnsiTheme="minorHAnsi" w:cstheme="minorBidi"/>
          <w:noProof/>
          <w:sz w:val="22"/>
          <w:szCs w:val="22"/>
        </w:rPr>
      </w:pPr>
      <w:hyperlink w:anchor="_Toc115121434" w:history="1">
        <w:r w:rsidR="000B0FE5" w:rsidRPr="00607EA0">
          <w:rPr>
            <w:rStyle w:val="Hypertextovodkaz"/>
            <w:noProof/>
          </w:rPr>
          <w:t>B.1.8</w:t>
        </w:r>
        <w:r w:rsidR="000B0FE5">
          <w:rPr>
            <w:rFonts w:asciiTheme="minorHAnsi" w:eastAsiaTheme="minorEastAsia" w:hAnsiTheme="minorHAnsi" w:cstheme="minorBidi"/>
            <w:noProof/>
            <w:sz w:val="22"/>
            <w:szCs w:val="22"/>
          </w:rPr>
          <w:tab/>
        </w:r>
        <w:r w:rsidR="000B0FE5" w:rsidRPr="00607EA0">
          <w:rPr>
            <w:rStyle w:val="Hypertextovodkaz"/>
            <w:noProof/>
          </w:rPr>
          <w:t>Poloha vzhledem k záplavovému území, poddolovanému území apod.</w:t>
        </w:r>
        <w:r w:rsidR="000B0FE5">
          <w:rPr>
            <w:noProof/>
            <w:webHidden/>
          </w:rPr>
          <w:tab/>
        </w:r>
        <w:r w:rsidR="000B0FE5">
          <w:rPr>
            <w:noProof/>
            <w:webHidden/>
          </w:rPr>
          <w:fldChar w:fldCharType="begin"/>
        </w:r>
        <w:r w:rsidR="000B0FE5">
          <w:rPr>
            <w:noProof/>
            <w:webHidden/>
          </w:rPr>
          <w:instrText xml:space="preserve"> PAGEREF _Toc115121434 \h </w:instrText>
        </w:r>
        <w:r w:rsidR="000B0FE5">
          <w:rPr>
            <w:noProof/>
            <w:webHidden/>
          </w:rPr>
        </w:r>
        <w:r w:rsidR="000B0FE5">
          <w:rPr>
            <w:noProof/>
            <w:webHidden/>
          </w:rPr>
          <w:fldChar w:fldCharType="separate"/>
        </w:r>
        <w:r w:rsidR="007B1E48">
          <w:rPr>
            <w:noProof/>
            <w:webHidden/>
          </w:rPr>
          <w:t>6</w:t>
        </w:r>
        <w:r w:rsidR="000B0FE5">
          <w:rPr>
            <w:noProof/>
            <w:webHidden/>
          </w:rPr>
          <w:fldChar w:fldCharType="end"/>
        </w:r>
      </w:hyperlink>
    </w:p>
    <w:p w14:paraId="63189EBB" w14:textId="45D4566A" w:rsidR="000B0FE5" w:rsidRDefault="004435F9">
      <w:pPr>
        <w:pStyle w:val="Obsah3"/>
        <w:rPr>
          <w:rFonts w:asciiTheme="minorHAnsi" w:eastAsiaTheme="minorEastAsia" w:hAnsiTheme="minorHAnsi" w:cstheme="minorBidi"/>
          <w:noProof/>
          <w:sz w:val="22"/>
          <w:szCs w:val="22"/>
        </w:rPr>
      </w:pPr>
      <w:hyperlink w:anchor="_Toc115121435" w:history="1">
        <w:r w:rsidR="000B0FE5" w:rsidRPr="00607EA0">
          <w:rPr>
            <w:rStyle w:val="Hypertextovodkaz"/>
            <w:noProof/>
          </w:rPr>
          <w:t>B.1.9</w:t>
        </w:r>
        <w:r w:rsidR="000B0FE5">
          <w:rPr>
            <w:rFonts w:asciiTheme="minorHAnsi" w:eastAsiaTheme="minorEastAsia" w:hAnsiTheme="minorHAnsi" w:cstheme="minorBidi"/>
            <w:noProof/>
            <w:sz w:val="22"/>
            <w:szCs w:val="22"/>
          </w:rPr>
          <w:tab/>
        </w:r>
        <w:r w:rsidR="000B0FE5" w:rsidRPr="00607EA0">
          <w:rPr>
            <w:rStyle w:val="Hypertextovodkaz"/>
            <w:noProof/>
          </w:rPr>
          <w:t>Vliv stavby na okolní stavby a pozemky, ochrana okolí, vliv stavby na odtokové poměry v území</w:t>
        </w:r>
        <w:r w:rsidR="000B0FE5">
          <w:rPr>
            <w:noProof/>
            <w:webHidden/>
          </w:rPr>
          <w:tab/>
        </w:r>
        <w:r w:rsidR="000B0FE5">
          <w:rPr>
            <w:noProof/>
            <w:webHidden/>
          </w:rPr>
          <w:fldChar w:fldCharType="begin"/>
        </w:r>
        <w:r w:rsidR="000B0FE5">
          <w:rPr>
            <w:noProof/>
            <w:webHidden/>
          </w:rPr>
          <w:instrText xml:space="preserve"> PAGEREF _Toc115121435 \h </w:instrText>
        </w:r>
        <w:r w:rsidR="000B0FE5">
          <w:rPr>
            <w:noProof/>
            <w:webHidden/>
          </w:rPr>
        </w:r>
        <w:r w:rsidR="000B0FE5">
          <w:rPr>
            <w:noProof/>
            <w:webHidden/>
          </w:rPr>
          <w:fldChar w:fldCharType="separate"/>
        </w:r>
        <w:r w:rsidR="007B1E48">
          <w:rPr>
            <w:noProof/>
            <w:webHidden/>
          </w:rPr>
          <w:t>7</w:t>
        </w:r>
        <w:r w:rsidR="000B0FE5">
          <w:rPr>
            <w:noProof/>
            <w:webHidden/>
          </w:rPr>
          <w:fldChar w:fldCharType="end"/>
        </w:r>
      </w:hyperlink>
    </w:p>
    <w:p w14:paraId="428E477F" w14:textId="7B2928AC" w:rsidR="000B0FE5" w:rsidRDefault="004435F9">
      <w:pPr>
        <w:pStyle w:val="Obsah3"/>
        <w:rPr>
          <w:rFonts w:asciiTheme="minorHAnsi" w:eastAsiaTheme="minorEastAsia" w:hAnsiTheme="minorHAnsi" w:cstheme="minorBidi"/>
          <w:noProof/>
          <w:sz w:val="22"/>
          <w:szCs w:val="22"/>
        </w:rPr>
      </w:pPr>
      <w:hyperlink w:anchor="_Toc115121436" w:history="1">
        <w:r w:rsidR="000B0FE5" w:rsidRPr="00607EA0">
          <w:rPr>
            <w:rStyle w:val="Hypertextovodkaz"/>
            <w:noProof/>
          </w:rPr>
          <w:t>B.1.10</w:t>
        </w:r>
        <w:r w:rsidR="000B0FE5">
          <w:rPr>
            <w:rFonts w:asciiTheme="minorHAnsi" w:eastAsiaTheme="minorEastAsia" w:hAnsiTheme="minorHAnsi" w:cstheme="minorBidi"/>
            <w:noProof/>
            <w:sz w:val="22"/>
            <w:szCs w:val="22"/>
          </w:rPr>
          <w:tab/>
        </w:r>
        <w:r w:rsidR="000B0FE5" w:rsidRPr="00607EA0">
          <w:rPr>
            <w:rStyle w:val="Hypertextovodkaz"/>
            <w:noProof/>
          </w:rPr>
          <w:t>Požadavky na asanace, demolice, kácení dřevin</w:t>
        </w:r>
        <w:r w:rsidR="000B0FE5">
          <w:rPr>
            <w:noProof/>
            <w:webHidden/>
          </w:rPr>
          <w:tab/>
        </w:r>
        <w:r w:rsidR="000B0FE5">
          <w:rPr>
            <w:noProof/>
            <w:webHidden/>
          </w:rPr>
          <w:fldChar w:fldCharType="begin"/>
        </w:r>
        <w:r w:rsidR="000B0FE5">
          <w:rPr>
            <w:noProof/>
            <w:webHidden/>
          </w:rPr>
          <w:instrText xml:space="preserve"> PAGEREF _Toc115121436 \h </w:instrText>
        </w:r>
        <w:r w:rsidR="000B0FE5">
          <w:rPr>
            <w:noProof/>
            <w:webHidden/>
          </w:rPr>
        </w:r>
        <w:r w:rsidR="000B0FE5">
          <w:rPr>
            <w:noProof/>
            <w:webHidden/>
          </w:rPr>
          <w:fldChar w:fldCharType="separate"/>
        </w:r>
        <w:r w:rsidR="007B1E48">
          <w:rPr>
            <w:noProof/>
            <w:webHidden/>
          </w:rPr>
          <w:t>8</w:t>
        </w:r>
        <w:r w:rsidR="000B0FE5">
          <w:rPr>
            <w:noProof/>
            <w:webHidden/>
          </w:rPr>
          <w:fldChar w:fldCharType="end"/>
        </w:r>
      </w:hyperlink>
    </w:p>
    <w:p w14:paraId="6759ABA0" w14:textId="2523A296" w:rsidR="000B0FE5" w:rsidRDefault="004435F9">
      <w:pPr>
        <w:pStyle w:val="Obsah3"/>
        <w:rPr>
          <w:rFonts w:asciiTheme="minorHAnsi" w:eastAsiaTheme="minorEastAsia" w:hAnsiTheme="minorHAnsi" w:cstheme="minorBidi"/>
          <w:noProof/>
          <w:sz w:val="22"/>
          <w:szCs w:val="22"/>
        </w:rPr>
      </w:pPr>
      <w:hyperlink w:anchor="_Toc115121437" w:history="1">
        <w:r w:rsidR="000B0FE5" w:rsidRPr="00607EA0">
          <w:rPr>
            <w:rStyle w:val="Hypertextovodkaz"/>
            <w:noProof/>
          </w:rPr>
          <w:t>B.1.11</w:t>
        </w:r>
        <w:r w:rsidR="000B0FE5">
          <w:rPr>
            <w:rFonts w:asciiTheme="minorHAnsi" w:eastAsiaTheme="minorEastAsia" w:hAnsiTheme="minorHAnsi" w:cstheme="minorBidi"/>
            <w:noProof/>
            <w:sz w:val="22"/>
            <w:szCs w:val="22"/>
          </w:rPr>
          <w:tab/>
        </w:r>
        <w:r w:rsidR="000B0FE5" w:rsidRPr="00607EA0">
          <w:rPr>
            <w:rStyle w:val="Hypertextovodkaz"/>
            <w:noProof/>
          </w:rPr>
          <w:t>Požadavky na maximální dočasné a trvalé zábory zemědělského půdního fondu nebo pozemků určených k plnění funkce lesa</w:t>
        </w:r>
        <w:r w:rsidR="000B0FE5">
          <w:rPr>
            <w:noProof/>
            <w:webHidden/>
          </w:rPr>
          <w:tab/>
        </w:r>
        <w:r w:rsidR="000B0FE5">
          <w:rPr>
            <w:noProof/>
            <w:webHidden/>
          </w:rPr>
          <w:fldChar w:fldCharType="begin"/>
        </w:r>
        <w:r w:rsidR="000B0FE5">
          <w:rPr>
            <w:noProof/>
            <w:webHidden/>
          </w:rPr>
          <w:instrText xml:space="preserve"> PAGEREF _Toc115121437 \h </w:instrText>
        </w:r>
        <w:r w:rsidR="000B0FE5">
          <w:rPr>
            <w:noProof/>
            <w:webHidden/>
          </w:rPr>
        </w:r>
        <w:r w:rsidR="000B0FE5">
          <w:rPr>
            <w:noProof/>
            <w:webHidden/>
          </w:rPr>
          <w:fldChar w:fldCharType="separate"/>
        </w:r>
        <w:r w:rsidR="007B1E48">
          <w:rPr>
            <w:noProof/>
            <w:webHidden/>
          </w:rPr>
          <w:t>8</w:t>
        </w:r>
        <w:r w:rsidR="000B0FE5">
          <w:rPr>
            <w:noProof/>
            <w:webHidden/>
          </w:rPr>
          <w:fldChar w:fldCharType="end"/>
        </w:r>
      </w:hyperlink>
    </w:p>
    <w:p w14:paraId="761A06D1" w14:textId="083264A1" w:rsidR="000B0FE5" w:rsidRDefault="004435F9">
      <w:pPr>
        <w:pStyle w:val="Obsah3"/>
        <w:rPr>
          <w:rFonts w:asciiTheme="minorHAnsi" w:eastAsiaTheme="minorEastAsia" w:hAnsiTheme="minorHAnsi" w:cstheme="minorBidi"/>
          <w:noProof/>
          <w:sz w:val="22"/>
          <w:szCs w:val="22"/>
        </w:rPr>
      </w:pPr>
      <w:hyperlink w:anchor="_Toc115121438" w:history="1">
        <w:r w:rsidR="000B0FE5" w:rsidRPr="00607EA0">
          <w:rPr>
            <w:rStyle w:val="Hypertextovodkaz"/>
            <w:noProof/>
          </w:rPr>
          <w:t>B.1.12</w:t>
        </w:r>
        <w:r w:rsidR="000B0FE5">
          <w:rPr>
            <w:rFonts w:asciiTheme="minorHAnsi" w:eastAsiaTheme="minorEastAsia" w:hAnsiTheme="minorHAnsi" w:cstheme="minorBidi"/>
            <w:noProof/>
            <w:sz w:val="22"/>
            <w:szCs w:val="22"/>
          </w:rPr>
          <w:tab/>
        </w:r>
        <w:r w:rsidR="000B0FE5" w:rsidRPr="00607EA0">
          <w:rPr>
            <w:rStyle w:val="Hypertextovodkaz"/>
            <w:noProof/>
          </w:rPr>
          <w:t>Územně technické podmínky</w:t>
        </w:r>
        <w:r w:rsidR="000B0FE5">
          <w:rPr>
            <w:noProof/>
            <w:webHidden/>
          </w:rPr>
          <w:tab/>
        </w:r>
        <w:r w:rsidR="000B0FE5">
          <w:rPr>
            <w:noProof/>
            <w:webHidden/>
          </w:rPr>
          <w:fldChar w:fldCharType="begin"/>
        </w:r>
        <w:r w:rsidR="000B0FE5">
          <w:rPr>
            <w:noProof/>
            <w:webHidden/>
          </w:rPr>
          <w:instrText xml:space="preserve"> PAGEREF _Toc115121438 \h </w:instrText>
        </w:r>
        <w:r w:rsidR="000B0FE5">
          <w:rPr>
            <w:noProof/>
            <w:webHidden/>
          </w:rPr>
        </w:r>
        <w:r w:rsidR="000B0FE5">
          <w:rPr>
            <w:noProof/>
            <w:webHidden/>
          </w:rPr>
          <w:fldChar w:fldCharType="separate"/>
        </w:r>
        <w:r w:rsidR="007B1E48">
          <w:rPr>
            <w:noProof/>
            <w:webHidden/>
          </w:rPr>
          <w:t>9</w:t>
        </w:r>
        <w:r w:rsidR="000B0FE5">
          <w:rPr>
            <w:noProof/>
            <w:webHidden/>
          </w:rPr>
          <w:fldChar w:fldCharType="end"/>
        </w:r>
      </w:hyperlink>
    </w:p>
    <w:p w14:paraId="5F847D21" w14:textId="2C26D8FA" w:rsidR="000B0FE5" w:rsidRDefault="004435F9">
      <w:pPr>
        <w:pStyle w:val="Obsah3"/>
        <w:rPr>
          <w:rFonts w:asciiTheme="minorHAnsi" w:eastAsiaTheme="minorEastAsia" w:hAnsiTheme="minorHAnsi" w:cstheme="minorBidi"/>
          <w:noProof/>
          <w:sz w:val="22"/>
          <w:szCs w:val="22"/>
        </w:rPr>
      </w:pPr>
      <w:hyperlink w:anchor="_Toc115121439" w:history="1">
        <w:r w:rsidR="000B0FE5" w:rsidRPr="00607EA0">
          <w:rPr>
            <w:rStyle w:val="Hypertextovodkaz"/>
            <w:noProof/>
          </w:rPr>
          <w:t>B.1.13</w:t>
        </w:r>
        <w:r w:rsidR="000B0FE5">
          <w:rPr>
            <w:rFonts w:asciiTheme="minorHAnsi" w:eastAsiaTheme="minorEastAsia" w:hAnsiTheme="minorHAnsi" w:cstheme="minorBidi"/>
            <w:noProof/>
            <w:sz w:val="22"/>
            <w:szCs w:val="22"/>
          </w:rPr>
          <w:tab/>
        </w:r>
        <w:r w:rsidR="000B0FE5" w:rsidRPr="00607EA0">
          <w:rPr>
            <w:rStyle w:val="Hypertextovodkaz"/>
            <w:noProof/>
          </w:rPr>
          <w:t>Věcné a časové vazby stavby, podmiňující, vyvolané, související investice</w:t>
        </w:r>
        <w:r w:rsidR="000B0FE5">
          <w:rPr>
            <w:noProof/>
            <w:webHidden/>
          </w:rPr>
          <w:tab/>
        </w:r>
        <w:r w:rsidR="000B0FE5">
          <w:rPr>
            <w:noProof/>
            <w:webHidden/>
          </w:rPr>
          <w:fldChar w:fldCharType="begin"/>
        </w:r>
        <w:r w:rsidR="000B0FE5">
          <w:rPr>
            <w:noProof/>
            <w:webHidden/>
          </w:rPr>
          <w:instrText xml:space="preserve"> PAGEREF _Toc115121439 \h </w:instrText>
        </w:r>
        <w:r w:rsidR="000B0FE5">
          <w:rPr>
            <w:noProof/>
            <w:webHidden/>
          </w:rPr>
        </w:r>
        <w:r w:rsidR="000B0FE5">
          <w:rPr>
            <w:noProof/>
            <w:webHidden/>
          </w:rPr>
          <w:fldChar w:fldCharType="separate"/>
        </w:r>
        <w:r w:rsidR="007B1E48">
          <w:rPr>
            <w:noProof/>
            <w:webHidden/>
          </w:rPr>
          <w:t>9</w:t>
        </w:r>
        <w:r w:rsidR="000B0FE5">
          <w:rPr>
            <w:noProof/>
            <w:webHidden/>
          </w:rPr>
          <w:fldChar w:fldCharType="end"/>
        </w:r>
      </w:hyperlink>
    </w:p>
    <w:p w14:paraId="78C148E8" w14:textId="70CF74E5" w:rsidR="000B0FE5" w:rsidRDefault="004435F9">
      <w:pPr>
        <w:pStyle w:val="Obsah3"/>
        <w:rPr>
          <w:rFonts w:asciiTheme="minorHAnsi" w:eastAsiaTheme="minorEastAsia" w:hAnsiTheme="minorHAnsi" w:cstheme="minorBidi"/>
          <w:noProof/>
          <w:sz w:val="22"/>
          <w:szCs w:val="22"/>
        </w:rPr>
      </w:pPr>
      <w:hyperlink w:anchor="_Toc115121440" w:history="1">
        <w:r w:rsidR="000B0FE5" w:rsidRPr="00607EA0">
          <w:rPr>
            <w:rStyle w:val="Hypertextovodkaz"/>
            <w:noProof/>
          </w:rPr>
          <w:t>B.1.14</w:t>
        </w:r>
        <w:r w:rsidR="000B0FE5">
          <w:rPr>
            <w:rFonts w:asciiTheme="minorHAnsi" w:eastAsiaTheme="minorEastAsia" w:hAnsiTheme="minorHAnsi" w:cstheme="minorBidi"/>
            <w:noProof/>
            <w:sz w:val="22"/>
            <w:szCs w:val="22"/>
          </w:rPr>
          <w:tab/>
        </w:r>
        <w:r w:rsidR="000B0FE5" w:rsidRPr="00607EA0">
          <w:rPr>
            <w:rStyle w:val="Hypertextovodkaz"/>
            <w:noProof/>
          </w:rPr>
          <w:t>Seznam pozemků podle katastru nemovitostí, na kterých se stavba provádí</w:t>
        </w:r>
        <w:r w:rsidR="000B0FE5">
          <w:rPr>
            <w:noProof/>
            <w:webHidden/>
          </w:rPr>
          <w:tab/>
        </w:r>
        <w:r w:rsidR="000B0FE5">
          <w:rPr>
            <w:noProof/>
            <w:webHidden/>
          </w:rPr>
          <w:fldChar w:fldCharType="begin"/>
        </w:r>
        <w:r w:rsidR="000B0FE5">
          <w:rPr>
            <w:noProof/>
            <w:webHidden/>
          </w:rPr>
          <w:instrText xml:space="preserve"> PAGEREF _Toc115121440 \h </w:instrText>
        </w:r>
        <w:r w:rsidR="000B0FE5">
          <w:rPr>
            <w:noProof/>
            <w:webHidden/>
          </w:rPr>
        </w:r>
        <w:r w:rsidR="000B0FE5">
          <w:rPr>
            <w:noProof/>
            <w:webHidden/>
          </w:rPr>
          <w:fldChar w:fldCharType="separate"/>
        </w:r>
        <w:r w:rsidR="007B1E48">
          <w:rPr>
            <w:noProof/>
            <w:webHidden/>
          </w:rPr>
          <w:t>9</w:t>
        </w:r>
        <w:r w:rsidR="000B0FE5">
          <w:rPr>
            <w:noProof/>
            <w:webHidden/>
          </w:rPr>
          <w:fldChar w:fldCharType="end"/>
        </w:r>
      </w:hyperlink>
    </w:p>
    <w:p w14:paraId="2A16D808" w14:textId="4945B086" w:rsidR="000B0FE5" w:rsidRDefault="004435F9">
      <w:pPr>
        <w:pStyle w:val="Obsah3"/>
        <w:rPr>
          <w:rFonts w:asciiTheme="minorHAnsi" w:eastAsiaTheme="minorEastAsia" w:hAnsiTheme="minorHAnsi" w:cstheme="minorBidi"/>
          <w:noProof/>
          <w:sz w:val="22"/>
          <w:szCs w:val="22"/>
        </w:rPr>
      </w:pPr>
      <w:hyperlink w:anchor="_Toc115121441" w:history="1">
        <w:r w:rsidR="000B0FE5" w:rsidRPr="00607EA0">
          <w:rPr>
            <w:rStyle w:val="Hypertextovodkaz"/>
            <w:noProof/>
          </w:rPr>
          <w:t>B.1.15</w:t>
        </w:r>
        <w:r w:rsidR="000B0FE5">
          <w:rPr>
            <w:rFonts w:asciiTheme="minorHAnsi" w:eastAsiaTheme="minorEastAsia" w:hAnsiTheme="minorHAnsi" w:cstheme="minorBidi"/>
            <w:noProof/>
            <w:sz w:val="22"/>
            <w:szCs w:val="22"/>
          </w:rPr>
          <w:tab/>
        </w:r>
        <w:r w:rsidR="000B0FE5" w:rsidRPr="00607EA0">
          <w:rPr>
            <w:rStyle w:val="Hypertextovodkaz"/>
            <w:noProof/>
          </w:rPr>
          <w:t>Seznam pozemků podle katastru nemovitostí, na kterých vznikne ochranné nebo bezpečnostní pásmo</w:t>
        </w:r>
        <w:r w:rsidR="000B0FE5">
          <w:rPr>
            <w:noProof/>
            <w:webHidden/>
          </w:rPr>
          <w:tab/>
        </w:r>
        <w:r w:rsidR="000B0FE5">
          <w:rPr>
            <w:noProof/>
            <w:webHidden/>
          </w:rPr>
          <w:fldChar w:fldCharType="begin"/>
        </w:r>
        <w:r w:rsidR="000B0FE5">
          <w:rPr>
            <w:noProof/>
            <w:webHidden/>
          </w:rPr>
          <w:instrText xml:space="preserve"> PAGEREF _Toc115121441 \h </w:instrText>
        </w:r>
        <w:r w:rsidR="000B0FE5">
          <w:rPr>
            <w:noProof/>
            <w:webHidden/>
          </w:rPr>
        </w:r>
        <w:r w:rsidR="000B0FE5">
          <w:rPr>
            <w:noProof/>
            <w:webHidden/>
          </w:rPr>
          <w:fldChar w:fldCharType="separate"/>
        </w:r>
        <w:r w:rsidR="007B1E48">
          <w:rPr>
            <w:noProof/>
            <w:webHidden/>
          </w:rPr>
          <w:t>12</w:t>
        </w:r>
        <w:r w:rsidR="000B0FE5">
          <w:rPr>
            <w:noProof/>
            <w:webHidden/>
          </w:rPr>
          <w:fldChar w:fldCharType="end"/>
        </w:r>
      </w:hyperlink>
    </w:p>
    <w:p w14:paraId="496A662D" w14:textId="2493C02C" w:rsidR="000B0FE5" w:rsidRDefault="004435F9">
      <w:pPr>
        <w:pStyle w:val="Obsah2"/>
        <w:rPr>
          <w:rFonts w:asciiTheme="minorHAnsi" w:eastAsiaTheme="minorEastAsia" w:hAnsiTheme="minorHAnsi" w:cstheme="minorBidi"/>
          <w:noProof/>
          <w:sz w:val="22"/>
          <w:szCs w:val="22"/>
        </w:rPr>
      </w:pPr>
      <w:hyperlink w:anchor="_Toc115121442" w:history="1">
        <w:r w:rsidR="000B0FE5" w:rsidRPr="00607EA0">
          <w:rPr>
            <w:rStyle w:val="Hypertextovodkaz"/>
            <w:noProof/>
          </w:rPr>
          <w:t>B.2</w:t>
        </w:r>
        <w:r w:rsidR="000B0FE5">
          <w:rPr>
            <w:rFonts w:asciiTheme="minorHAnsi" w:eastAsiaTheme="minorEastAsia" w:hAnsiTheme="minorHAnsi" w:cstheme="minorBidi"/>
            <w:noProof/>
            <w:sz w:val="22"/>
            <w:szCs w:val="22"/>
          </w:rPr>
          <w:tab/>
        </w:r>
        <w:r w:rsidR="000B0FE5" w:rsidRPr="00607EA0">
          <w:rPr>
            <w:rStyle w:val="Hypertextovodkaz"/>
            <w:noProof/>
          </w:rPr>
          <w:t>Celkový popis stavby</w:t>
        </w:r>
        <w:r w:rsidR="000B0FE5">
          <w:rPr>
            <w:noProof/>
            <w:webHidden/>
          </w:rPr>
          <w:tab/>
        </w:r>
        <w:r w:rsidR="000B0FE5">
          <w:rPr>
            <w:noProof/>
            <w:webHidden/>
          </w:rPr>
          <w:fldChar w:fldCharType="begin"/>
        </w:r>
        <w:r w:rsidR="000B0FE5">
          <w:rPr>
            <w:noProof/>
            <w:webHidden/>
          </w:rPr>
          <w:instrText xml:space="preserve"> PAGEREF _Toc115121442 \h </w:instrText>
        </w:r>
        <w:r w:rsidR="000B0FE5">
          <w:rPr>
            <w:noProof/>
            <w:webHidden/>
          </w:rPr>
        </w:r>
        <w:r w:rsidR="000B0FE5">
          <w:rPr>
            <w:noProof/>
            <w:webHidden/>
          </w:rPr>
          <w:fldChar w:fldCharType="separate"/>
        </w:r>
        <w:r w:rsidR="007B1E48">
          <w:rPr>
            <w:noProof/>
            <w:webHidden/>
          </w:rPr>
          <w:t>13</w:t>
        </w:r>
        <w:r w:rsidR="000B0FE5">
          <w:rPr>
            <w:noProof/>
            <w:webHidden/>
          </w:rPr>
          <w:fldChar w:fldCharType="end"/>
        </w:r>
      </w:hyperlink>
    </w:p>
    <w:p w14:paraId="11DE99D4" w14:textId="5BE79552" w:rsidR="000B0FE5" w:rsidRDefault="004435F9">
      <w:pPr>
        <w:pStyle w:val="Obsah3"/>
        <w:rPr>
          <w:rFonts w:asciiTheme="minorHAnsi" w:eastAsiaTheme="minorEastAsia" w:hAnsiTheme="minorHAnsi" w:cstheme="minorBidi"/>
          <w:noProof/>
          <w:sz w:val="22"/>
          <w:szCs w:val="22"/>
        </w:rPr>
      </w:pPr>
      <w:hyperlink w:anchor="_Toc115121443" w:history="1">
        <w:r w:rsidR="000B0FE5" w:rsidRPr="00607EA0">
          <w:rPr>
            <w:rStyle w:val="Hypertextovodkaz"/>
            <w:noProof/>
          </w:rPr>
          <w:t>B.2.1</w:t>
        </w:r>
        <w:r w:rsidR="000B0FE5">
          <w:rPr>
            <w:rFonts w:asciiTheme="minorHAnsi" w:eastAsiaTheme="minorEastAsia" w:hAnsiTheme="minorHAnsi" w:cstheme="minorBidi"/>
            <w:noProof/>
            <w:sz w:val="22"/>
            <w:szCs w:val="22"/>
          </w:rPr>
          <w:tab/>
        </w:r>
        <w:r w:rsidR="000B0FE5" w:rsidRPr="00607EA0">
          <w:rPr>
            <w:rStyle w:val="Hypertextovodkaz"/>
            <w:noProof/>
          </w:rPr>
          <w:t>Základní charakteristika stavby a jejího užívání</w:t>
        </w:r>
        <w:r w:rsidR="000B0FE5">
          <w:rPr>
            <w:noProof/>
            <w:webHidden/>
          </w:rPr>
          <w:tab/>
        </w:r>
        <w:r w:rsidR="000B0FE5">
          <w:rPr>
            <w:noProof/>
            <w:webHidden/>
          </w:rPr>
          <w:fldChar w:fldCharType="begin"/>
        </w:r>
        <w:r w:rsidR="000B0FE5">
          <w:rPr>
            <w:noProof/>
            <w:webHidden/>
          </w:rPr>
          <w:instrText xml:space="preserve"> PAGEREF _Toc115121443 \h </w:instrText>
        </w:r>
        <w:r w:rsidR="000B0FE5">
          <w:rPr>
            <w:noProof/>
            <w:webHidden/>
          </w:rPr>
        </w:r>
        <w:r w:rsidR="000B0FE5">
          <w:rPr>
            <w:noProof/>
            <w:webHidden/>
          </w:rPr>
          <w:fldChar w:fldCharType="separate"/>
        </w:r>
        <w:r w:rsidR="007B1E48">
          <w:rPr>
            <w:noProof/>
            <w:webHidden/>
          </w:rPr>
          <w:t>13</w:t>
        </w:r>
        <w:r w:rsidR="000B0FE5">
          <w:rPr>
            <w:noProof/>
            <w:webHidden/>
          </w:rPr>
          <w:fldChar w:fldCharType="end"/>
        </w:r>
      </w:hyperlink>
    </w:p>
    <w:p w14:paraId="23C00673" w14:textId="7E3064EB" w:rsidR="000B0FE5" w:rsidRDefault="004435F9">
      <w:pPr>
        <w:pStyle w:val="Obsah4"/>
        <w:rPr>
          <w:rFonts w:asciiTheme="minorHAnsi" w:eastAsiaTheme="minorEastAsia" w:hAnsiTheme="minorHAnsi" w:cstheme="minorBidi"/>
          <w:noProof/>
          <w:sz w:val="22"/>
          <w:szCs w:val="22"/>
        </w:rPr>
      </w:pPr>
      <w:hyperlink w:anchor="_Toc115121444" w:history="1">
        <w:r w:rsidR="000B0FE5" w:rsidRPr="00607EA0">
          <w:rPr>
            <w:rStyle w:val="Hypertextovodkaz"/>
            <w:noProof/>
          </w:rPr>
          <w:t>B.2.1.1</w:t>
        </w:r>
        <w:r w:rsidR="000B0FE5">
          <w:rPr>
            <w:rFonts w:asciiTheme="minorHAnsi" w:eastAsiaTheme="minorEastAsia" w:hAnsiTheme="minorHAnsi" w:cstheme="minorBidi"/>
            <w:noProof/>
            <w:sz w:val="22"/>
            <w:szCs w:val="22"/>
          </w:rPr>
          <w:tab/>
        </w:r>
        <w:r w:rsidR="000B0FE5" w:rsidRPr="00607EA0">
          <w:rPr>
            <w:rStyle w:val="Hypertextovodkaz"/>
            <w:noProof/>
          </w:rPr>
          <w:t>Druh stavby</w:t>
        </w:r>
        <w:r w:rsidR="000B0FE5">
          <w:rPr>
            <w:noProof/>
            <w:webHidden/>
          </w:rPr>
          <w:tab/>
        </w:r>
        <w:r w:rsidR="000B0FE5">
          <w:rPr>
            <w:noProof/>
            <w:webHidden/>
          </w:rPr>
          <w:fldChar w:fldCharType="begin"/>
        </w:r>
        <w:r w:rsidR="000B0FE5">
          <w:rPr>
            <w:noProof/>
            <w:webHidden/>
          </w:rPr>
          <w:instrText xml:space="preserve"> PAGEREF _Toc115121444 \h </w:instrText>
        </w:r>
        <w:r w:rsidR="000B0FE5">
          <w:rPr>
            <w:noProof/>
            <w:webHidden/>
          </w:rPr>
        </w:r>
        <w:r w:rsidR="000B0FE5">
          <w:rPr>
            <w:noProof/>
            <w:webHidden/>
          </w:rPr>
          <w:fldChar w:fldCharType="separate"/>
        </w:r>
        <w:r w:rsidR="007B1E48">
          <w:rPr>
            <w:noProof/>
            <w:webHidden/>
          </w:rPr>
          <w:t>13</w:t>
        </w:r>
        <w:r w:rsidR="000B0FE5">
          <w:rPr>
            <w:noProof/>
            <w:webHidden/>
          </w:rPr>
          <w:fldChar w:fldCharType="end"/>
        </w:r>
      </w:hyperlink>
    </w:p>
    <w:p w14:paraId="18C4389B" w14:textId="0FD3DF02" w:rsidR="000B0FE5" w:rsidRDefault="004435F9">
      <w:pPr>
        <w:pStyle w:val="Obsah4"/>
        <w:rPr>
          <w:rFonts w:asciiTheme="minorHAnsi" w:eastAsiaTheme="minorEastAsia" w:hAnsiTheme="minorHAnsi" w:cstheme="minorBidi"/>
          <w:noProof/>
          <w:sz w:val="22"/>
          <w:szCs w:val="22"/>
        </w:rPr>
      </w:pPr>
      <w:hyperlink w:anchor="_Toc115121445" w:history="1">
        <w:r w:rsidR="000B0FE5" w:rsidRPr="00607EA0">
          <w:rPr>
            <w:rStyle w:val="Hypertextovodkaz"/>
            <w:noProof/>
          </w:rPr>
          <w:t>B.2.1.2</w:t>
        </w:r>
        <w:r w:rsidR="000B0FE5">
          <w:rPr>
            <w:rFonts w:asciiTheme="minorHAnsi" w:eastAsiaTheme="minorEastAsia" w:hAnsiTheme="minorHAnsi" w:cstheme="minorBidi"/>
            <w:noProof/>
            <w:sz w:val="22"/>
            <w:szCs w:val="22"/>
          </w:rPr>
          <w:tab/>
        </w:r>
        <w:r w:rsidR="000B0FE5" w:rsidRPr="00607EA0">
          <w:rPr>
            <w:rStyle w:val="Hypertextovodkaz"/>
            <w:noProof/>
          </w:rPr>
          <w:t>Účel užívání stavby</w:t>
        </w:r>
        <w:r w:rsidR="000B0FE5">
          <w:rPr>
            <w:noProof/>
            <w:webHidden/>
          </w:rPr>
          <w:tab/>
        </w:r>
        <w:r w:rsidR="000B0FE5">
          <w:rPr>
            <w:noProof/>
            <w:webHidden/>
          </w:rPr>
          <w:fldChar w:fldCharType="begin"/>
        </w:r>
        <w:r w:rsidR="000B0FE5">
          <w:rPr>
            <w:noProof/>
            <w:webHidden/>
          </w:rPr>
          <w:instrText xml:space="preserve"> PAGEREF _Toc115121445 \h </w:instrText>
        </w:r>
        <w:r w:rsidR="000B0FE5">
          <w:rPr>
            <w:noProof/>
            <w:webHidden/>
          </w:rPr>
        </w:r>
        <w:r w:rsidR="000B0FE5">
          <w:rPr>
            <w:noProof/>
            <w:webHidden/>
          </w:rPr>
          <w:fldChar w:fldCharType="separate"/>
        </w:r>
        <w:r w:rsidR="007B1E48">
          <w:rPr>
            <w:noProof/>
            <w:webHidden/>
          </w:rPr>
          <w:t>13</w:t>
        </w:r>
        <w:r w:rsidR="000B0FE5">
          <w:rPr>
            <w:noProof/>
            <w:webHidden/>
          </w:rPr>
          <w:fldChar w:fldCharType="end"/>
        </w:r>
      </w:hyperlink>
    </w:p>
    <w:p w14:paraId="3ABC4915" w14:textId="191DB8CB" w:rsidR="000B0FE5" w:rsidRDefault="004435F9">
      <w:pPr>
        <w:pStyle w:val="Obsah4"/>
        <w:rPr>
          <w:rFonts w:asciiTheme="minorHAnsi" w:eastAsiaTheme="minorEastAsia" w:hAnsiTheme="minorHAnsi" w:cstheme="minorBidi"/>
          <w:noProof/>
          <w:sz w:val="22"/>
          <w:szCs w:val="22"/>
        </w:rPr>
      </w:pPr>
      <w:hyperlink w:anchor="_Toc115121446" w:history="1">
        <w:r w:rsidR="000B0FE5" w:rsidRPr="00607EA0">
          <w:rPr>
            <w:rStyle w:val="Hypertextovodkaz"/>
            <w:noProof/>
          </w:rPr>
          <w:t>B.2.1.3</w:t>
        </w:r>
        <w:r w:rsidR="000B0FE5">
          <w:rPr>
            <w:rFonts w:asciiTheme="minorHAnsi" w:eastAsiaTheme="minorEastAsia" w:hAnsiTheme="minorHAnsi" w:cstheme="minorBidi"/>
            <w:noProof/>
            <w:sz w:val="22"/>
            <w:szCs w:val="22"/>
          </w:rPr>
          <w:tab/>
        </w:r>
        <w:r w:rsidR="000B0FE5" w:rsidRPr="00607EA0">
          <w:rPr>
            <w:rStyle w:val="Hypertextovodkaz"/>
            <w:noProof/>
          </w:rPr>
          <w:t>Trvání stavby</w:t>
        </w:r>
        <w:r w:rsidR="000B0FE5">
          <w:rPr>
            <w:noProof/>
            <w:webHidden/>
          </w:rPr>
          <w:tab/>
        </w:r>
        <w:r w:rsidR="000B0FE5">
          <w:rPr>
            <w:noProof/>
            <w:webHidden/>
          </w:rPr>
          <w:fldChar w:fldCharType="begin"/>
        </w:r>
        <w:r w:rsidR="000B0FE5">
          <w:rPr>
            <w:noProof/>
            <w:webHidden/>
          </w:rPr>
          <w:instrText xml:space="preserve"> PAGEREF _Toc115121446 \h </w:instrText>
        </w:r>
        <w:r w:rsidR="000B0FE5">
          <w:rPr>
            <w:noProof/>
            <w:webHidden/>
          </w:rPr>
        </w:r>
        <w:r w:rsidR="000B0FE5">
          <w:rPr>
            <w:noProof/>
            <w:webHidden/>
          </w:rPr>
          <w:fldChar w:fldCharType="separate"/>
        </w:r>
        <w:r w:rsidR="007B1E48">
          <w:rPr>
            <w:noProof/>
            <w:webHidden/>
          </w:rPr>
          <w:t>13</w:t>
        </w:r>
        <w:r w:rsidR="000B0FE5">
          <w:rPr>
            <w:noProof/>
            <w:webHidden/>
          </w:rPr>
          <w:fldChar w:fldCharType="end"/>
        </w:r>
      </w:hyperlink>
    </w:p>
    <w:p w14:paraId="644C7C00" w14:textId="55D9C596" w:rsidR="000B0FE5" w:rsidRDefault="004435F9">
      <w:pPr>
        <w:pStyle w:val="Obsah4"/>
        <w:rPr>
          <w:rFonts w:asciiTheme="minorHAnsi" w:eastAsiaTheme="minorEastAsia" w:hAnsiTheme="minorHAnsi" w:cstheme="minorBidi"/>
          <w:noProof/>
          <w:sz w:val="22"/>
          <w:szCs w:val="22"/>
        </w:rPr>
      </w:pPr>
      <w:hyperlink w:anchor="_Toc115121447" w:history="1">
        <w:r w:rsidR="000B0FE5" w:rsidRPr="00607EA0">
          <w:rPr>
            <w:rStyle w:val="Hypertextovodkaz"/>
            <w:noProof/>
          </w:rPr>
          <w:t>B.2.1.4</w:t>
        </w:r>
        <w:r w:rsidR="000B0FE5">
          <w:rPr>
            <w:rFonts w:asciiTheme="minorHAnsi" w:eastAsiaTheme="minorEastAsia" w:hAnsiTheme="minorHAnsi" w:cstheme="minorBidi"/>
            <w:noProof/>
            <w:sz w:val="22"/>
            <w:szCs w:val="22"/>
          </w:rPr>
          <w:tab/>
        </w:r>
        <w:r w:rsidR="000B0FE5" w:rsidRPr="00607EA0">
          <w:rPr>
            <w:rStyle w:val="Hypertextovodkaz"/>
            <w:noProof/>
          </w:rPr>
          <w:t>Vydané výjimky</w:t>
        </w:r>
        <w:r w:rsidR="000B0FE5">
          <w:rPr>
            <w:noProof/>
            <w:webHidden/>
          </w:rPr>
          <w:tab/>
        </w:r>
        <w:r w:rsidR="000B0FE5">
          <w:rPr>
            <w:noProof/>
            <w:webHidden/>
          </w:rPr>
          <w:fldChar w:fldCharType="begin"/>
        </w:r>
        <w:r w:rsidR="000B0FE5">
          <w:rPr>
            <w:noProof/>
            <w:webHidden/>
          </w:rPr>
          <w:instrText xml:space="preserve"> PAGEREF _Toc115121447 \h </w:instrText>
        </w:r>
        <w:r w:rsidR="000B0FE5">
          <w:rPr>
            <w:noProof/>
            <w:webHidden/>
          </w:rPr>
        </w:r>
        <w:r w:rsidR="000B0FE5">
          <w:rPr>
            <w:noProof/>
            <w:webHidden/>
          </w:rPr>
          <w:fldChar w:fldCharType="separate"/>
        </w:r>
        <w:r w:rsidR="007B1E48">
          <w:rPr>
            <w:noProof/>
            <w:webHidden/>
          </w:rPr>
          <w:t>13</w:t>
        </w:r>
        <w:r w:rsidR="000B0FE5">
          <w:rPr>
            <w:noProof/>
            <w:webHidden/>
          </w:rPr>
          <w:fldChar w:fldCharType="end"/>
        </w:r>
      </w:hyperlink>
    </w:p>
    <w:p w14:paraId="653DEFE1" w14:textId="627435C7" w:rsidR="000B0FE5" w:rsidRDefault="004435F9">
      <w:pPr>
        <w:pStyle w:val="Obsah4"/>
        <w:rPr>
          <w:rFonts w:asciiTheme="minorHAnsi" w:eastAsiaTheme="minorEastAsia" w:hAnsiTheme="minorHAnsi" w:cstheme="minorBidi"/>
          <w:noProof/>
          <w:sz w:val="22"/>
          <w:szCs w:val="22"/>
        </w:rPr>
      </w:pPr>
      <w:hyperlink w:anchor="_Toc115121448" w:history="1">
        <w:r w:rsidR="000B0FE5" w:rsidRPr="00607EA0">
          <w:rPr>
            <w:rStyle w:val="Hypertextovodkaz"/>
            <w:noProof/>
          </w:rPr>
          <w:t>B.2.1.5</w:t>
        </w:r>
        <w:r w:rsidR="000B0FE5">
          <w:rPr>
            <w:rFonts w:asciiTheme="minorHAnsi" w:eastAsiaTheme="minorEastAsia" w:hAnsiTheme="minorHAnsi" w:cstheme="minorBidi"/>
            <w:noProof/>
            <w:sz w:val="22"/>
            <w:szCs w:val="22"/>
          </w:rPr>
          <w:tab/>
        </w:r>
        <w:r w:rsidR="000B0FE5" w:rsidRPr="00607EA0">
          <w:rPr>
            <w:rStyle w:val="Hypertextovodkaz"/>
            <w:noProof/>
          </w:rPr>
          <w:t>Podmínky dotčených orgánů</w:t>
        </w:r>
        <w:r w:rsidR="000B0FE5">
          <w:rPr>
            <w:noProof/>
            <w:webHidden/>
          </w:rPr>
          <w:tab/>
        </w:r>
        <w:r w:rsidR="000B0FE5">
          <w:rPr>
            <w:noProof/>
            <w:webHidden/>
          </w:rPr>
          <w:fldChar w:fldCharType="begin"/>
        </w:r>
        <w:r w:rsidR="000B0FE5">
          <w:rPr>
            <w:noProof/>
            <w:webHidden/>
          </w:rPr>
          <w:instrText xml:space="preserve"> PAGEREF _Toc115121448 \h </w:instrText>
        </w:r>
        <w:r w:rsidR="000B0FE5">
          <w:rPr>
            <w:noProof/>
            <w:webHidden/>
          </w:rPr>
        </w:r>
        <w:r w:rsidR="000B0FE5">
          <w:rPr>
            <w:noProof/>
            <w:webHidden/>
          </w:rPr>
          <w:fldChar w:fldCharType="separate"/>
        </w:r>
        <w:r w:rsidR="007B1E48">
          <w:rPr>
            <w:noProof/>
            <w:webHidden/>
          </w:rPr>
          <w:t>13</w:t>
        </w:r>
        <w:r w:rsidR="000B0FE5">
          <w:rPr>
            <w:noProof/>
            <w:webHidden/>
          </w:rPr>
          <w:fldChar w:fldCharType="end"/>
        </w:r>
      </w:hyperlink>
    </w:p>
    <w:p w14:paraId="14286973" w14:textId="74254FC0" w:rsidR="000B0FE5" w:rsidRDefault="004435F9">
      <w:pPr>
        <w:pStyle w:val="Obsah4"/>
        <w:rPr>
          <w:rFonts w:asciiTheme="minorHAnsi" w:eastAsiaTheme="minorEastAsia" w:hAnsiTheme="minorHAnsi" w:cstheme="minorBidi"/>
          <w:noProof/>
          <w:sz w:val="22"/>
          <w:szCs w:val="22"/>
        </w:rPr>
      </w:pPr>
      <w:hyperlink w:anchor="_Toc115121449" w:history="1">
        <w:r w:rsidR="000B0FE5" w:rsidRPr="00607EA0">
          <w:rPr>
            <w:rStyle w:val="Hypertextovodkaz"/>
            <w:noProof/>
          </w:rPr>
          <w:t>B.2.1.6</w:t>
        </w:r>
        <w:r w:rsidR="000B0FE5">
          <w:rPr>
            <w:rFonts w:asciiTheme="minorHAnsi" w:eastAsiaTheme="minorEastAsia" w:hAnsiTheme="minorHAnsi" w:cstheme="minorBidi"/>
            <w:noProof/>
            <w:sz w:val="22"/>
            <w:szCs w:val="22"/>
          </w:rPr>
          <w:tab/>
        </w:r>
        <w:r w:rsidR="000B0FE5" w:rsidRPr="00607EA0">
          <w:rPr>
            <w:rStyle w:val="Hypertextovodkaz"/>
            <w:noProof/>
          </w:rPr>
          <w:t>Ochrana stavby</w:t>
        </w:r>
        <w:r w:rsidR="000B0FE5">
          <w:rPr>
            <w:noProof/>
            <w:webHidden/>
          </w:rPr>
          <w:tab/>
        </w:r>
        <w:r w:rsidR="000B0FE5">
          <w:rPr>
            <w:noProof/>
            <w:webHidden/>
          </w:rPr>
          <w:fldChar w:fldCharType="begin"/>
        </w:r>
        <w:r w:rsidR="000B0FE5">
          <w:rPr>
            <w:noProof/>
            <w:webHidden/>
          </w:rPr>
          <w:instrText xml:space="preserve"> PAGEREF _Toc115121449 \h </w:instrText>
        </w:r>
        <w:r w:rsidR="000B0FE5">
          <w:rPr>
            <w:noProof/>
            <w:webHidden/>
          </w:rPr>
        </w:r>
        <w:r w:rsidR="000B0FE5">
          <w:rPr>
            <w:noProof/>
            <w:webHidden/>
          </w:rPr>
          <w:fldChar w:fldCharType="separate"/>
        </w:r>
        <w:r w:rsidR="007B1E48">
          <w:rPr>
            <w:noProof/>
            <w:webHidden/>
          </w:rPr>
          <w:t>13</w:t>
        </w:r>
        <w:r w:rsidR="000B0FE5">
          <w:rPr>
            <w:noProof/>
            <w:webHidden/>
          </w:rPr>
          <w:fldChar w:fldCharType="end"/>
        </w:r>
      </w:hyperlink>
    </w:p>
    <w:p w14:paraId="6D622B07" w14:textId="5A201BA0" w:rsidR="000B0FE5" w:rsidRDefault="004435F9">
      <w:pPr>
        <w:pStyle w:val="Obsah4"/>
        <w:rPr>
          <w:rFonts w:asciiTheme="minorHAnsi" w:eastAsiaTheme="minorEastAsia" w:hAnsiTheme="minorHAnsi" w:cstheme="minorBidi"/>
          <w:noProof/>
          <w:sz w:val="22"/>
          <w:szCs w:val="22"/>
        </w:rPr>
      </w:pPr>
      <w:hyperlink w:anchor="_Toc115121450" w:history="1">
        <w:r w:rsidR="000B0FE5" w:rsidRPr="00607EA0">
          <w:rPr>
            <w:rStyle w:val="Hypertextovodkaz"/>
            <w:noProof/>
          </w:rPr>
          <w:t>B.2.1.7</w:t>
        </w:r>
        <w:r w:rsidR="000B0FE5">
          <w:rPr>
            <w:rFonts w:asciiTheme="minorHAnsi" w:eastAsiaTheme="minorEastAsia" w:hAnsiTheme="minorHAnsi" w:cstheme="minorBidi"/>
            <w:noProof/>
            <w:sz w:val="22"/>
            <w:szCs w:val="22"/>
          </w:rPr>
          <w:tab/>
        </w:r>
        <w:r w:rsidR="000B0FE5" w:rsidRPr="00607EA0">
          <w:rPr>
            <w:rStyle w:val="Hypertextovodkaz"/>
            <w:noProof/>
          </w:rPr>
          <w:t>Navrhované parametry stavby</w:t>
        </w:r>
        <w:r w:rsidR="000B0FE5">
          <w:rPr>
            <w:noProof/>
            <w:webHidden/>
          </w:rPr>
          <w:tab/>
        </w:r>
        <w:r w:rsidR="000B0FE5">
          <w:rPr>
            <w:noProof/>
            <w:webHidden/>
          </w:rPr>
          <w:fldChar w:fldCharType="begin"/>
        </w:r>
        <w:r w:rsidR="000B0FE5">
          <w:rPr>
            <w:noProof/>
            <w:webHidden/>
          </w:rPr>
          <w:instrText xml:space="preserve"> PAGEREF _Toc115121450 \h </w:instrText>
        </w:r>
        <w:r w:rsidR="000B0FE5">
          <w:rPr>
            <w:noProof/>
            <w:webHidden/>
          </w:rPr>
        </w:r>
        <w:r w:rsidR="000B0FE5">
          <w:rPr>
            <w:noProof/>
            <w:webHidden/>
          </w:rPr>
          <w:fldChar w:fldCharType="separate"/>
        </w:r>
        <w:r w:rsidR="007B1E48">
          <w:rPr>
            <w:noProof/>
            <w:webHidden/>
          </w:rPr>
          <w:t>13</w:t>
        </w:r>
        <w:r w:rsidR="000B0FE5">
          <w:rPr>
            <w:noProof/>
            <w:webHidden/>
          </w:rPr>
          <w:fldChar w:fldCharType="end"/>
        </w:r>
      </w:hyperlink>
    </w:p>
    <w:p w14:paraId="6A19ABF8" w14:textId="0CDD3A53" w:rsidR="000B0FE5" w:rsidRDefault="004435F9">
      <w:pPr>
        <w:pStyle w:val="Obsah4"/>
        <w:rPr>
          <w:rFonts w:asciiTheme="minorHAnsi" w:eastAsiaTheme="minorEastAsia" w:hAnsiTheme="minorHAnsi" w:cstheme="minorBidi"/>
          <w:noProof/>
          <w:sz w:val="22"/>
          <w:szCs w:val="22"/>
        </w:rPr>
      </w:pPr>
      <w:hyperlink w:anchor="_Toc115121451" w:history="1">
        <w:r w:rsidR="000B0FE5" w:rsidRPr="00607EA0">
          <w:rPr>
            <w:rStyle w:val="Hypertextovodkaz"/>
            <w:noProof/>
          </w:rPr>
          <w:t>B.2.1.8</w:t>
        </w:r>
        <w:r w:rsidR="000B0FE5">
          <w:rPr>
            <w:rFonts w:asciiTheme="minorHAnsi" w:eastAsiaTheme="minorEastAsia" w:hAnsiTheme="minorHAnsi" w:cstheme="minorBidi"/>
            <w:noProof/>
            <w:sz w:val="22"/>
            <w:szCs w:val="22"/>
          </w:rPr>
          <w:tab/>
        </w:r>
        <w:r w:rsidR="000B0FE5" w:rsidRPr="00607EA0">
          <w:rPr>
            <w:rStyle w:val="Hypertextovodkaz"/>
            <w:noProof/>
          </w:rPr>
          <w:t>Základní bilance stavby</w:t>
        </w:r>
        <w:r w:rsidR="000B0FE5">
          <w:rPr>
            <w:noProof/>
            <w:webHidden/>
          </w:rPr>
          <w:tab/>
        </w:r>
        <w:r w:rsidR="000B0FE5">
          <w:rPr>
            <w:noProof/>
            <w:webHidden/>
          </w:rPr>
          <w:fldChar w:fldCharType="begin"/>
        </w:r>
        <w:r w:rsidR="000B0FE5">
          <w:rPr>
            <w:noProof/>
            <w:webHidden/>
          </w:rPr>
          <w:instrText xml:space="preserve"> PAGEREF _Toc115121451 \h </w:instrText>
        </w:r>
        <w:r w:rsidR="000B0FE5">
          <w:rPr>
            <w:noProof/>
            <w:webHidden/>
          </w:rPr>
        </w:r>
        <w:r w:rsidR="000B0FE5">
          <w:rPr>
            <w:noProof/>
            <w:webHidden/>
          </w:rPr>
          <w:fldChar w:fldCharType="separate"/>
        </w:r>
        <w:r w:rsidR="007B1E48">
          <w:rPr>
            <w:noProof/>
            <w:webHidden/>
          </w:rPr>
          <w:t>14</w:t>
        </w:r>
        <w:r w:rsidR="000B0FE5">
          <w:rPr>
            <w:noProof/>
            <w:webHidden/>
          </w:rPr>
          <w:fldChar w:fldCharType="end"/>
        </w:r>
      </w:hyperlink>
    </w:p>
    <w:p w14:paraId="75E72FD1" w14:textId="64BD7379" w:rsidR="000B0FE5" w:rsidRDefault="004435F9">
      <w:pPr>
        <w:pStyle w:val="Obsah3"/>
        <w:rPr>
          <w:rFonts w:asciiTheme="minorHAnsi" w:eastAsiaTheme="minorEastAsia" w:hAnsiTheme="minorHAnsi" w:cstheme="minorBidi"/>
          <w:noProof/>
          <w:sz w:val="22"/>
          <w:szCs w:val="22"/>
        </w:rPr>
      </w:pPr>
      <w:hyperlink w:anchor="_Toc115121452" w:history="1">
        <w:r w:rsidR="000B0FE5" w:rsidRPr="00607EA0">
          <w:rPr>
            <w:rStyle w:val="Hypertextovodkaz"/>
            <w:noProof/>
          </w:rPr>
          <w:t>B.2.2</w:t>
        </w:r>
        <w:r w:rsidR="000B0FE5">
          <w:rPr>
            <w:rFonts w:asciiTheme="minorHAnsi" w:eastAsiaTheme="minorEastAsia" w:hAnsiTheme="minorHAnsi" w:cstheme="minorBidi"/>
            <w:noProof/>
            <w:sz w:val="22"/>
            <w:szCs w:val="22"/>
          </w:rPr>
          <w:tab/>
        </w:r>
        <w:r w:rsidR="000B0FE5" w:rsidRPr="00607EA0">
          <w:rPr>
            <w:rStyle w:val="Hypertextovodkaz"/>
            <w:noProof/>
          </w:rPr>
          <w:t>Celkové urbanistické a architektonické řešení</w:t>
        </w:r>
        <w:r w:rsidR="000B0FE5">
          <w:rPr>
            <w:noProof/>
            <w:webHidden/>
          </w:rPr>
          <w:tab/>
        </w:r>
        <w:r w:rsidR="000B0FE5">
          <w:rPr>
            <w:noProof/>
            <w:webHidden/>
          </w:rPr>
          <w:fldChar w:fldCharType="begin"/>
        </w:r>
        <w:r w:rsidR="000B0FE5">
          <w:rPr>
            <w:noProof/>
            <w:webHidden/>
          </w:rPr>
          <w:instrText xml:space="preserve"> PAGEREF _Toc115121452 \h </w:instrText>
        </w:r>
        <w:r w:rsidR="000B0FE5">
          <w:rPr>
            <w:noProof/>
            <w:webHidden/>
          </w:rPr>
        </w:r>
        <w:r w:rsidR="000B0FE5">
          <w:rPr>
            <w:noProof/>
            <w:webHidden/>
          </w:rPr>
          <w:fldChar w:fldCharType="separate"/>
        </w:r>
        <w:r w:rsidR="007B1E48">
          <w:rPr>
            <w:noProof/>
            <w:webHidden/>
          </w:rPr>
          <w:t>15</w:t>
        </w:r>
        <w:r w:rsidR="000B0FE5">
          <w:rPr>
            <w:noProof/>
            <w:webHidden/>
          </w:rPr>
          <w:fldChar w:fldCharType="end"/>
        </w:r>
      </w:hyperlink>
    </w:p>
    <w:p w14:paraId="41226641" w14:textId="562ED16C" w:rsidR="000B0FE5" w:rsidRDefault="004435F9">
      <w:pPr>
        <w:pStyle w:val="Obsah4"/>
        <w:rPr>
          <w:rFonts w:asciiTheme="minorHAnsi" w:eastAsiaTheme="minorEastAsia" w:hAnsiTheme="minorHAnsi" w:cstheme="minorBidi"/>
          <w:noProof/>
          <w:sz w:val="22"/>
          <w:szCs w:val="22"/>
        </w:rPr>
      </w:pPr>
      <w:hyperlink w:anchor="_Toc115121453" w:history="1">
        <w:r w:rsidR="000B0FE5" w:rsidRPr="00607EA0">
          <w:rPr>
            <w:rStyle w:val="Hypertextovodkaz"/>
            <w:noProof/>
          </w:rPr>
          <w:t>B.2.2.1</w:t>
        </w:r>
        <w:r w:rsidR="000B0FE5">
          <w:rPr>
            <w:rFonts w:asciiTheme="minorHAnsi" w:eastAsiaTheme="minorEastAsia" w:hAnsiTheme="minorHAnsi" w:cstheme="minorBidi"/>
            <w:noProof/>
            <w:sz w:val="22"/>
            <w:szCs w:val="22"/>
          </w:rPr>
          <w:tab/>
        </w:r>
        <w:r w:rsidR="000B0FE5" w:rsidRPr="00607EA0">
          <w:rPr>
            <w:rStyle w:val="Hypertextovodkaz"/>
            <w:noProof/>
          </w:rPr>
          <w:t>Urbanismus</w:t>
        </w:r>
        <w:r w:rsidR="000B0FE5">
          <w:rPr>
            <w:noProof/>
            <w:webHidden/>
          </w:rPr>
          <w:tab/>
        </w:r>
        <w:r w:rsidR="000B0FE5">
          <w:rPr>
            <w:noProof/>
            <w:webHidden/>
          </w:rPr>
          <w:fldChar w:fldCharType="begin"/>
        </w:r>
        <w:r w:rsidR="000B0FE5">
          <w:rPr>
            <w:noProof/>
            <w:webHidden/>
          </w:rPr>
          <w:instrText xml:space="preserve"> PAGEREF _Toc115121453 \h </w:instrText>
        </w:r>
        <w:r w:rsidR="000B0FE5">
          <w:rPr>
            <w:noProof/>
            <w:webHidden/>
          </w:rPr>
        </w:r>
        <w:r w:rsidR="000B0FE5">
          <w:rPr>
            <w:noProof/>
            <w:webHidden/>
          </w:rPr>
          <w:fldChar w:fldCharType="separate"/>
        </w:r>
        <w:r w:rsidR="007B1E48">
          <w:rPr>
            <w:noProof/>
            <w:webHidden/>
          </w:rPr>
          <w:t>15</w:t>
        </w:r>
        <w:r w:rsidR="000B0FE5">
          <w:rPr>
            <w:noProof/>
            <w:webHidden/>
          </w:rPr>
          <w:fldChar w:fldCharType="end"/>
        </w:r>
      </w:hyperlink>
    </w:p>
    <w:p w14:paraId="5FB992DE" w14:textId="6ED2DF22" w:rsidR="000B0FE5" w:rsidRDefault="004435F9" w:rsidP="000B0FE5">
      <w:pPr>
        <w:pStyle w:val="Obsah5"/>
        <w:rPr>
          <w:rFonts w:asciiTheme="minorHAnsi" w:eastAsiaTheme="minorEastAsia" w:hAnsiTheme="minorHAnsi" w:cstheme="minorBidi"/>
          <w:noProof/>
          <w:sz w:val="22"/>
          <w:szCs w:val="22"/>
        </w:rPr>
      </w:pPr>
      <w:hyperlink w:anchor="_Toc115121454" w:history="1">
        <w:r w:rsidR="000B0FE5" w:rsidRPr="00607EA0">
          <w:rPr>
            <w:rStyle w:val="Hypertextovodkaz"/>
            <w:noProof/>
          </w:rPr>
          <w:t>B.2.2.1.1</w:t>
        </w:r>
        <w:r w:rsidR="000B0FE5">
          <w:rPr>
            <w:rFonts w:asciiTheme="minorHAnsi" w:eastAsiaTheme="minorEastAsia" w:hAnsiTheme="minorHAnsi" w:cstheme="minorBidi"/>
            <w:noProof/>
            <w:sz w:val="22"/>
            <w:szCs w:val="22"/>
          </w:rPr>
          <w:tab/>
        </w:r>
        <w:r w:rsidR="000B0FE5" w:rsidRPr="00607EA0">
          <w:rPr>
            <w:rStyle w:val="Hypertextovodkaz"/>
            <w:noProof/>
          </w:rPr>
          <w:t>Architektonické řešení</w:t>
        </w:r>
        <w:r w:rsidR="000B0FE5">
          <w:rPr>
            <w:noProof/>
            <w:webHidden/>
          </w:rPr>
          <w:tab/>
        </w:r>
        <w:r w:rsidR="000B0FE5">
          <w:rPr>
            <w:noProof/>
            <w:webHidden/>
          </w:rPr>
          <w:fldChar w:fldCharType="begin"/>
        </w:r>
        <w:r w:rsidR="000B0FE5">
          <w:rPr>
            <w:noProof/>
            <w:webHidden/>
          </w:rPr>
          <w:instrText xml:space="preserve"> PAGEREF _Toc115121454 \h </w:instrText>
        </w:r>
        <w:r w:rsidR="000B0FE5">
          <w:rPr>
            <w:noProof/>
            <w:webHidden/>
          </w:rPr>
        </w:r>
        <w:r w:rsidR="000B0FE5">
          <w:rPr>
            <w:noProof/>
            <w:webHidden/>
          </w:rPr>
          <w:fldChar w:fldCharType="separate"/>
        </w:r>
        <w:r w:rsidR="007B1E48">
          <w:rPr>
            <w:noProof/>
            <w:webHidden/>
          </w:rPr>
          <w:t>15</w:t>
        </w:r>
        <w:r w:rsidR="000B0FE5">
          <w:rPr>
            <w:noProof/>
            <w:webHidden/>
          </w:rPr>
          <w:fldChar w:fldCharType="end"/>
        </w:r>
      </w:hyperlink>
    </w:p>
    <w:p w14:paraId="6D4444E2" w14:textId="2E90C0ED" w:rsidR="000B0FE5" w:rsidRDefault="004435F9">
      <w:pPr>
        <w:pStyle w:val="Obsah3"/>
        <w:rPr>
          <w:rFonts w:asciiTheme="minorHAnsi" w:eastAsiaTheme="minorEastAsia" w:hAnsiTheme="minorHAnsi" w:cstheme="minorBidi"/>
          <w:noProof/>
          <w:sz w:val="22"/>
          <w:szCs w:val="22"/>
        </w:rPr>
      </w:pPr>
      <w:hyperlink w:anchor="_Toc115121455" w:history="1">
        <w:r w:rsidR="000B0FE5" w:rsidRPr="00607EA0">
          <w:rPr>
            <w:rStyle w:val="Hypertextovodkaz"/>
            <w:noProof/>
          </w:rPr>
          <w:t>B.2.3</w:t>
        </w:r>
        <w:r w:rsidR="000B0FE5">
          <w:rPr>
            <w:rFonts w:asciiTheme="minorHAnsi" w:eastAsiaTheme="minorEastAsia" w:hAnsiTheme="minorHAnsi" w:cstheme="minorBidi"/>
            <w:noProof/>
            <w:sz w:val="22"/>
            <w:szCs w:val="22"/>
          </w:rPr>
          <w:tab/>
        </w:r>
        <w:r w:rsidR="000B0FE5" w:rsidRPr="00607EA0">
          <w:rPr>
            <w:rStyle w:val="Hypertextovodkaz"/>
            <w:noProof/>
          </w:rPr>
          <w:t>Celkové provozní řešení, technologie výroby</w:t>
        </w:r>
        <w:r w:rsidR="000B0FE5">
          <w:rPr>
            <w:noProof/>
            <w:webHidden/>
          </w:rPr>
          <w:tab/>
        </w:r>
        <w:r w:rsidR="000B0FE5">
          <w:rPr>
            <w:noProof/>
            <w:webHidden/>
          </w:rPr>
          <w:fldChar w:fldCharType="begin"/>
        </w:r>
        <w:r w:rsidR="000B0FE5">
          <w:rPr>
            <w:noProof/>
            <w:webHidden/>
          </w:rPr>
          <w:instrText xml:space="preserve"> PAGEREF _Toc115121455 \h </w:instrText>
        </w:r>
        <w:r w:rsidR="000B0FE5">
          <w:rPr>
            <w:noProof/>
            <w:webHidden/>
          </w:rPr>
        </w:r>
        <w:r w:rsidR="000B0FE5">
          <w:rPr>
            <w:noProof/>
            <w:webHidden/>
          </w:rPr>
          <w:fldChar w:fldCharType="separate"/>
        </w:r>
        <w:r w:rsidR="007B1E48">
          <w:rPr>
            <w:noProof/>
            <w:webHidden/>
          </w:rPr>
          <w:t>16</w:t>
        </w:r>
        <w:r w:rsidR="000B0FE5">
          <w:rPr>
            <w:noProof/>
            <w:webHidden/>
          </w:rPr>
          <w:fldChar w:fldCharType="end"/>
        </w:r>
      </w:hyperlink>
    </w:p>
    <w:p w14:paraId="6F138411" w14:textId="52E9A08C" w:rsidR="000B0FE5" w:rsidRDefault="004435F9">
      <w:pPr>
        <w:pStyle w:val="Obsah4"/>
        <w:rPr>
          <w:rFonts w:asciiTheme="minorHAnsi" w:eastAsiaTheme="minorEastAsia" w:hAnsiTheme="minorHAnsi" w:cstheme="minorBidi"/>
          <w:noProof/>
          <w:sz w:val="22"/>
          <w:szCs w:val="22"/>
        </w:rPr>
      </w:pPr>
      <w:hyperlink w:anchor="_Toc115121456" w:history="1">
        <w:r w:rsidR="000B0FE5" w:rsidRPr="00607EA0">
          <w:rPr>
            <w:rStyle w:val="Hypertextovodkaz"/>
            <w:noProof/>
          </w:rPr>
          <w:t>B.2.3.1</w:t>
        </w:r>
        <w:r w:rsidR="000B0FE5">
          <w:rPr>
            <w:rFonts w:asciiTheme="minorHAnsi" w:eastAsiaTheme="minorEastAsia" w:hAnsiTheme="minorHAnsi" w:cstheme="minorBidi"/>
            <w:noProof/>
            <w:sz w:val="22"/>
            <w:szCs w:val="22"/>
          </w:rPr>
          <w:tab/>
        </w:r>
        <w:r w:rsidR="000B0FE5" w:rsidRPr="00607EA0">
          <w:rPr>
            <w:rStyle w:val="Hypertextovodkaz"/>
            <w:noProof/>
          </w:rPr>
          <w:t>Celkové stavební a dispoziční řešení</w:t>
        </w:r>
        <w:r w:rsidR="000B0FE5">
          <w:rPr>
            <w:noProof/>
            <w:webHidden/>
          </w:rPr>
          <w:tab/>
        </w:r>
        <w:r w:rsidR="000B0FE5">
          <w:rPr>
            <w:noProof/>
            <w:webHidden/>
          </w:rPr>
          <w:fldChar w:fldCharType="begin"/>
        </w:r>
        <w:r w:rsidR="000B0FE5">
          <w:rPr>
            <w:noProof/>
            <w:webHidden/>
          </w:rPr>
          <w:instrText xml:space="preserve"> PAGEREF _Toc115121456 \h </w:instrText>
        </w:r>
        <w:r w:rsidR="000B0FE5">
          <w:rPr>
            <w:noProof/>
            <w:webHidden/>
          </w:rPr>
        </w:r>
        <w:r w:rsidR="000B0FE5">
          <w:rPr>
            <w:noProof/>
            <w:webHidden/>
          </w:rPr>
          <w:fldChar w:fldCharType="separate"/>
        </w:r>
        <w:r w:rsidR="007B1E48">
          <w:rPr>
            <w:noProof/>
            <w:webHidden/>
          </w:rPr>
          <w:t>16</w:t>
        </w:r>
        <w:r w:rsidR="000B0FE5">
          <w:rPr>
            <w:noProof/>
            <w:webHidden/>
          </w:rPr>
          <w:fldChar w:fldCharType="end"/>
        </w:r>
      </w:hyperlink>
    </w:p>
    <w:p w14:paraId="5ABE64A7" w14:textId="6F224F17" w:rsidR="000B0FE5" w:rsidRDefault="004435F9">
      <w:pPr>
        <w:pStyle w:val="Obsah4"/>
        <w:rPr>
          <w:rFonts w:asciiTheme="minorHAnsi" w:eastAsiaTheme="minorEastAsia" w:hAnsiTheme="minorHAnsi" w:cstheme="minorBidi"/>
          <w:noProof/>
          <w:sz w:val="22"/>
          <w:szCs w:val="22"/>
        </w:rPr>
      </w:pPr>
      <w:hyperlink w:anchor="_Toc115121457" w:history="1">
        <w:r w:rsidR="000B0FE5" w:rsidRPr="00607EA0">
          <w:rPr>
            <w:rStyle w:val="Hypertextovodkaz"/>
            <w:noProof/>
          </w:rPr>
          <w:t>B.2.3.2</w:t>
        </w:r>
        <w:r w:rsidR="000B0FE5">
          <w:rPr>
            <w:rFonts w:asciiTheme="minorHAnsi" w:eastAsiaTheme="minorEastAsia" w:hAnsiTheme="minorHAnsi" w:cstheme="minorBidi"/>
            <w:noProof/>
            <w:sz w:val="22"/>
            <w:szCs w:val="22"/>
          </w:rPr>
          <w:tab/>
        </w:r>
        <w:r w:rsidR="000B0FE5" w:rsidRPr="00607EA0">
          <w:rPr>
            <w:rStyle w:val="Hypertextovodkaz"/>
            <w:noProof/>
          </w:rPr>
          <w:t>Provozní řešení</w:t>
        </w:r>
        <w:r w:rsidR="000B0FE5">
          <w:rPr>
            <w:noProof/>
            <w:webHidden/>
          </w:rPr>
          <w:tab/>
        </w:r>
        <w:r w:rsidR="000B0FE5">
          <w:rPr>
            <w:noProof/>
            <w:webHidden/>
          </w:rPr>
          <w:fldChar w:fldCharType="begin"/>
        </w:r>
        <w:r w:rsidR="000B0FE5">
          <w:rPr>
            <w:noProof/>
            <w:webHidden/>
          </w:rPr>
          <w:instrText xml:space="preserve"> PAGEREF _Toc115121457 \h </w:instrText>
        </w:r>
        <w:r w:rsidR="000B0FE5">
          <w:rPr>
            <w:noProof/>
            <w:webHidden/>
          </w:rPr>
        </w:r>
        <w:r w:rsidR="000B0FE5">
          <w:rPr>
            <w:noProof/>
            <w:webHidden/>
          </w:rPr>
          <w:fldChar w:fldCharType="separate"/>
        </w:r>
        <w:r w:rsidR="007B1E48">
          <w:rPr>
            <w:noProof/>
            <w:webHidden/>
          </w:rPr>
          <w:t>16</w:t>
        </w:r>
        <w:r w:rsidR="000B0FE5">
          <w:rPr>
            <w:noProof/>
            <w:webHidden/>
          </w:rPr>
          <w:fldChar w:fldCharType="end"/>
        </w:r>
      </w:hyperlink>
    </w:p>
    <w:p w14:paraId="55284AD6" w14:textId="659E8F79" w:rsidR="000B0FE5" w:rsidRDefault="004435F9">
      <w:pPr>
        <w:pStyle w:val="Obsah3"/>
        <w:rPr>
          <w:rFonts w:asciiTheme="minorHAnsi" w:eastAsiaTheme="minorEastAsia" w:hAnsiTheme="minorHAnsi" w:cstheme="minorBidi"/>
          <w:noProof/>
          <w:sz w:val="22"/>
          <w:szCs w:val="22"/>
        </w:rPr>
      </w:pPr>
      <w:hyperlink w:anchor="_Toc115121458" w:history="1">
        <w:r w:rsidR="000B0FE5" w:rsidRPr="00607EA0">
          <w:rPr>
            <w:rStyle w:val="Hypertextovodkaz"/>
            <w:noProof/>
          </w:rPr>
          <w:t>B.2.4</w:t>
        </w:r>
        <w:r w:rsidR="000B0FE5">
          <w:rPr>
            <w:rFonts w:asciiTheme="minorHAnsi" w:eastAsiaTheme="minorEastAsia" w:hAnsiTheme="minorHAnsi" w:cstheme="minorBidi"/>
            <w:noProof/>
            <w:sz w:val="22"/>
            <w:szCs w:val="22"/>
          </w:rPr>
          <w:tab/>
        </w:r>
        <w:r w:rsidR="000B0FE5" w:rsidRPr="00607EA0">
          <w:rPr>
            <w:rStyle w:val="Hypertextovodkaz"/>
            <w:noProof/>
          </w:rPr>
          <w:t>Bezbariérové užívání stavby</w:t>
        </w:r>
        <w:r w:rsidR="000B0FE5">
          <w:rPr>
            <w:noProof/>
            <w:webHidden/>
          </w:rPr>
          <w:tab/>
        </w:r>
        <w:r w:rsidR="000B0FE5">
          <w:rPr>
            <w:noProof/>
            <w:webHidden/>
          </w:rPr>
          <w:fldChar w:fldCharType="begin"/>
        </w:r>
        <w:r w:rsidR="000B0FE5">
          <w:rPr>
            <w:noProof/>
            <w:webHidden/>
          </w:rPr>
          <w:instrText xml:space="preserve"> PAGEREF _Toc115121458 \h </w:instrText>
        </w:r>
        <w:r w:rsidR="000B0FE5">
          <w:rPr>
            <w:noProof/>
            <w:webHidden/>
          </w:rPr>
        </w:r>
        <w:r w:rsidR="000B0FE5">
          <w:rPr>
            <w:noProof/>
            <w:webHidden/>
          </w:rPr>
          <w:fldChar w:fldCharType="separate"/>
        </w:r>
        <w:r w:rsidR="007B1E48">
          <w:rPr>
            <w:noProof/>
            <w:webHidden/>
          </w:rPr>
          <w:t>16</w:t>
        </w:r>
        <w:r w:rsidR="000B0FE5">
          <w:rPr>
            <w:noProof/>
            <w:webHidden/>
          </w:rPr>
          <w:fldChar w:fldCharType="end"/>
        </w:r>
      </w:hyperlink>
    </w:p>
    <w:p w14:paraId="05CBCA5D" w14:textId="1CFB8907" w:rsidR="000B0FE5" w:rsidRDefault="004435F9">
      <w:pPr>
        <w:pStyle w:val="Obsah3"/>
        <w:rPr>
          <w:rFonts w:asciiTheme="minorHAnsi" w:eastAsiaTheme="minorEastAsia" w:hAnsiTheme="minorHAnsi" w:cstheme="minorBidi"/>
          <w:noProof/>
          <w:sz w:val="22"/>
          <w:szCs w:val="22"/>
        </w:rPr>
      </w:pPr>
      <w:hyperlink w:anchor="_Toc115121459" w:history="1">
        <w:r w:rsidR="000B0FE5" w:rsidRPr="00607EA0">
          <w:rPr>
            <w:rStyle w:val="Hypertextovodkaz"/>
            <w:noProof/>
          </w:rPr>
          <w:t>B.2.5</w:t>
        </w:r>
        <w:r w:rsidR="000B0FE5">
          <w:rPr>
            <w:rFonts w:asciiTheme="minorHAnsi" w:eastAsiaTheme="minorEastAsia" w:hAnsiTheme="minorHAnsi" w:cstheme="minorBidi"/>
            <w:noProof/>
            <w:sz w:val="22"/>
            <w:szCs w:val="22"/>
          </w:rPr>
          <w:tab/>
        </w:r>
        <w:r w:rsidR="000B0FE5" w:rsidRPr="00607EA0">
          <w:rPr>
            <w:rStyle w:val="Hypertextovodkaz"/>
            <w:noProof/>
          </w:rPr>
          <w:t>Bezpečnost při užívání stavby</w:t>
        </w:r>
        <w:r w:rsidR="000B0FE5">
          <w:rPr>
            <w:noProof/>
            <w:webHidden/>
          </w:rPr>
          <w:tab/>
        </w:r>
        <w:r w:rsidR="000B0FE5">
          <w:rPr>
            <w:noProof/>
            <w:webHidden/>
          </w:rPr>
          <w:fldChar w:fldCharType="begin"/>
        </w:r>
        <w:r w:rsidR="000B0FE5">
          <w:rPr>
            <w:noProof/>
            <w:webHidden/>
          </w:rPr>
          <w:instrText xml:space="preserve"> PAGEREF _Toc115121459 \h </w:instrText>
        </w:r>
        <w:r w:rsidR="000B0FE5">
          <w:rPr>
            <w:noProof/>
            <w:webHidden/>
          </w:rPr>
        </w:r>
        <w:r w:rsidR="000B0FE5">
          <w:rPr>
            <w:noProof/>
            <w:webHidden/>
          </w:rPr>
          <w:fldChar w:fldCharType="separate"/>
        </w:r>
        <w:r w:rsidR="007B1E48">
          <w:rPr>
            <w:noProof/>
            <w:webHidden/>
          </w:rPr>
          <w:t>16</w:t>
        </w:r>
        <w:r w:rsidR="000B0FE5">
          <w:rPr>
            <w:noProof/>
            <w:webHidden/>
          </w:rPr>
          <w:fldChar w:fldCharType="end"/>
        </w:r>
      </w:hyperlink>
    </w:p>
    <w:p w14:paraId="761F045C" w14:textId="29016207" w:rsidR="000B0FE5" w:rsidRDefault="004435F9">
      <w:pPr>
        <w:pStyle w:val="Obsah3"/>
        <w:rPr>
          <w:rFonts w:asciiTheme="minorHAnsi" w:eastAsiaTheme="minorEastAsia" w:hAnsiTheme="minorHAnsi" w:cstheme="minorBidi"/>
          <w:noProof/>
          <w:sz w:val="22"/>
          <w:szCs w:val="22"/>
        </w:rPr>
      </w:pPr>
      <w:hyperlink w:anchor="_Toc115121460" w:history="1">
        <w:r w:rsidR="000B0FE5" w:rsidRPr="00607EA0">
          <w:rPr>
            <w:rStyle w:val="Hypertextovodkaz"/>
            <w:noProof/>
          </w:rPr>
          <w:t>B.2.6</w:t>
        </w:r>
        <w:r w:rsidR="000B0FE5">
          <w:rPr>
            <w:rFonts w:asciiTheme="minorHAnsi" w:eastAsiaTheme="minorEastAsia" w:hAnsiTheme="minorHAnsi" w:cstheme="minorBidi"/>
            <w:noProof/>
            <w:sz w:val="22"/>
            <w:szCs w:val="22"/>
          </w:rPr>
          <w:tab/>
        </w:r>
        <w:r w:rsidR="000B0FE5" w:rsidRPr="00607EA0">
          <w:rPr>
            <w:rStyle w:val="Hypertextovodkaz"/>
            <w:noProof/>
          </w:rPr>
          <w:t>Základní charakteristika objektů</w:t>
        </w:r>
        <w:r w:rsidR="000B0FE5">
          <w:rPr>
            <w:noProof/>
            <w:webHidden/>
          </w:rPr>
          <w:tab/>
        </w:r>
        <w:r w:rsidR="000B0FE5">
          <w:rPr>
            <w:noProof/>
            <w:webHidden/>
          </w:rPr>
          <w:fldChar w:fldCharType="begin"/>
        </w:r>
        <w:r w:rsidR="000B0FE5">
          <w:rPr>
            <w:noProof/>
            <w:webHidden/>
          </w:rPr>
          <w:instrText xml:space="preserve"> PAGEREF _Toc115121460 \h </w:instrText>
        </w:r>
        <w:r w:rsidR="000B0FE5">
          <w:rPr>
            <w:noProof/>
            <w:webHidden/>
          </w:rPr>
        </w:r>
        <w:r w:rsidR="000B0FE5">
          <w:rPr>
            <w:noProof/>
            <w:webHidden/>
          </w:rPr>
          <w:fldChar w:fldCharType="separate"/>
        </w:r>
        <w:r w:rsidR="007B1E48">
          <w:rPr>
            <w:noProof/>
            <w:webHidden/>
          </w:rPr>
          <w:t>24</w:t>
        </w:r>
        <w:r w:rsidR="000B0FE5">
          <w:rPr>
            <w:noProof/>
            <w:webHidden/>
          </w:rPr>
          <w:fldChar w:fldCharType="end"/>
        </w:r>
      </w:hyperlink>
    </w:p>
    <w:p w14:paraId="1EF72E91" w14:textId="54E43F76" w:rsidR="000B0FE5" w:rsidRDefault="004435F9">
      <w:pPr>
        <w:pStyle w:val="Obsah4"/>
        <w:rPr>
          <w:rFonts w:asciiTheme="minorHAnsi" w:eastAsiaTheme="minorEastAsia" w:hAnsiTheme="minorHAnsi" w:cstheme="minorBidi"/>
          <w:noProof/>
          <w:sz w:val="22"/>
          <w:szCs w:val="22"/>
        </w:rPr>
      </w:pPr>
      <w:hyperlink w:anchor="_Toc115121461" w:history="1">
        <w:r w:rsidR="000B0FE5" w:rsidRPr="00607EA0">
          <w:rPr>
            <w:rStyle w:val="Hypertextovodkaz"/>
            <w:noProof/>
          </w:rPr>
          <w:t>B.2.6.1</w:t>
        </w:r>
        <w:r w:rsidR="000B0FE5">
          <w:rPr>
            <w:rFonts w:asciiTheme="minorHAnsi" w:eastAsiaTheme="minorEastAsia" w:hAnsiTheme="minorHAnsi" w:cstheme="minorBidi"/>
            <w:noProof/>
            <w:sz w:val="22"/>
            <w:szCs w:val="22"/>
          </w:rPr>
          <w:tab/>
        </w:r>
        <w:r w:rsidR="000B0FE5" w:rsidRPr="00607EA0">
          <w:rPr>
            <w:rStyle w:val="Hypertextovodkaz"/>
            <w:noProof/>
          </w:rPr>
          <w:t>Stavební řešení</w:t>
        </w:r>
        <w:r w:rsidR="000B0FE5">
          <w:rPr>
            <w:noProof/>
            <w:webHidden/>
          </w:rPr>
          <w:tab/>
        </w:r>
        <w:r w:rsidR="000B0FE5">
          <w:rPr>
            <w:noProof/>
            <w:webHidden/>
          </w:rPr>
          <w:fldChar w:fldCharType="begin"/>
        </w:r>
        <w:r w:rsidR="000B0FE5">
          <w:rPr>
            <w:noProof/>
            <w:webHidden/>
          </w:rPr>
          <w:instrText xml:space="preserve"> PAGEREF _Toc115121461 \h </w:instrText>
        </w:r>
        <w:r w:rsidR="000B0FE5">
          <w:rPr>
            <w:noProof/>
            <w:webHidden/>
          </w:rPr>
        </w:r>
        <w:r w:rsidR="000B0FE5">
          <w:rPr>
            <w:noProof/>
            <w:webHidden/>
          </w:rPr>
          <w:fldChar w:fldCharType="separate"/>
        </w:r>
        <w:r w:rsidR="007B1E48">
          <w:rPr>
            <w:noProof/>
            <w:webHidden/>
          </w:rPr>
          <w:t>25</w:t>
        </w:r>
        <w:r w:rsidR="000B0FE5">
          <w:rPr>
            <w:noProof/>
            <w:webHidden/>
          </w:rPr>
          <w:fldChar w:fldCharType="end"/>
        </w:r>
      </w:hyperlink>
    </w:p>
    <w:p w14:paraId="0BC22EF2" w14:textId="2AF0B05B" w:rsidR="000B0FE5" w:rsidRDefault="004435F9">
      <w:pPr>
        <w:pStyle w:val="Obsah4"/>
        <w:rPr>
          <w:rFonts w:asciiTheme="minorHAnsi" w:eastAsiaTheme="minorEastAsia" w:hAnsiTheme="minorHAnsi" w:cstheme="minorBidi"/>
          <w:noProof/>
          <w:sz w:val="22"/>
          <w:szCs w:val="22"/>
        </w:rPr>
      </w:pPr>
      <w:hyperlink w:anchor="_Toc115121462" w:history="1">
        <w:r w:rsidR="000B0FE5" w:rsidRPr="00607EA0">
          <w:rPr>
            <w:rStyle w:val="Hypertextovodkaz"/>
            <w:noProof/>
          </w:rPr>
          <w:t>B.2.6.2</w:t>
        </w:r>
        <w:r w:rsidR="000B0FE5">
          <w:rPr>
            <w:rFonts w:asciiTheme="minorHAnsi" w:eastAsiaTheme="minorEastAsia" w:hAnsiTheme="minorHAnsi" w:cstheme="minorBidi"/>
            <w:noProof/>
            <w:sz w:val="22"/>
            <w:szCs w:val="22"/>
          </w:rPr>
          <w:tab/>
        </w:r>
        <w:r w:rsidR="000B0FE5" w:rsidRPr="00607EA0">
          <w:rPr>
            <w:rStyle w:val="Hypertextovodkaz"/>
            <w:noProof/>
          </w:rPr>
          <w:t>Konstrukční a materiálové řešení</w:t>
        </w:r>
        <w:r w:rsidR="000B0FE5">
          <w:rPr>
            <w:noProof/>
            <w:webHidden/>
          </w:rPr>
          <w:tab/>
        </w:r>
        <w:r w:rsidR="000B0FE5">
          <w:rPr>
            <w:noProof/>
            <w:webHidden/>
          </w:rPr>
          <w:fldChar w:fldCharType="begin"/>
        </w:r>
        <w:r w:rsidR="000B0FE5">
          <w:rPr>
            <w:noProof/>
            <w:webHidden/>
          </w:rPr>
          <w:instrText xml:space="preserve"> PAGEREF _Toc115121462 \h </w:instrText>
        </w:r>
        <w:r w:rsidR="000B0FE5">
          <w:rPr>
            <w:noProof/>
            <w:webHidden/>
          </w:rPr>
        </w:r>
        <w:r w:rsidR="000B0FE5">
          <w:rPr>
            <w:noProof/>
            <w:webHidden/>
          </w:rPr>
          <w:fldChar w:fldCharType="separate"/>
        </w:r>
        <w:r w:rsidR="007B1E48">
          <w:rPr>
            <w:noProof/>
            <w:webHidden/>
          </w:rPr>
          <w:t>28</w:t>
        </w:r>
        <w:r w:rsidR="000B0FE5">
          <w:rPr>
            <w:noProof/>
            <w:webHidden/>
          </w:rPr>
          <w:fldChar w:fldCharType="end"/>
        </w:r>
      </w:hyperlink>
    </w:p>
    <w:p w14:paraId="338FAB38" w14:textId="1760706D" w:rsidR="000B0FE5" w:rsidRDefault="004435F9">
      <w:pPr>
        <w:pStyle w:val="Obsah4"/>
        <w:rPr>
          <w:rFonts w:asciiTheme="minorHAnsi" w:eastAsiaTheme="minorEastAsia" w:hAnsiTheme="minorHAnsi" w:cstheme="minorBidi"/>
          <w:noProof/>
          <w:sz w:val="22"/>
          <w:szCs w:val="22"/>
        </w:rPr>
      </w:pPr>
      <w:hyperlink w:anchor="_Toc115121463" w:history="1">
        <w:r w:rsidR="000B0FE5" w:rsidRPr="00607EA0">
          <w:rPr>
            <w:rStyle w:val="Hypertextovodkaz"/>
            <w:noProof/>
          </w:rPr>
          <w:t>B.2.6.3</w:t>
        </w:r>
        <w:r w:rsidR="000B0FE5">
          <w:rPr>
            <w:rFonts w:asciiTheme="minorHAnsi" w:eastAsiaTheme="minorEastAsia" w:hAnsiTheme="minorHAnsi" w:cstheme="minorBidi"/>
            <w:noProof/>
            <w:sz w:val="22"/>
            <w:szCs w:val="22"/>
          </w:rPr>
          <w:tab/>
        </w:r>
        <w:r w:rsidR="000B0FE5" w:rsidRPr="00607EA0">
          <w:rPr>
            <w:rStyle w:val="Hypertextovodkaz"/>
            <w:noProof/>
          </w:rPr>
          <w:t>Mechanická odolnost a stabilita</w:t>
        </w:r>
        <w:r w:rsidR="000B0FE5">
          <w:rPr>
            <w:noProof/>
            <w:webHidden/>
          </w:rPr>
          <w:tab/>
        </w:r>
        <w:r w:rsidR="000B0FE5">
          <w:rPr>
            <w:noProof/>
            <w:webHidden/>
          </w:rPr>
          <w:fldChar w:fldCharType="begin"/>
        </w:r>
        <w:r w:rsidR="000B0FE5">
          <w:rPr>
            <w:noProof/>
            <w:webHidden/>
          </w:rPr>
          <w:instrText xml:space="preserve"> PAGEREF _Toc115121463 \h </w:instrText>
        </w:r>
        <w:r w:rsidR="000B0FE5">
          <w:rPr>
            <w:noProof/>
            <w:webHidden/>
          </w:rPr>
        </w:r>
        <w:r w:rsidR="000B0FE5">
          <w:rPr>
            <w:noProof/>
            <w:webHidden/>
          </w:rPr>
          <w:fldChar w:fldCharType="separate"/>
        </w:r>
        <w:r w:rsidR="007B1E48">
          <w:rPr>
            <w:noProof/>
            <w:webHidden/>
          </w:rPr>
          <w:t>28</w:t>
        </w:r>
        <w:r w:rsidR="000B0FE5">
          <w:rPr>
            <w:noProof/>
            <w:webHidden/>
          </w:rPr>
          <w:fldChar w:fldCharType="end"/>
        </w:r>
      </w:hyperlink>
    </w:p>
    <w:p w14:paraId="29A84AC1" w14:textId="6096685E" w:rsidR="000B0FE5" w:rsidRDefault="004435F9">
      <w:pPr>
        <w:pStyle w:val="Obsah3"/>
        <w:rPr>
          <w:rFonts w:asciiTheme="minorHAnsi" w:eastAsiaTheme="minorEastAsia" w:hAnsiTheme="minorHAnsi" w:cstheme="minorBidi"/>
          <w:noProof/>
          <w:sz w:val="22"/>
          <w:szCs w:val="22"/>
        </w:rPr>
      </w:pPr>
      <w:hyperlink w:anchor="_Toc115121464" w:history="1">
        <w:r w:rsidR="000B0FE5" w:rsidRPr="00607EA0">
          <w:rPr>
            <w:rStyle w:val="Hypertextovodkaz"/>
            <w:noProof/>
          </w:rPr>
          <w:t>B.2.7</w:t>
        </w:r>
        <w:r w:rsidR="000B0FE5">
          <w:rPr>
            <w:rFonts w:asciiTheme="minorHAnsi" w:eastAsiaTheme="minorEastAsia" w:hAnsiTheme="minorHAnsi" w:cstheme="minorBidi"/>
            <w:noProof/>
            <w:sz w:val="22"/>
            <w:szCs w:val="22"/>
          </w:rPr>
          <w:tab/>
        </w:r>
        <w:r w:rsidR="000B0FE5" w:rsidRPr="00607EA0">
          <w:rPr>
            <w:rStyle w:val="Hypertextovodkaz"/>
            <w:noProof/>
          </w:rPr>
          <w:t>Technická a technologická zařízení</w:t>
        </w:r>
        <w:r w:rsidR="000B0FE5">
          <w:rPr>
            <w:noProof/>
            <w:webHidden/>
          </w:rPr>
          <w:tab/>
        </w:r>
        <w:r w:rsidR="000B0FE5">
          <w:rPr>
            <w:noProof/>
            <w:webHidden/>
          </w:rPr>
          <w:fldChar w:fldCharType="begin"/>
        </w:r>
        <w:r w:rsidR="000B0FE5">
          <w:rPr>
            <w:noProof/>
            <w:webHidden/>
          </w:rPr>
          <w:instrText xml:space="preserve"> PAGEREF _Toc115121464 \h </w:instrText>
        </w:r>
        <w:r w:rsidR="000B0FE5">
          <w:rPr>
            <w:noProof/>
            <w:webHidden/>
          </w:rPr>
        </w:r>
        <w:r w:rsidR="000B0FE5">
          <w:rPr>
            <w:noProof/>
            <w:webHidden/>
          </w:rPr>
          <w:fldChar w:fldCharType="separate"/>
        </w:r>
        <w:r w:rsidR="007B1E48">
          <w:rPr>
            <w:noProof/>
            <w:webHidden/>
          </w:rPr>
          <w:t>29</w:t>
        </w:r>
        <w:r w:rsidR="000B0FE5">
          <w:rPr>
            <w:noProof/>
            <w:webHidden/>
          </w:rPr>
          <w:fldChar w:fldCharType="end"/>
        </w:r>
      </w:hyperlink>
    </w:p>
    <w:p w14:paraId="38488590" w14:textId="6E04632E" w:rsidR="000B0FE5" w:rsidRDefault="004435F9">
      <w:pPr>
        <w:pStyle w:val="Obsah4"/>
        <w:rPr>
          <w:rFonts w:asciiTheme="minorHAnsi" w:eastAsiaTheme="minorEastAsia" w:hAnsiTheme="minorHAnsi" w:cstheme="minorBidi"/>
          <w:noProof/>
          <w:sz w:val="22"/>
          <w:szCs w:val="22"/>
        </w:rPr>
      </w:pPr>
      <w:hyperlink w:anchor="_Toc115121465" w:history="1">
        <w:r w:rsidR="000B0FE5" w:rsidRPr="00607EA0">
          <w:rPr>
            <w:rStyle w:val="Hypertextovodkaz"/>
            <w:noProof/>
          </w:rPr>
          <w:t>B.2.7.1</w:t>
        </w:r>
        <w:r w:rsidR="000B0FE5">
          <w:rPr>
            <w:rFonts w:asciiTheme="minorHAnsi" w:eastAsiaTheme="minorEastAsia" w:hAnsiTheme="minorHAnsi" w:cstheme="minorBidi"/>
            <w:noProof/>
            <w:sz w:val="22"/>
            <w:szCs w:val="22"/>
          </w:rPr>
          <w:tab/>
        </w:r>
        <w:r w:rsidR="000B0FE5" w:rsidRPr="00607EA0">
          <w:rPr>
            <w:rStyle w:val="Hypertextovodkaz"/>
            <w:noProof/>
          </w:rPr>
          <w:t>Technické řešení</w:t>
        </w:r>
        <w:r w:rsidR="000B0FE5">
          <w:rPr>
            <w:noProof/>
            <w:webHidden/>
          </w:rPr>
          <w:tab/>
        </w:r>
        <w:r w:rsidR="000B0FE5">
          <w:rPr>
            <w:noProof/>
            <w:webHidden/>
          </w:rPr>
          <w:fldChar w:fldCharType="begin"/>
        </w:r>
        <w:r w:rsidR="000B0FE5">
          <w:rPr>
            <w:noProof/>
            <w:webHidden/>
          </w:rPr>
          <w:instrText xml:space="preserve"> PAGEREF _Toc115121465 \h </w:instrText>
        </w:r>
        <w:r w:rsidR="000B0FE5">
          <w:rPr>
            <w:noProof/>
            <w:webHidden/>
          </w:rPr>
        </w:r>
        <w:r w:rsidR="000B0FE5">
          <w:rPr>
            <w:noProof/>
            <w:webHidden/>
          </w:rPr>
          <w:fldChar w:fldCharType="separate"/>
        </w:r>
        <w:r w:rsidR="007B1E48">
          <w:rPr>
            <w:noProof/>
            <w:webHidden/>
          </w:rPr>
          <w:t>30</w:t>
        </w:r>
        <w:r w:rsidR="000B0FE5">
          <w:rPr>
            <w:noProof/>
            <w:webHidden/>
          </w:rPr>
          <w:fldChar w:fldCharType="end"/>
        </w:r>
      </w:hyperlink>
    </w:p>
    <w:p w14:paraId="5138A8AC" w14:textId="60127A08" w:rsidR="000B0FE5" w:rsidRDefault="004435F9">
      <w:pPr>
        <w:pStyle w:val="Obsah3"/>
        <w:rPr>
          <w:rFonts w:asciiTheme="minorHAnsi" w:eastAsiaTheme="minorEastAsia" w:hAnsiTheme="minorHAnsi" w:cstheme="minorBidi"/>
          <w:noProof/>
          <w:sz w:val="22"/>
          <w:szCs w:val="22"/>
        </w:rPr>
      </w:pPr>
      <w:hyperlink w:anchor="_Toc115121466" w:history="1">
        <w:r w:rsidR="000B0FE5" w:rsidRPr="00607EA0">
          <w:rPr>
            <w:rStyle w:val="Hypertextovodkaz"/>
            <w:noProof/>
          </w:rPr>
          <w:t>B.2.8</w:t>
        </w:r>
        <w:r w:rsidR="000B0FE5">
          <w:rPr>
            <w:rFonts w:asciiTheme="minorHAnsi" w:eastAsiaTheme="minorEastAsia" w:hAnsiTheme="minorHAnsi" w:cstheme="minorBidi"/>
            <w:noProof/>
            <w:sz w:val="22"/>
            <w:szCs w:val="22"/>
          </w:rPr>
          <w:tab/>
        </w:r>
        <w:r w:rsidR="000B0FE5" w:rsidRPr="00607EA0">
          <w:rPr>
            <w:rStyle w:val="Hypertextovodkaz"/>
            <w:noProof/>
          </w:rPr>
          <w:t>Požárně bezpečnostní řešení</w:t>
        </w:r>
        <w:r w:rsidR="000B0FE5">
          <w:rPr>
            <w:noProof/>
            <w:webHidden/>
          </w:rPr>
          <w:tab/>
        </w:r>
        <w:r w:rsidR="000B0FE5">
          <w:rPr>
            <w:noProof/>
            <w:webHidden/>
          </w:rPr>
          <w:fldChar w:fldCharType="begin"/>
        </w:r>
        <w:r w:rsidR="000B0FE5">
          <w:rPr>
            <w:noProof/>
            <w:webHidden/>
          </w:rPr>
          <w:instrText xml:space="preserve"> PAGEREF _Toc115121466 \h </w:instrText>
        </w:r>
        <w:r w:rsidR="000B0FE5">
          <w:rPr>
            <w:noProof/>
            <w:webHidden/>
          </w:rPr>
        </w:r>
        <w:r w:rsidR="000B0FE5">
          <w:rPr>
            <w:noProof/>
            <w:webHidden/>
          </w:rPr>
          <w:fldChar w:fldCharType="separate"/>
        </w:r>
        <w:r w:rsidR="007B1E48">
          <w:rPr>
            <w:noProof/>
            <w:webHidden/>
          </w:rPr>
          <w:t>30</w:t>
        </w:r>
        <w:r w:rsidR="000B0FE5">
          <w:rPr>
            <w:noProof/>
            <w:webHidden/>
          </w:rPr>
          <w:fldChar w:fldCharType="end"/>
        </w:r>
      </w:hyperlink>
    </w:p>
    <w:p w14:paraId="05ABB3A4" w14:textId="1DE1B416" w:rsidR="000B0FE5" w:rsidRDefault="004435F9">
      <w:pPr>
        <w:pStyle w:val="Obsah3"/>
        <w:rPr>
          <w:rFonts w:asciiTheme="minorHAnsi" w:eastAsiaTheme="minorEastAsia" w:hAnsiTheme="minorHAnsi" w:cstheme="minorBidi"/>
          <w:noProof/>
          <w:sz w:val="22"/>
          <w:szCs w:val="22"/>
        </w:rPr>
      </w:pPr>
      <w:hyperlink w:anchor="_Toc115121467" w:history="1">
        <w:r w:rsidR="000B0FE5" w:rsidRPr="00607EA0">
          <w:rPr>
            <w:rStyle w:val="Hypertextovodkaz"/>
            <w:noProof/>
          </w:rPr>
          <w:t>B.2.9</w:t>
        </w:r>
        <w:r w:rsidR="000B0FE5">
          <w:rPr>
            <w:rFonts w:asciiTheme="minorHAnsi" w:eastAsiaTheme="minorEastAsia" w:hAnsiTheme="minorHAnsi" w:cstheme="minorBidi"/>
            <w:noProof/>
            <w:sz w:val="22"/>
            <w:szCs w:val="22"/>
          </w:rPr>
          <w:tab/>
        </w:r>
        <w:r w:rsidR="000B0FE5" w:rsidRPr="00607EA0">
          <w:rPr>
            <w:rStyle w:val="Hypertextovodkaz"/>
            <w:noProof/>
          </w:rPr>
          <w:t>Úspora energie a tepelná ochrana</w:t>
        </w:r>
        <w:r w:rsidR="000B0FE5">
          <w:rPr>
            <w:noProof/>
            <w:webHidden/>
          </w:rPr>
          <w:tab/>
        </w:r>
        <w:r w:rsidR="000B0FE5">
          <w:rPr>
            <w:noProof/>
            <w:webHidden/>
          </w:rPr>
          <w:fldChar w:fldCharType="begin"/>
        </w:r>
        <w:r w:rsidR="000B0FE5">
          <w:rPr>
            <w:noProof/>
            <w:webHidden/>
          </w:rPr>
          <w:instrText xml:space="preserve"> PAGEREF _Toc115121467 \h </w:instrText>
        </w:r>
        <w:r w:rsidR="000B0FE5">
          <w:rPr>
            <w:noProof/>
            <w:webHidden/>
          </w:rPr>
        </w:r>
        <w:r w:rsidR="000B0FE5">
          <w:rPr>
            <w:noProof/>
            <w:webHidden/>
          </w:rPr>
          <w:fldChar w:fldCharType="separate"/>
        </w:r>
        <w:r w:rsidR="007B1E48">
          <w:rPr>
            <w:noProof/>
            <w:webHidden/>
          </w:rPr>
          <w:t>30</w:t>
        </w:r>
        <w:r w:rsidR="000B0FE5">
          <w:rPr>
            <w:noProof/>
            <w:webHidden/>
          </w:rPr>
          <w:fldChar w:fldCharType="end"/>
        </w:r>
      </w:hyperlink>
    </w:p>
    <w:p w14:paraId="2717564C" w14:textId="36DC81FF" w:rsidR="000B0FE5" w:rsidRDefault="004435F9">
      <w:pPr>
        <w:pStyle w:val="Obsah4"/>
        <w:rPr>
          <w:rFonts w:asciiTheme="minorHAnsi" w:eastAsiaTheme="minorEastAsia" w:hAnsiTheme="minorHAnsi" w:cstheme="minorBidi"/>
          <w:noProof/>
          <w:sz w:val="22"/>
          <w:szCs w:val="22"/>
        </w:rPr>
      </w:pPr>
      <w:hyperlink w:anchor="_Toc115121468" w:history="1">
        <w:r w:rsidR="000B0FE5" w:rsidRPr="00607EA0">
          <w:rPr>
            <w:rStyle w:val="Hypertextovodkaz"/>
            <w:noProof/>
          </w:rPr>
          <w:t>B.2.9.1</w:t>
        </w:r>
        <w:r w:rsidR="000B0FE5">
          <w:rPr>
            <w:rFonts w:asciiTheme="minorHAnsi" w:eastAsiaTheme="minorEastAsia" w:hAnsiTheme="minorHAnsi" w:cstheme="minorBidi"/>
            <w:noProof/>
            <w:sz w:val="22"/>
            <w:szCs w:val="22"/>
          </w:rPr>
          <w:tab/>
        </w:r>
        <w:r w:rsidR="000B0FE5" w:rsidRPr="00607EA0">
          <w:rPr>
            <w:rStyle w:val="Hypertextovodkaz"/>
            <w:noProof/>
          </w:rPr>
          <w:t>Energetická náročnost stavby</w:t>
        </w:r>
        <w:r w:rsidR="000B0FE5">
          <w:rPr>
            <w:noProof/>
            <w:webHidden/>
          </w:rPr>
          <w:tab/>
        </w:r>
        <w:r w:rsidR="000B0FE5">
          <w:rPr>
            <w:noProof/>
            <w:webHidden/>
          </w:rPr>
          <w:fldChar w:fldCharType="begin"/>
        </w:r>
        <w:r w:rsidR="000B0FE5">
          <w:rPr>
            <w:noProof/>
            <w:webHidden/>
          </w:rPr>
          <w:instrText xml:space="preserve"> PAGEREF _Toc115121468 \h </w:instrText>
        </w:r>
        <w:r w:rsidR="000B0FE5">
          <w:rPr>
            <w:noProof/>
            <w:webHidden/>
          </w:rPr>
        </w:r>
        <w:r w:rsidR="000B0FE5">
          <w:rPr>
            <w:noProof/>
            <w:webHidden/>
          </w:rPr>
          <w:fldChar w:fldCharType="separate"/>
        </w:r>
        <w:r w:rsidR="007B1E48">
          <w:rPr>
            <w:noProof/>
            <w:webHidden/>
          </w:rPr>
          <w:t>30</w:t>
        </w:r>
        <w:r w:rsidR="000B0FE5">
          <w:rPr>
            <w:noProof/>
            <w:webHidden/>
          </w:rPr>
          <w:fldChar w:fldCharType="end"/>
        </w:r>
      </w:hyperlink>
    </w:p>
    <w:p w14:paraId="45567288" w14:textId="2BACD28D" w:rsidR="000B0FE5" w:rsidRDefault="004435F9">
      <w:pPr>
        <w:pStyle w:val="Obsah4"/>
        <w:rPr>
          <w:rFonts w:asciiTheme="minorHAnsi" w:eastAsiaTheme="minorEastAsia" w:hAnsiTheme="minorHAnsi" w:cstheme="minorBidi"/>
          <w:noProof/>
          <w:sz w:val="22"/>
          <w:szCs w:val="22"/>
        </w:rPr>
      </w:pPr>
      <w:hyperlink w:anchor="_Toc115121469" w:history="1">
        <w:r w:rsidR="000B0FE5" w:rsidRPr="00607EA0">
          <w:rPr>
            <w:rStyle w:val="Hypertextovodkaz"/>
            <w:noProof/>
          </w:rPr>
          <w:t>B.2.9.2</w:t>
        </w:r>
        <w:r w:rsidR="000B0FE5">
          <w:rPr>
            <w:rFonts w:asciiTheme="minorHAnsi" w:eastAsiaTheme="minorEastAsia" w:hAnsiTheme="minorHAnsi" w:cstheme="minorBidi"/>
            <w:noProof/>
            <w:sz w:val="22"/>
            <w:szCs w:val="22"/>
          </w:rPr>
          <w:tab/>
        </w:r>
        <w:r w:rsidR="000B0FE5" w:rsidRPr="00607EA0">
          <w:rPr>
            <w:rStyle w:val="Hypertextovodkaz"/>
            <w:noProof/>
          </w:rPr>
          <w:t>Posouzení využití alternativních zdrojů energií</w:t>
        </w:r>
        <w:r w:rsidR="000B0FE5">
          <w:rPr>
            <w:noProof/>
            <w:webHidden/>
          </w:rPr>
          <w:tab/>
        </w:r>
        <w:r w:rsidR="000B0FE5">
          <w:rPr>
            <w:noProof/>
            <w:webHidden/>
          </w:rPr>
          <w:fldChar w:fldCharType="begin"/>
        </w:r>
        <w:r w:rsidR="000B0FE5">
          <w:rPr>
            <w:noProof/>
            <w:webHidden/>
          </w:rPr>
          <w:instrText xml:space="preserve"> PAGEREF _Toc115121469 \h </w:instrText>
        </w:r>
        <w:r w:rsidR="000B0FE5">
          <w:rPr>
            <w:noProof/>
            <w:webHidden/>
          </w:rPr>
        </w:r>
        <w:r w:rsidR="000B0FE5">
          <w:rPr>
            <w:noProof/>
            <w:webHidden/>
          </w:rPr>
          <w:fldChar w:fldCharType="separate"/>
        </w:r>
        <w:r w:rsidR="007B1E48">
          <w:rPr>
            <w:noProof/>
            <w:webHidden/>
          </w:rPr>
          <w:t>30</w:t>
        </w:r>
        <w:r w:rsidR="000B0FE5">
          <w:rPr>
            <w:noProof/>
            <w:webHidden/>
          </w:rPr>
          <w:fldChar w:fldCharType="end"/>
        </w:r>
      </w:hyperlink>
    </w:p>
    <w:p w14:paraId="2074ABD7" w14:textId="0CC9BD83" w:rsidR="000B0FE5" w:rsidRDefault="004435F9">
      <w:pPr>
        <w:pStyle w:val="Obsah3"/>
        <w:rPr>
          <w:rFonts w:asciiTheme="minorHAnsi" w:eastAsiaTheme="minorEastAsia" w:hAnsiTheme="minorHAnsi" w:cstheme="minorBidi"/>
          <w:noProof/>
          <w:sz w:val="22"/>
          <w:szCs w:val="22"/>
        </w:rPr>
      </w:pPr>
      <w:hyperlink w:anchor="_Toc115121470" w:history="1">
        <w:r w:rsidR="000B0FE5" w:rsidRPr="00607EA0">
          <w:rPr>
            <w:rStyle w:val="Hypertextovodkaz"/>
            <w:noProof/>
          </w:rPr>
          <w:t>B.2.10</w:t>
        </w:r>
        <w:r w:rsidR="000B0FE5">
          <w:rPr>
            <w:rFonts w:asciiTheme="minorHAnsi" w:eastAsiaTheme="minorEastAsia" w:hAnsiTheme="minorHAnsi" w:cstheme="minorBidi"/>
            <w:noProof/>
            <w:sz w:val="22"/>
            <w:szCs w:val="22"/>
          </w:rPr>
          <w:tab/>
        </w:r>
        <w:r w:rsidR="000B0FE5" w:rsidRPr="00607EA0">
          <w:rPr>
            <w:rStyle w:val="Hypertextovodkaz"/>
            <w:noProof/>
          </w:rPr>
          <w:t>Hygienické požadavky</w:t>
        </w:r>
        <w:r w:rsidR="000B0FE5">
          <w:rPr>
            <w:noProof/>
            <w:webHidden/>
          </w:rPr>
          <w:tab/>
        </w:r>
        <w:r w:rsidR="000B0FE5">
          <w:rPr>
            <w:noProof/>
            <w:webHidden/>
          </w:rPr>
          <w:fldChar w:fldCharType="begin"/>
        </w:r>
        <w:r w:rsidR="000B0FE5">
          <w:rPr>
            <w:noProof/>
            <w:webHidden/>
          </w:rPr>
          <w:instrText xml:space="preserve"> PAGEREF _Toc115121470 \h </w:instrText>
        </w:r>
        <w:r w:rsidR="000B0FE5">
          <w:rPr>
            <w:noProof/>
            <w:webHidden/>
          </w:rPr>
        </w:r>
        <w:r w:rsidR="000B0FE5">
          <w:rPr>
            <w:noProof/>
            <w:webHidden/>
          </w:rPr>
          <w:fldChar w:fldCharType="separate"/>
        </w:r>
        <w:r w:rsidR="007B1E48">
          <w:rPr>
            <w:noProof/>
            <w:webHidden/>
          </w:rPr>
          <w:t>30</w:t>
        </w:r>
        <w:r w:rsidR="000B0FE5">
          <w:rPr>
            <w:noProof/>
            <w:webHidden/>
          </w:rPr>
          <w:fldChar w:fldCharType="end"/>
        </w:r>
      </w:hyperlink>
    </w:p>
    <w:p w14:paraId="36F1282E" w14:textId="4088A1C7" w:rsidR="000B0FE5" w:rsidRDefault="004435F9">
      <w:pPr>
        <w:pStyle w:val="Obsah3"/>
        <w:rPr>
          <w:rFonts w:asciiTheme="minorHAnsi" w:eastAsiaTheme="minorEastAsia" w:hAnsiTheme="minorHAnsi" w:cstheme="minorBidi"/>
          <w:noProof/>
          <w:sz w:val="22"/>
          <w:szCs w:val="22"/>
        </w:rPr>
      </w:pPr>
      <w:hyperlink w:anchor="_Toc115121471" w:history="1">
        <w:r w:rsidR="000B0FE5" w:rsidRPr="00607EA0">
          <w:rPr>
            <w:rStyle w:val="Hypertextovodkaz"/>
            <w:noProof/>
          </w:rPr>
          <w:t>B.2.11</w:t>
        </w:r>
        <w:r w:rsidR="000B0FE5">
          <w:rPr>
            <w:rFonts w:asciiTheme="minorHAnsi" w:eastAsiaTheme="minorEastAsia" w:hAnsiTheme="minorHAnsi" w:cstheme="minorBidi"/>
            <w:noProof/>
            <w:sz w:val="22"/>
            <w:szCs w:val="22"/>
          </w:rPr>
          <w:tab/>
        </w:r>
        <w:r w:rsidR="000B0FE5" w:rsidRPr="00607EA0">
          <w:rPr>
            <w:rStyle w:val="Hypertextovodkaz"/>
            <w:noProof/>
          </w:rPr>
          <w:t>Ochrana stavby před negativními účinky vnějšího prostředí</w:t>
        </w:r>
        <w:r w:rsidR="000B0FE5">
          <w:rPr>
            <w:noProof/>
            <w:webHidden/>
          </w:rPr>
          <w:tab/>
        </w:r>
        <w:r w:rsidR="000B0FE5">
          <w:rPr>
            <w:noProof/>
            <w:webHidden/>
          </w:rPr>
          <w:fldChar w:fldCharType="begin"/>
        </w:r>
        <w:r w:rsidR="000B0FE5">
          <w:rPr>
            <w:noProof/>
            <w:webHidden/>
          </w:rPr>
          <w:instrText xml:space="preserve"> PAGEREF _Toc115121471 \h </w:instrText>
        </w:r>
        <w:r w:rsidR="000B0FE5">
          <w:rPr>
            <w:noProof/>
            <w:webHidden/>
          </w:rPr>
        </w:r>
        <w:r w:rsidR="000B0FE5">
          <w:rPr>
            <w:noProof/>
            <w:webHidden/>
          </w:rPr>
          <w:fldChar w:fldCharType="separate"/>
        </w:r>
        <w:r w:rsidR="007B1E48">
          <w:rPr>
            <w:noProof/>
            <w:webHidden/>
          </w:rPr>
          <w:t>31</w:t>
        </w:r>
        <w:r w:rsidR="000B0FE5">
          <w:rPr>
            <w:noProof/>
            <w:webHidden/>
          </w:rPr>
          <w:fldChar w:fldCharType="end"/>
        </w:r>
      </w:hyperlink>
    </w:p>
    <w:p w14:paraId="5C9F34B7" w14:textId="79CA7D2C" w:rsidR="000B0FE5" w:rsidRDefault="004435F9">
      <w:pPr>
        <w:pStyle w:val="Obsah4"/>
        <w:rPr>
          <w:rFonts w:asciiTheme="minorHAnsi" w:eastAsiaTheme="minorEastAsia" w:hAnsiTheme="minorHAnsi" w:cstheme="minorBidi"/>
          <w:noProof/>
          <w:sz w:val="22"/>
          <w:szCs w:val="22"/>
        </w:rPr>
      </w:pPr>
      <w:hyperlink w:anchor="_Toc115121472" w:history="1">
        <w:r w:rsidR="000B0FE5" w:rsidRPr="00607EA0">
          <w:rPr>
            <w:rStyle w:val="Hypertextovodkaz"/>
            <w:noProof/>
          </w:rPr>
          <w:t>B.2.11.1</w:t>
        </w:r>
        <w:r w:rsidR="000B0FE5">
          <w:rPr>
            <w:rFonts w:asciiTheme="minorHAnsi" w:eastAsiaTheme="minorEastAsia" w:hAnsiTheme="minorHAnsi" w:cstheme="minorBidi"/>
            <w:noProof/>
            <w:sz w:val="22"/>
            <w:szCs w:val="22"/>
          </w:rPr>
          <w:tab/>
        </w:r>
        <w:r w:rsidR="000B0FE5" w:rsidRPr="00607EA0">
          <w:rPr>
            <w:rStyle w:val="Hypertextovodkaz"/>
            <w:noProof/>
          </w:rPr>
          <w:t>Ochrana před pronikáním radonu z podloží</w:t>
        </w:r>
        <w:r w:rsidR="000B0FE5">
          <w:rPr>
            <w:noProof/>
            <w:webHidden/>
          </w:rPr>
          <w:tab/>
        </w:r>
        <w:r w:rsidR="000B0FE5">
          <w:rPr>
            <w:noProof/>
            <w:webHidden/>
          </w:rPr>
          <w:fldChar w:fldCharType="begin"/>
        </w:r>
        <w:r w:rsidR="000B0FE5">
          <w:rPr>
            <w:noProof/>
            <w:webHidden/>
          </w:rPr>
          <w:instrText xml:space="preserve"> PAGEREF _Toc115121472 \h </w:instrText>
        </w:r>
        <w:r w:rsidR="000B0FE5">
          <w:rPr>
            <w:noProof/>
            <w:webHidden/>
          </w:rPr>
        </w:r>
        <w:r w:rsidR="000B0FE5">
          <w:rPr>
            <w:noProof/>
            <w:webHidden/>
          </w:rPr>
          <w:fldChar w:fldCharType="separate"/>
        </w:r>
        <w:r w:rsidR="007B1E48">
          <w:rPr>
            <w:noProof/>
            <w:webHidden/>
          </w:rPr>
          <w:t>31</w:t>
        </w:r>
        <w:r w:rsidR="000B0FE5">
          <w:rPr>
            <w:noProof/>
            <w:webHidden/>
          </w:rPr>
          <w:fldChar w:fldCharType="end"/>
        </w:r>
      </w:hyperlink>
    </w:p>
    <w:p w14:paraId="62B63FAC" w14:textId="3BF8D552" w:rsidR="000B0FE5" w:rsidRDefault="004435F9">
      <w:pPr>
        <w:pStyle w:val="Obsah4"/>
        <w:rPr>
          <w:rFonts w:asciiTheme="minorHAnsi" w:eastAsiaTheme="minorEastAsia" w:hAnsiTheme="minorHAnsi" w:cstheme="minorBidi"/>
          <w:noProof/>
          <w:sz w:val="22"/>
          <w:szCs w:val="22"/>
        </w:rPr>
      </w:pPr>
      <w:hyperlink w:anchor="_Toc115121473" w:history="1">
        <w:r w:rsidR="000B0FE5" w:rsidRPr="00607EA0">
          <w:rPr>
            <w:rStyle w:val="Hypertextovodkaz"/>
            <w:noProof/>
          </w:rPr>
          <w:t>B.2.11.2</w:t>
        </w:r>
        <w:r w:rsidR="000B0FE5">
          <w:rPr>
            <w:rFonts w:asciiTheme="minorHAnsi" w:eastAsiaTheme="minorEastAsia" w:hAnsiTheme="minorHAnsi" w:cstheme="minorBidi"/>
            <w:noProof/>
            <w:sz w:val="22"/>
            <w:szCs w:val="22"/>
          </w:rPr>
          <w:tab/>
        </w:r>
        <w:r w:rsidR="000B0FE5" w:rsidRPr="00607EA0">
          <w:rPr>
            <w:rStyle w:val="Hypertextovodkaz"/>
            <w:noProof/>
          </w:rPr>
          <w:t>Ochrana před bludnými proudy</w:t>
        </w:r>
        <w:r w:rsidR="000B0FE5">
          <w:rPr>
            <w:noProof/>
            <w:webHidden/>
          </w:rPr>
          <w:tab/>
        </w:r>
        <w:r w:rsidR="000B0FE5">
          <w:rPr>
            <w:noProof/>
            <w:webHidden/>
          </w:rPr>
          <w:fldChar w:fldCharType="begin"/>
        </w:r>
        <w:r w:rsidR="000B0FE5">
          <w:rPr>
            <w:noProof/>
            <w:webHidden/>
          </w:rPr>
          <w:instrText xml:space="preserve"> PAGEREF _Toc115121473 \h </w:instrText>
        </w:r>
        <w:r w:rsidR="000B0FE5">
          <w:rPr>
            <w:noProof/>
            <w:webHidden/>
          </w:rPr>
        </w:r>
        <w:r w:rsidR="000B0FE5">
          <w:rPr>
            <w:noProof/>
            <w:webHidden/>
          </w:rPr>
          <w:fldChar w:fldCharType="separate"/>
        </w:r>
        <w:r w:rsidR="007B1E48">
          <w:rPr>
            <w:noProof/>
            <w:webHidden/>
          </w:rPr>
          <w:t>31</w:t>
        </w:r>
        <w:r w:rsidR="000B0FE5">
          <w:rPr>
            <w:noProof/>
            <w:webHidden/>
          </w:rPr>
          <w:fldChar w:fldCharType="end"/>
        </w:r>
      </w:hyperlink>
    </w:p>
    <w:p w14:paraId="04B5989B" w14:textId="65F07C75" w:rsidR="000B0FE5" w:rsidRDefault="004435F9">
      <w:pPr>
        <w:pStyle w:val="Obsah4"/>
        <w:rPr>
          <w:rFonts w:asciiTheme="minorHAnsi" w:eastAsiaTheme="minorEastAsia" w:hAnsiTheme="minorHAnsi" w:cstheme="minorBidi"/>
          <w:noProof/>
          <w:sz w:val="22"/>
          <w:szCs w:val="22"/>
        </w:rPr>
      </w:pPr>
      <w:hyperlink w:anchor="_Toc115121474" w:history="1">
        <w:r w:rsidR="000B0FE5" w:rsidRPr="00607EA0">
          <w:rPr>
            <w:rStyle w:val="Hypertextovodkaz"/>
            <w:noProof/>
          </w:rPr>
          <w:t>B.2.11.3</w:t>
        </w:r>
        <w:r w:rsidR="000B0FE5">
          <w:rPr>
            <w:rFonts w:asciiTheme="minorHAnsi" w:eastAsiaTheme="minorEastAsia" w:hAnsiTheme="minorHAnsi" w:cstheme="minorBidi"/>
            <w:noProof/>
            <w:sz w:val="22"/>
            <w:szCs w:val="22"/>
          </w:rPr>
          <w:tab/>
        </w:r>
        <w:r w:rsidR="000B0FE5" w:rsidRPr="00607EA0">
          <w:rPr>
            <w:rStyle w:val="Hypertextovodkaz"/>
            <w:noProof/>
          </w:rPr>
          <w:t>Ochrana před technickou seizmicitou</w:t>
        </w:r>
        <w:r w:rsidR="000B0FE5">
          <w:rPr>
            <w:noProof/>
            <w:webHidden/>
          </w:rPr>
          <w:tab/>
        </w:r>
        <w:r w:rsidR="000B0FE5">
          <w:rPr>
            <w:noProof/>
            <w:webHidden/>
          </w:rPr>
          <w:fldChar w:fldCharType="begin"/>
        </w:r>
        <w:r w:rsidR="000B0FE5">
          <w:rPr>
            <w:noProof/>
            <w:webHidden/>
          </w:rPr>
          <w:instrText xml:space="preserve"> PAGEREF _Toc115121474 \h </w:instrText>
        </w:r>
        <w:r w:rsidR="000B0FE5">
          <w:rPr>
            <w:noProof/>
            <w:webHidden/>
          </w:rPr>
        </w:r>
        <w:r w:rsidR="000B0FE5">
          <w:rPr>
            <w:noProof/>
            <w:webHidden/>
          </w:rPr>
          <w:fldChar w:fldCharType="separate"/>
        </w:r>
        <w:r w:rsidR="007B1E48">
          <w:rPr>
            <w:noProof/>
            <w:webHidden/>
          </w:rPr>
          <w:t>32</w:t>
        </w:r>
        <w:r w:rsidR="000B0FE5">
          <w:rPr>
            <w:noProof/>
            <w:webHidden/>
          </w:rPr>
          <w:fldChar w:fldCharType="end"/>
        </w:r>
      </w:hyperlink>
    </w:p>
    <w:p w14:paraId="45AC3418" w14:textId="166819F4" w:rsidR="000B0FE5" w:rsidRDefault="004435F9">
      <w:pPr>
        <w:pStyle w:val="Obsah4"/>
        <w:rPr>
          <w:rFonts w:asciiTheme="minorHAnsi" w:eastAsiaTheme="minorEastAsia" w:hAnsiTheme="minorHAnsi" w:cstheme="minorBidi"/>
          <w:noProof/>
          <w:sz w:val="22"/>
          <w:szCs w:val="22"/>
        </w:rPr>
      </w:pPr>
      <w:hyperlink w:anchor="_Toc115121475" w:history="1">
        <w:r w:rsidR="000B0FE5" w:rsidRPr="00607EA0">
          <w:rPr>
            <w:rStyle w:val="Hypertextovodkaz"/>
            <w:noProof/>
          </w:rPr>
          <w:t>B.2.11.4</w:t>
        </w:r>
        <w:r w:rsidR="000B0FE5">
          <w:rPr>
            <w:rFonts w:asciiTheme="minorHAnsi" w:eastAsiaTheme="minorEastAsia" w:hAnsiTheme="minorHAnsi" w:cstheme="minorBidi"/>
            <w:noProof/>
            <w:sz w:val="22"/>
            <w:szCs w:val="22"/>
          </w:rPr>
          <w:tab/>
        </w:r>
        <w:r w:rsidR="000B0FE5" w:rsidRPr="00607EA0">
          <w:rPr>
            <w:rStyle w:val="Hypertextovodkaz"/>
            <w:noProof/>
          </w:rPr>
          <w:t>Ochrana před hlukem</w:t>
        </w:r>
        <w:r w:rsidR="000B0FE5">
          <w:rPr>
            <w:noProof/>
            <w:webHidden/>
          </w:rPr>
          <w:tab/>
        </w:r>
        <w:r w:rsidR="000B0FE5">
          <w:rPr>
            <w:noProof/>
            <w:webHidden/>
          </w:rPr>
          <w:fldChar w:fldCharType="begin"/>
        </w:r>
        <w:r w:rsidR="000B0FE5">
          <w:rPr>
            <w:noProof/>
            <w:webHidden/>
          </w:rPr>
          <w:instrText xml:space="preserve"> PAGEREF _Toc115121475 \h </w:instrText>
        </w:r>
        <w:r w:rsidR="000B0FE5">
          <w:rPr>
            <w:noProof/>
            <w:webHidden/>
          </w:rPr>
        </w:r>
        <w:r w:rsidR="000B0FE5">
          <w:rPr>
            <w:noProof/>
            <w:webHidden/>
          </w:rPr>
          <w:fldChar w:fldCharType="separate"/>
        </w:r>
        <w:r w:rsidR="007B1E48">
          <w:rPr>
            <w:noProof/>
            <w:webHidden/>
          </w:rPr>
          <w:t>32</w:t>
        </w:r>
        <w:r w:rsidR="000B0FE5">
          <w:rPr>
            <w:noProof/>
            <w:webHidden/>
          </w:rPr>
          <w:fldChar w:fldCharType="end"/>
        </w:r>
      </w:hyperlink>
    </w:p>
    <w:p w14:paraId="7A5768FD" w14:textId="698C9409" w:rsidR="000B0FE5" w:rsidRDefault="004435F9">
      <w:pPr>
        <w:pStyle w:val="Obsah4"/>
        <w:rPr>
          <w:rFonts w:asciiTheme="minorHAnsi" w:eastAsiaTheme="minorEastAsia" w:hAnsiTheme="minorHAnsi" w:cstheme="minorBidi"/>
          <w:noProof/>
          <w:sz w:val="22"/>
          <w:szCs w:val="22"/>
        </w:rPr>
      </w:pPr>
      <w:hyperlink w:anchor="_Toc115121476" w:history="1">
        <w:r w:rsidR="000B0FE5" w:rsidRPr="00607EA0">
          <w:rPr>
            <w:rStyle w:val="Hypertextovodkaz"/>
            <w:noProof/>
          </w:rPr>
          <w:t>B.2.11.5</w:t>
        </w:r>
        <w:r w:rsidR="000B0FE5">
          <w:rPr>
            <w:rFonts w:asciiTheme="minorHAnsi" w:eastAsiaTheme="minorEastAsia" w:hAnsiTheme="minorHAnsi" w:cstheme="minorBidi"/>
            <w:noProof/>
            <w:sz w:val="22"/>
            <w:szCs w:val="22"/>
          </w:rPr>
          <w:tab/>
        </w:r>
        <w:r w:rsidR="000B0FE5" w:rsidRPr="00607EA0">
          <w:rPr>
            <w:rStyle w:val="Hypertextovodkaz"/>
            <w:noProof/>
          </w:rPr>
          <w:t>Protipovodňová opatření</w:t>
        </w:r>
        <w:r w:rsidR="000B0FE5">
          <w:rPr>
            <w:noProof/>
            <w:webHidden/>
          </w:rPr>
          <w:tab/>
        </w:r>
        <w:r w:rsidR="000B0FE5">
          <w:rPr>
            <w:noProof/>
            <w:webHidden/>
          </w:rPr>
          <w:fldChar w:fldCharType="begin"/>
        </w:r>
        <w:r w:rsidR="000B0FE5">
          <w:rPr>
            <w:noProof/>
            <w:webHidden/>
          </w:rPr>
          <w:instrText xml:space="preserve"> PAGEREF _Toc115121476 \h </w:instrText>
        </w:r>
        <w:r w:rsidR="000B0FE5">
          <w:rPr>
            <w:noProof/>
            <w:webHidden/>
          </w:rPr>
        </w:r>
        <w:r w:rsidR="000B0FE5">
          <w:rPr>
            <w:noProof/>
            <w:webHidden/>
          </w:rPr>
          <w:fldChar w:fldCharType="separate"/>
        </w:r>
        <w:r w:rsidR="007B1E48">
          <w:rPr>
            <w:noProof/>
            <w:webHidden/>
          </w:rPr>
          <w:t>32</w:t>
        </w:r>
        <w:r w:rsidR="000B0FE5">
          <w:rPr>
            <w:noProof/>
            <w:webHidden/>
          </w:rPr>
          <w:fldChar w:fldCharType="end"/>
        </w:r>
      </w:hyperlink>
    </w:p>
    <w:p w14:paraId="06639DD0" w14:textId="244C66D9" w:rsidR="000B0FE5" w:rsidRDefault="004435F9">
      <w:pPr>
        <w:pStyle w:val="Obsah4"/>
        <w:rPr>
          <w:rFonts w:asciiTheme="minorHAnsi" w:eastAsiaTheme="minorEastAsia" w:hAnsiTheme="minorHAnsi" w:cstheme="minorBidi"/>
          <w:noProof/>
          <w:sz w:val="22"/>
          <w:szCs w:val="22"/>
        </w:rPr>
      </w:pPr>
      <w:hyperlink w:anchor="_Toc115121477" w:history="1">
        <w:r w:rsidR="000B0FE5" w:rsidRPr="00607EA0">
          <w:rPr>
            <w:rStyle w:val="Hypertextovodkaz"/>
            <w:noProof/>
          </w:rPr>
          <w:t>B.2.11.6</w:t>
        </w:r>
        <w:r w:rsidR="000B0FE5">
          <w:rPr>
            <w:rFonts w:asciiTheme="minorHAnsi" w:eastAsiaTheme="minorEastAsia" w:hAnsiTheme="minorHAnsi" w:cstheme="minorBidi"/>
            <w:noProof/>
            <w:sz w:val="22"/>
            <w:szCs w:val="22"/>
          </w:rPr>
          <w:tab/>
        </w:r>
        <w:r w:rsidR="000B0FE5" w:rsidRPr="00607EA0">
          <w:rPr>
            <w:rStyle w:val="Hypertextovodkaz"/>
            <w:noProof/>
          </w:rPr>
          <w:t>Ochrana před ostatními vlivy</w:t>
        </w:r>
        <w:r w:rsidR="000B0FE5">
          <w:rPr>
            <w:noProof/>
            <w:webHidden/>
          </w:rPr>
          <w:tab/>
        </w:r>
        <w:r w:rsidR="000B0FE5">
          <w:rPr>
            <w:noProof/>
            <w:webHidden/>
          </w:rPr>
          <w:fldChar w:fldCharType="begin"/>
        </w:r>
        <w:r w:rsidR="000B0FE5">
          <w:rPr>
            <w:noProof/>
            <w:webHidden/>
          </w:rPr>
          <w:instrText xml:space="preserve"> PAGEREF _Toc115121477 \h </w:instrText>
        </w:r>
        <w:r w:rsidR="000B0FE5">
          <w:rPr>
            <w:noProof/>
            <w:webHidden/>
          </w:rPr>
        </w:r>
        <w:r w:rsidR="000B0FE5">
          <w:rPr>
            <w:noProof/>
            <w:webHidden/>
          </w:rPr>
          <w:fldChar w:fldCharType="separate"/>
        </w:r>
        <w:r w:rsidR="007B1E48">
          <w:rPr>
            <w:noProof/>
            <w:webHidden/>
          </w:rPr>
          <w:t>32</w:t>
        </w:r>
        <w:r w:rsidR="000B0FE5">
          <w:rPr>
            <w:noProof/>
            <w:webHidden/>
          </w:rPr>
          <w:fldChar w:fldCharType="end"/>
        </w:r>
      </w:hyperlink>
    </w:p>
    <w:p w14:paraId="36A9D741" w14:textId="34DA96F2" w:rsidR="000B0FE5" w:rsidRDefault="004435F9">
      <w:pPr>
        <w:pStyle w:val="Obsah2"/>
        <w:rPr>
          <w:rFonts w:asciiTheme="minorHAnsi" w:eastAsiaTheme="minorEastAsia" w:hAnsiTheme="minorHAnsi" w:cstheme="minorBidi"/>
          <w:noProof/>
          <w:sz w:val="22"/>
          <w:szCs w:val="22"/>
        </w:rPr>
      </w:pPr>
      <w:hyperlink w:anchor="_Toc115121478" w:history="1">
        <w:r w:rsidR="000B0FE5" w:rsidRPr="00607EA0">
          <w:rPr>
            <w:rStyle w:val="Hypertextovodkaz"/>
            <w:noProof/>
          </w:rPr>
          <w:t>B.3</w:t>
        </w:r>
        <w:r w:rsidR="000B0FE5">
          <w:rPr>
            <w:rFonts w:asciiTheme="minorHAnsi" w:eastAsiaTheme="minorEastAsia" w:hAnsiTheme="minorHAnsi" w:cstheme="minorBidi"/>
            <w:noProof/>
            <w:sz w:val="22"/>
            <w:szCs w:val="22"/>
          </w:rPr>
          <w:tab/>
        </w:r>
        <w:r w:rsidR="000B0FE5" w:rsidRPr="00607EA0">
          <w:rPr>
            <w:rStyle w:val="Hypertextovodkaz"/>
            <w:noProof/>
          </w:rPr>
          <w:t>Připojení na technickou infrastrukturu</w:t>
        </w:r>
        <w:r w:rsidR="000B0FE5">
          <w:rPr>
            <w:noProof/>
            <w:webHidden/>
          </w:rPr>
          <w:tab/>
        </w:r>
        <w:r w:rsidR="000B0FE5">
          <w:rPr>
            <w:noProof/>
            <w:webHidden/>
          </w:rPr>
          <w:fldChar w:fldCharType="begin"/>
        </w:r>
        <w:r w:rsidR="000B0FE5">
          <w:rPr>
            <w:noProof/>
            <w:webHidden/>
          </w:rPr>
          <w:instrText xml:space="preserve"> PAGEREF _Toc115121478 \h </w:instrText>
        </w:r>
        <w:r w:rsidR="000B0FE5">
          <w:rPr>
            <w:noProof/>
            <w:webHidden/>
          </w:rPr>
        </w:r>
        <w:r w:rsidR="000B0FE5">
          <w:rPr>
            <w:noProof/>
            <w:webHidden/>
          </w:rPr>
          <w:fldChar w:fldCharType="separate"/>
        </w:r>
        <w:r w:rsidR="007B1E48">
          <w:rPr>
            <w:noProof/>
            <w:webHidden/>
          </w:rPr>
          <w:t>33</w:t>
        </w:r>
        <w:r w:rsidR="000B0FE5">
          <w:rPr>
            <w:noProof/>
            <w:webHidden/>
          </w:rPr>
          <w:fldChar w:fldCharType="end"/>
        </w:r>
      </w:hyperlink>
    </w:p>
    <w:p w14:paraId="2CB3B646" w14:textId="1003746B" w:rsidR="000B0FE5" w:rsidRDefault="004435F9">
      <w:pPr>
        <w:pStyle w:val="Obsah3"/>
        <w:rPr>
          <w:rFonts w:asciiTheme="minorHAnsi" w:eastAsiaTheme="minorEastAsia" w:hAnsiTheme="minorHAnsi" w:cstheme="minorBidi"/>
          <w:noProof/>
          <w:sz w:val="22"/>
          <w:szCs w:val="22"/>
        </w:rPr>
      </w:pPr>
      <w:hyperlink w:anchor="_Toc115121479" w:history="1">
        <w:r w:rsidR="000B0FE5" w:rsidRPr="00607EA0">
          <w:rPr>
            <w:rStyle w:val="Hypertextovodkaz"/>
            <w:noProof/>
          </w:rPr>
          <w:t>B.3.1</w:t>
        </w:r>
        <w:r w:rsidR="000B0FE5">
          <w:rPr>
            <w:rFonts w:asciiTheme="minorHAnsi" w:eastAsiaTheme="minorEastAsia" w:hAnsiTheme="minorHAnsi" w:cstheme="minorBidi"/>
            <w:noProof/>
            <w:sz w:val="22"/>
            <w:szCs w:val="22"/>
          </w:rPr>
          <w:tab/>
        </w:r>
        <w:r w:rsidR="000B0FE5" w:rsidRPr="00607EA0">
          <w:rPr>
            <w:rStyle w:val="Hypertextovodkaz"/>
            <w:noProof/>
          </w:rPr>
          <w:t>Napojovací místa technické infrastruktury</w:t>
        </w:r>
        <w:r w:rsidR="000B0FE5">
          <w:rPr>
            <w:noProof/>
            <w:webHidden/>
          </w:rPr>
          <w:tab/>
        </w:r>
        <w:r w:rsidR="000B0FE5">
          <w:rPr>
            <w:noProof/>
            <w:webHidden/>
          </w:rPr>
          <w:fldChar w:fldCharType="begin"/>
        </w:r>
        <w:r w:rsidR="000B0FE5">
          <w:rPr>
            <w:noProof/>
            <w:webHidden/>
          </w:rPr>
          <w:instrText xml:space="preserve"> PAGEREF _Toc115121479 \h </w:instrText>
        </w:r>
        <w:r w:rsidR="000B0FE5">
          <w:rPr>
            <w:noProof/>
            <w:webHidden/>
          </w:rPr>
        </w:r>
        <w:r w:rsidR="000B0FE5">
          <w:rPr>
            <w:noProof/>
            <w:webHidden/>
          </w:rPr>
          <w:fldChar w:fldCharType="separate"/>
        </w:r>
        <w:r w:rsidR="007B1E48">
          <w:rPr>
            <w:noProof/>
            <w:webHidden/>
          </w:rPr>
          <w:t>33</w:t>
        </w:r>
        <w:r w:rsidR="000B0FE5">
          <w:rPr>
            <w:noProof/>
            <w:webHidden/>
          </w:rPr>
          <w:fldChar w:fldCharType="end"/>
        </w:r>
      </w:hyperlink>
    </w:p>
    <w:p w14:paraId="05647739" w14:textId="65AC9268" w:rsidR="000B0FE5" w:rsidRDefault="004435F9">
      <w:pPr>
        <w:pStyle w:val="Obsah3"/>
        <w:rPr>
          <w:rFonts w:asciiTheme="minorHAnsi" w:eastAsiaTheme="minorEastAsia" w:hAnsiTheme="minorHAnsi" w:cstheme="minorBidi"/>
          <w:noProof/>
          <w:sz w:val="22"/>
          <w:szCs w:val="22"/>
        </w:rPr>
      </w:pPr>
      <w:hyperlink w:anchor="_Toc115121480" w:history="1">
        <w:r w:rsidR="000B0FE5" w:rsidRPr="00607EA0">
          <w:rPr>
            <w:rStyle w:val="Hypertextovodkaz"/>
            <w:noProof/>
          </w:rPr>
          <w:t>B.3.2</w:t>
        </w:r>
        <w:r w:rsidR="000B0FE5">
          <w:rPr>
            <w:rFonts w:asciiTheme="minorHAnsi" w:eastAsiaTheme="minorEastAsia" w:hAnsiTheme="minorHAnsi" w:cstheme="minorBidi"/>
            <w:noProof/>
            <w:sz w:val="22"/>
            <w:szCs w:val="22"/>
          </w:rPr>
          <w:tab/>
        </w:r>
        <w:r w:rsidR="000B0FE5" w:rsidRPr="00607EA0">
          <w:rPr>
            <w:rStyle w:val="Hypertextovodkaz"/>
            <w:noProof/>
          </w:rPr>
          <w:t>Dimenze napojovacích míst</w:t>
        </w:r>
        <w:r w:rsidR="000B0FE5">
          <w:rPr>
            <w:noProof/>
            <w:webHidden/>
          </w:rPr>
          <w:tab/>
        </w:r>
        <w:r w:rsidR="000B0FE5">
          <w:rPr>
            <w:noProof/>
            <w:webHidden/>
          </w:rPr>
          <w:fldChar w:fldCharType="begin"/>
        </w:r>
        <w:r w:rsidR="000B0FE5">
          <w:rPr>
            <w:noProof/>
            <w:webHidden/>
          </w:rPr>
          <w:instrText xml:space="preserve"> PAGEREF _Toc115121480 \h </w:instrText>
        </w:r>
        <w:r w:rsidR="000B0FE5">
          <w:rPr>
            <w:noProof/>
            <w:webHidden/>
          </w:rPr>
        </w:r>
        <w:r w:rsidR="000B0FE5">
          <w:rPr>
            <w:noProof/>
            <w:webHidden/>
          </w:rPr>
          <w:fldChar w:fldCharType="separate"/>
        </w:r>
        <w:r w:rsidR="007B1E48">
          <w:rPr>
            <w:noProof/>
            <w:webHidden/>
          </w:rPr>
          <w:t>33</w:t>
        </w:r>
        <w:r w:rsidR="000B0FE5">
          <w:rPr>
            <w:noProof/>
            <w:webHidden/>
          </w:rPr>
          <w:fldChar w:fldCharType="end"/>
        </w:r>
      </w:hyperlink>
    </w:p>
    <w:p w14:paraId="7A3E665F" w14:textId="57865712" w:rsidR="000B0FE5" w:rsidRDefault="004435F9">
      <w:pPr>
        <w:pStyle w:val="Obsah2"/>
        <w:rPr>
          <w:rFonts w:asciiTheme="minorHAnsi" w:eastAsiaTheme="minorEastAsia" w:hAnsiTheme="minorHAnsi" w:cstheme="minorBidi"/>
          <w:noProof/>
          <w:sz w:val="22"/>
          <w:szCs w:val="22"/>
        </w:rPr>
      </w:pPr>
      <w:hyperlink w:anchor="_Toc115121481" w:history="1">
        <w:r w:rsidR="000B0FE5" w:rsidRPr="00607EA0">
          <w:rPr>
            <w:rStyle w:val="Hypertextovodkaz"/>
            <w:noProof/>
          </w:rPr>
          <w:t>B.4</w:t>
        </w:r>
        <w:r w:rsidR="000B0FE5">
          <w:rPr>
            <w:rFonts w:asciiTheme="minorHAnsi" w:eastAsiaTheme="minorEastAsia" w:hAnsiTheme="minorHAnsi" w:cstheme="minorBidi"/>
            <w:noProof/>
            <w:sz w:val="22"/>
            <w:szCs w:val="22"/>
          </w:rPr>
          <w:tab/>
        </w:r>
        <w:r w:rsidR="000B0FE5" w:rsidRPr="00607EA0">
          <w:rPr>
            <w:rStyle w:val="Hypertextovodkaz"/>
            <w:noProof/>
          </w:rPr>
          <w:t>Dopravní řešení</w:t>
        </w:r>
        <w:r w:rsidR="000B0FE5">
          <w:rPr>
            <w:noProof/>
            <w:webHidden/>
          </w:rPr>
          <w:tab/>
        </w:r>
        <w:r w:rsidR="000B0FE5">
          <w:rPr>
            <w:noProof/>
            <w:webHidden/>
          </w:rPr>
          <w:fldChar w:fldCharType="begin"/>
        </w:r>
        <w:r w:rsidR="000B0FE5">
          <w:rPr>
            <w:noProof/>
            <w:webHidden/>
          </w:rPr>
          <w:instrText xml:space="preserve"> PAGEREF _Toc115121481 \h </w:instrText>
        </w:r>
        <w:r w:rsidR="000B0FE5">
          <w:rPr>
            <w:noProof/>
            <w:webHidden/>
          </w:rPr>
        </w:r>
        <w:r w:rsidR="000B0FE5">
          <w:rPr>
            <w:noProof/>
            <w:webHidden/>
          </w:rPr>
          <w:fldChar w:fldCharType="separate"/>
        </w:r>
        <w:r w:rsidR="007B1E48">
          <w:rPr>
            <w:noProof/>
            <w:webHidden/>
          </w:rPr>
          <w:t>33</w:t>
        </w:r>
        <w:r w:rsidR="000B0FE5">
          <w:rPr>
            <w:noProof/>
            <w:webHidden/>
          </w:rPr>
          <w:fldChar w:fldCharType="end"/>
        </w:r>
      </w:hyperlink>
    </w:p>
    <w:p w14:paraId="46EA5235" w14:textId="0F5DF8FB" w:rsidR="000B0FE5" w:rsidRDefault="004435F9">
      <w:pPr>
        <w:pStyle w:val="Obsah3"/>
        <w:rPr>
          <w:rFonts w:asciiTheme="minorHAnsi" w:eastAsiaTheme="minorEastAsia" w:hAnsiTheme="minorHAnsi" w:cstheme="minorBidi"/>
          <w:noProof/>
          <w:sz w:val="22"/>
          <w:szCs w:val="22"/>
        </w:rPr>
      </w:pPr>
      <w:hyperlink w:anchor="_Toc115121482" w:history="1">
        <w:r w:rsidR="000B0FE5" w:rsidRPr="00607EA0">
          <w:rPr>
            <w:rStyle w:val="Hypertextovodkaz"/>
            <w:noProof/>
          </w:rPr>
          <w:t>B.4.1</w:t>
        </w:r>
        <w:r w:rsidR="000B0FE5">
          <w:rPr>
            <w:rFonts w:asciiTheme="minorHAnsi" w:eastAsiaTheme="minorEastAsia" w:hAnsiTheme="minorHAnsi" w:cstheme="minorBidi"/>
            <w:noProof/>
            <w:sz w:val="22"/>
            <w:szCs w:val="22"/>
          </w:rPr>
          <w:tab/>
        </w:r>
        <w:r w:rsidR="000B0FE5" w:rsidRPr="00607EA0">
          <w:rPr>
            <w:rStyle w:val="Hypertextovodkaz"/>
            <w:noProof/>
          </w:rPr>
          <w:t>Popis dopravního řešení,</w:t>
        </w:r>
        <w:r w:rsidR="000B0FE5">
          <w:rPr>
            <w:noProof/>
            <w:webHidden/>
          </w:rPr>
          <w:tab/>
        </w:r>
        <w:r w:rsidR="000B0FE5">
          <w:rPr>
            <w:noProof/>
            <w:webHidden/>
          </w:rPr>
          <w:fldChar w:fldCharType="begin"/>
        </w:r>
        <w:r w:rsidR="000B0FE5">
          <w:rPr>
            <w:noProof/>
            <w:webHidden/>
          </w:rPr>
          <w:instrText xml:space="preserve"> PAGEREF _Toc115121482 \h </w:instrText>
        </w:r>
        <w:r w:rsidR="000B0FE5">
          <w:rPr>
            <w:noProof/>
            <w:webHidden/>
          </w:rPr>
        </w:r>
        <w:r w:rsidR="000B0FE5">
          <w:rPr>
            <w:noProof/>
            <w:webHidden/>
          </w:rPr>
          <w:fldChar w:fldCharType="separate"/>
        </w:r>
        <w:r w:rsidR="007B1E48">
          <w:rPr>
            <w:noProof/>
            <w:webHidden/>
          </w:rPr>
          <w:t>33</w:t>
        </w:r>
        <w:r w:rsidR="000B0FE5">
          <w:rPr>
            <w:noProof/>
            <w:webHidden/>
          </w:rPr>
          <w:fldChar w:fldCharType="end"/>
        </w:r>
      </w:hyperlink>
    </w:p>
    <w:p w14:paraId="2660934C" w14:textId="6E971CC5" w:rsidR="000B0FE5" w:rsidRDefault="004435F9">
      <w:pPr>
        <w:pStyle w:val="Obsah3"/>
        <w:rPr>
          <w:rFonts w:asciiTheme="minorHAnsi" w:eastAsiaTheme="minorEastAsia" w:hAnsiTheme="minorHAnsi" w:cstheme="minorBidi"/>
          <w:noProof/>
          <w:sz w:val="22"/>
          <w:szCs w:val="22"/>
        </w:rPr>
      </w:pPr>
      <w:hyperlink w:anchor="_Toc115121483" w:history="1">
        <w:r w:rsidR="000B0FE5" w:rsidRPr="00607EA0">
          <w:rPr>
            <w:rStyle w:val="Hypertextovodkaz"/>
            <w:noProof/>
          </w:rPr>
          <w:t>B.4.2</w:t>
        </w:r>
        <w:r w:rsidR="000B0FE5">
          <w:rPr>
            <w:rFonts w:asciiTheme="minorHAnsi" w:eastAsiaTheme="minorEastAsia" w:hAnsiTheme="minorHAnsi" w:cstheme="minorBidi"/>
            <w:noProof/>
            <w:sz w:val="22"/>
            <w:szCs w:val="22"/>
          </w:rPr>
          <w:tab/>
        </w:r>
        <w:r w:rsidR="000B0FE5" w:rsidRPr="00607EA0">
          <w:rPr>
            <w:rStyle w:val="Hypertextovodkaz"/>
            <w:noProof/>
          </w:rPr>
          <w:t>Napojení území na stávající dopravní infrastrukturu</w:t>
        </w:r>
        <w:r w:rsidR="000B0FE5">
          <w:rPr>
            <w:noProof/>
            <w:webHidden/>
          </w:rPr>
          <w:tab/>
        </w:r>
        <w:r w:rsidR="000B0FE5">
          <w:rPr>
            <w:noProof/>
            <w:webHidden/>
          </w:rPr>
          <w:fldChar w:fldCharType="begin"/>
        </w:r>
        <w:r w:rsidR="000B0FE5">
          <w:rPr>
            <w:noProof/>
            <w:webHidden/>
          </w:rPr>
          <w:instrText xml:space="preserve"> PAGEREF _Toc115121483 \h </w:instrText>
        </w:r>
        <w:r w:rsidR="000B0FE5">
          <w:rPr>
            <w:noProof/>
            <w:webHidden/>
          </w:rPr>
        </w:r>
        <w:r w:rsidR="000B0FE5">
          <w:rPr>
            <w:noProof/>
            <w:webHidden/>
          </w:rPr>
          <w:fldChar w:fldCharType="separate"/>
        </w:r>
        <w:r w:rsidR="007B1E48">
          <w:rPr>
            <w:noProof/>
            <w:webHidden/>
          </w:rPr>
          <w:t>33</w:t>
        </w:r>
        <w:r w:rsidR="000B0FE5">
          <w:rPr>
            <w:noProof/>
            <w:webHidden/>
          </w:rPr>
          <w:fldChar w:fldCharType="end"/>
        </w:r>
      </w:hyperlink>
    </w:p>
    <w:p w14:paraId="61FF8E7E" w14:textId="0E86C887" w:rsidR="000B0FE5" w:rsidRDefault="004435F9">
      <w:pPr>
        <w:pStyle w:val="Obsah3"/>
        <w:rPr>
          <w:rFonts w:asciiTheme="minorHAnsi" w:eastAsiaTheme="minorEastAsia" w:hAnsiTheme="minorHAnsi" w:cstheme="minorBidi"/>
          <w:noProof/>
          <w:sz w:val="22"/>
          <w:szCs w:val="22"/>
        </w:rPr>
      </w:pPr>
      <w:hyperlink w:anchor="_Toc115121484" w:history="1">
        <w:r w:rsidR="000B0FE5" w:rsidRPr="00607EA0">
          <w:rPr>
            <w:rStyle w:val="Hypertextovodkaz"/>
            <w:noProof/>
          </w:rPr>
          <w:t>B.4.3</w:t>
        </w:r>
        <w:r w:rsidR="000B0FE5">
          <w:rPr>
            <w:rFonts w:asciiTheme="minorHAnsi" w:eastAsiaTheme="minorEastAsia" w:hAnsiTheme="minorHAnsi" w:cstheme="minorBidi"/>
            <w:noProof/>
            <w:sz w:val="22"/>
            <w:szCs w:val="22"/>
          </w:rPr>
          <w:tab/>
        </w:r>
        <w:r w:rsidR="000B0FE5" w:rsidRPr="00607EA0">
          <w:rPr>
            <w:rStyle w:val="Hypertextovodkaz"/>
            <w:noProof/>
          </w:rPr>
          <w:t>Doprava v klidu</w:t>
        </w:r>
        <w:r w:rsidR="000B0FE5">
          <w:rPr>
            <w:noProof/>
            <w:webHidden/>
          </w:rPr>
          <w:tab/>
        </w:r>
        <w:r w:rsidR="000B0FE5">
          <w:rPr>
            <w:noProof/>
            <w:webHidden/>
          </w:rPr>
          <w:fldChar w:fldCharType="begin"/>
        </w:r>
        <w:r w:rsidR="000B0FE5">
          <w:rPr>
            <w:noProof/>
            <w:webHidden/>
          </w:rPr>
          <w:instrText xml:space="preserve"> PAGEREF _Toc115121484 \h </w:instrText>
        </w:r>
        <w:r w:rsidR="000B0FE5">
          <w:rPr>
            <w:noProof/>
            <w:webHidden/>
          </w:rPr>
        </w:r>
        <w:r w:rsidR="000B0FE5">
          <w:rPr>
            <w:noProof/>
            <w:webHidden/>
          </w:rPr>
          <w:fldChar w:fldCharType="separate"/>
        </w:r>
        <w:r w:rsidR="007B1E48">
          <w:rPr>
            <w:noProof/>
            <w:webHidden/>
          </w:rPr>
          <w:t>34</w:t>
        </w:r>
        <w:r w:rsidR="000B0FE5">
          <w:rPr>
            <w:noProof/>
            <w:webHidden/>
          </w:rPr>
          <w:fldChar w:fldCharType="end"/>
        </w:r>
      </w:hyperlink>
    </w:p>
    <w:p w14:paraId="240A6758" w14:textId="7C534D8F" w:rsidR="000B0FE5" w:rsidRDefault="004435F9">
      <w:pPr>
        <w:pStyle w:val="Obsah3"/>
        <w:rPr>
          <w:rFonts w:asciiTheme="minorHAnsi" w:eastAsiaTheme="minorEastAsia" w:hAnsiTheme="minorHAnsi" w:cstheme="minorBidi"/>
          <w:noProof/>
          <w:sz w:val="22"/>
          <w:szCs w:val="22"/>
        </w:rPr>
      </w:pPr>
      <w:hyperlink w:anchor="_Toc115121485" w:history="1">
        <w:r w:rsidR="000B0FE5" w:rsidRPr="00607EA0">
          <w:rPr>
            <w:rStyle w:val="Hypertextovodkaz"/>
            <w:noProof/>
          </w:rPr>
          <w:t>B.4.4</w:t>
        </w:r>
        <w:r w:rsidR="000B0FE5">
          <w:rPr>
            <w:rFonts w:asciiTheme="minorHAnsi" w:eastAsiaTheme="minorEastAsia" w:hAnsiTheme="minorHAnsi" w:cstheme="minorBidi"/>
            <w:noProof/>
            <w:sz w:val="22"/>
            <w:szCs w:val="22"/>
          </w:rPr>
          <w:tab/>
        </w:r>
        <w:r w:rsidR="000B0FE5" w:rsidRPr="00607EA0">
          <w:rPr>
            <w:rStyle w:val="Hypertextovodkaz"/>
            <w:noProof/>
          </w:rPr>
          <w:t>Pěší a cyklistické stezky</w:t>
        </w:r>
        <w:r w:rsidR="000B0FE5">
          <w:rPr>
            <w:noProof/>
            <w:webHidden/>
          </w:rPr>
          <w:tab/>
        </w:r>
        <w:r w:rsidR="000B0FE5">
          <w:rPr>
            <w:noProof/>
            <w:webHidden/>
          </w:rPr>
          <w:fldChar w:fldCharType="begin"/>
        </w:r>
        <w:r w:rsidR="000B0FE5">
          <w:rPr>
            <w:noProof/>
            <w:webHidden/>
          </w:rPr>
          <w:instrText xml:space="preserve"> PAGEREF _Toc115121485 \h </w:instrText>
        </w:r>
        <w:r w:rsidR="000B0FE5">
          <w:rPr>
            <w:noProof/>
            <w:webHidden/>
          </w:rPr>
        </w:r>
        <w:r w:rsidR="000B0FE5">
          <w:rPr>
            <w:noProof/>
            <w:webHidden/>
          </w:rPr>
          <w:fldChar w:fldCharType="separate"/>
        </w:r>
        <w:r w:rsidR="007B1E48">
          <w:rPr>
            <w:noProof/>
            <w:webHidden/>
          </w:rPr>
          <w:t>34</w:t>
        </w:r>
        <w:r w:rsidR="000B0FE5">
          <w:rPr>
            <w:noProof/>
            <w:webHidden/>
          </w:rPr>
          <w:fldChar w:fldCharType="end"/>
        </w:r>
      </w:hyperlink>
    </w:p>
    <w:p w14:paraId="3E2B6034" w14:textId="2525DDF3" w:rsidR="000B0FE5" w:rsidRDefault="004435F9">
      <w:pPr>
        <w:pStyle w:val="Obsah2"/>
        <w:rPr>
          <w:rFonts w:asciiTheme="minorHAnsi" w:eastAsiaTheme="minorEastAsia" w:hAnsiTheme="minorHAnsi" w:cstheme="minorBidi"/>
          <w:noProof/>
          <w:sz w:val="22"/>
          <w:szCs w:val="22"/>
        </w:rPr>
      </w:pPr>
      <w:hyperlink w:anchor="_Toc115121486" w:history="1">
        <w:r w:rsidR="000B0FE5" w:rsidRPr="00607EA0">
          <w:rPr>
            <w:rStyle w:val="Hypertextovodkaz"/>
            <w:noProof/>
          </w:rPr>
          <w:t>B.5</w:t>
        </w:r>
        <w:r w:rsidR="000B0FE5">
          <w:rPr>
            <w:rFonts w:asciiTheme="minorHAnsi" w:eastAsiaTheme="minorEastAsia" w:hAnsiTheme="minorHAnsi" w:cstheme="minorBidi"/>
            <w:noProof/>
            <w:sz w:val="22"/>
            <w:szCs w:val="22"/>
          </w:rPr>
          <w:tab/>
        </w:r>
        <w:r w:rsidR="000B0FE5" w:rsidRPr="00607EA0">
          <w:rPr>
            <w:rStyle w:val="Hypertextovodkaz"/>
            <w:noProof/>
          </w:rPr>
          <w:t>Řešení vegetace a souvisejících terénních úprav</w:t>
        </w:r>
        <w:r w:rsidR="000B0FE5">
          <w:rPr>
            <w:noProof/>
            <w:webHidden/>
          </w:rPr>
          <w:tab/>
        </w:r>
        <w:r w:rsidR="000B0FE5">
          <w:rPr>
            <w:noProof/>
            <w:webHidden/>
          </w:rPr>
          <w:fldChar w:fldCharType="begin"/>
        </w:r>
        <w:r w:rsidR="000B0FE5">
          <w:rPr>
            <w:noProof/>
            <w:webHidden/>
          </w:rPr>
          <w:instrText xml:space="preserve"> PAGEREF _Toc115121486 \h </w:instrText>
        </w:r>
        <w:r w:rsidR="000B0FE5">
          <w:rPr>
            <w:noProof/>
            <w:webHidden/>
          </w:rPr>
        </w:r>
        <w:r w:rsidR="000B0FE5">
          <w:rPr>
            <w:noProof/>
            <w:webHidden/>
          </w:rPr>
          <w:fldChar w:fldCharType="separate"/>
        </w:r>
        <w:r w:rsidR="007B1E48">
          <w:rPr>
            <w:noProof/>
            <w:webHidden/>
          </w:rPr>
          <w:t>34</w:t>
        </w:r>
        <w:r w:rsidR="000B0FE5">
          <w:rPr>
            <w:noProof/>
            <w:webHidden/>
          </w:rPr>
          <w:fldChar w:fldCharType="end"/>
        </w:r>
      </w:hyperlink>
    </w:p>
    <w:p w14:paraId="21167E70" w14:textId="4DCD2B40" w:rsidR="000B0FE5" w:rsidRDefault="004435F9">
      <w:pPr>
        <w:pStyle w:val="Obsah3"/>
        <w:rPr>
          <w:rFonts w:asciiTheme="minorHAnsi" w:eastAsiaTheme="minorEastAsia" w:hAnsiTheme="minorHAnsi" w:cstheme="minorBidi"/>
          <w:noProof/>
          <w:sz w:val="22"/>
          <w:szCs w:val="22"/>
        </w:rPr>
      </w:pPr>
      <w:hyperlink w:anchor="_Toc115121487" w:history="1">
        <w:r w:rsidR="000B0FE5" w:rsidRPr="00607EA0">
          <w:rPr>
            <w:rStyle w:val="Hypertextovodkaz"/>
            <w:noProof/>
          </w:rPr>
          <w:t>B.5.1</w:t>
        </w:r>
        <w:r w:rsidR="000B0FE5">
          <w:rPr>
            <w:rFonts w:asciiTheme="minorHAnsi" w:eastAsiaTheme="minorEastAsia" w:hAnsiTheme="minorHAnsi" w:cstheme="minorBidi"/>
            <w:noProof/>
            <w:sz w:val="22"/>
            <w:szCs w:val="22"/>
          </w:rPr>
          <w:tab/>
        </w:r>
        <w:r w:rsidR="000B0FE5" w:rsidRPr="00607EA0">
          <w:rPr>
            <w:rStyle w:val="Hypertextovodkaz"/>
            <w:noProof/>
          </w:rPr>
          <w:t>Terénní úpravy</w:t>
        </w:r>
        <w:r w:rsidR="000B0FE5">
          <w:rPr>
            <w:noProof/>
            <w:webHidden/>
          </w:rPr>
          <w:tab/>
        </w:r>
        <w:r w:rsidR="000B0FE5">
          <w:rPr>
            <w:noProof/>
            <w:webHidden/>
          </w:rPr>
          <w:fldChar w:fldCharType="begin"/>
        </w:r>
        <w:r w:rsidR="000B0FE5">
          <w:rPr>
            <w:noProof/>
            <w:webHidden/>
          </w:rPr>
          <w:instrText xml:space="preserve"> PAGEREF _Toc115121487 \h </w:instrText>
        </w:r>
        <w:r w:rsidR="000B0FE5">
          <w:rPr>
            <w:noProof/>
            <w:webHidden/>
          </w:rPr>
        </w:r>
        <w:r w:rsidR="000B0FE5">
          <w:rPr>
            <w:noProof/>
            <w:webHidden/>
          </w:rPr>
          <w:fldChar w:fldCharType="separate"/>
        </w:r>
        <w:r w:rsidR="007B1E48">
          <w:rPr>
            <w:noProof/>
            <w:webHidden/>
          </w:rPr>
          <w:t>34</w:t>
        </w:r>
        <w:r w:rsidR="000B0FE5">
          <w:rPr>
            <w:noProof/>
            <w:webHidden/>
          </w:rPr>
          <w:fldChar w:fldCharType="end"/>
        </w:r>
      </w:hyperlink>
    </w:p>
    <w:p w14:paraId="76FD5677" w14:textId="6D095A8C" w:rsidR="000B0FE5" w:rsidRDefault="004435F9">
      <w:pPr>
        <w:pStyle w:val="Obsah3"/>
        <w:rPr>
          <w:rFonts w:asciiTheme="minorHAnsi" w:eastAsiaTheme="minorEastAsia" w:hAnsiTheme="minorHAnsi" w:cstheme="minorBidi"/>
          <w:noProof/>
          <w:sz w:val="22"/>
          <w:szCs w:val="22"/>
        </w:rPr>
      </w:pPr>
      <w:hyperlink w:anchor="_Toc115121488" w:history="1">
        <w:r w:rsidR="000B0FE5" w:rsidRPr="00607EA0">
          <w:rPr>
            <w:rStyle w:val="Hypertextovodkaz"/>
            <w:noProof/>
          </w:rPr>
          <w:t>B.5.2</w:t>
        </w:r>
        <w:r w:rsidR="000B0FE5">
          <w:rPr>
            <w:rFonts w:asciiTheme="minorHAnsi" w:eastAsiaTheme="minorEastAsia" w:hAnsiTheme="minorHAnsi" w:cstheme="minorBidi"/>
            <w:noProof/>
            <w:sz w:val="22"/>
            <w:szCs w:val="22"/>
          </w:rPr>
          <w:tab/>
        </w:r>
        <w:r w:rsidR="000B0FE5" w:rsidRPr="00607EA0">
          <w:rPr>
            <w:rStyle w:val="Hypertextovodkaz"/>
            <w:noProof/>
          </w:rPr>
          <w:t>Použité vegetační prvky</w:t>
        </w:r>
        <w:r w:rsidR="000B0FE5">
          <w:rPr>
            <w:noProof/>
            <w:webHidden/>
          </w:rPr>
          <w:tab/>
        </w:r>
        <w:r w:rsidR="000B0FE5">
          <w:rPr>
            <w:noProof/>
            <w:webHidden/>
          </w:rPr>
          <w:fldChar w:fldCharType="begin"/>
        </w:r>
        <w:r w:rsidR="000B0FE5">
          <w:rPr>
            <w:noProof/>
            <w:webHidden/>
          </w:rPr>
          <w:instrText xml:space="preserve"> PAGEREF _Toc115121488 \h </w:instrText>
        </w:r>
        <w:r w:rsidR="000B0FE5">
          <w:rPr>
            <w:noProof/>
            <w:webHidden/>
          </w:rPr>
        </w:r>
        <w:r w:rsidR="000B0FE5">
          <w:rPr>
            <w:noProof/>
            <w:webHidden/>
          </w:rPr>
          <w:fldChar w:fldCharType="separate"/>
        </w:r>
        <w:r w:rsidR="007B1E48">
          <w:rPr>
            <w:noProof/>
            <w:webHidden/>
          </w:rPr>
          <w:t>34</w:t>
        </w:r>
        <w:r w:rsidR="000B0FE5">
          <w:rPr>
            <w:noProof/>
            <w:webHidden/>
          </w:rPr>
          <w:fldChar w:fldCharType="end"/>
        </w:r>
      </w:hyperlink>
    </w:p>
    <w:p w14:paraId="6FEB13E1" w14:textId="2A733C25" w:rsidR="000B0FE5" w:rsidRDefault="004435F9">
      <w:pPr>
        <w:pStyle w:val="Obsah3"/>
        <w:rPr>
          <w:rFonts w:asciiTheme="minorHAnsi" w:eastAsiaTheme="minorEastAsia" w:hAnsiTheme="minorHAnsi" w:cstheme="minorBidi"/>
          <w:noProof/>
          <w:sz w:val="22"/>
          <w:szCs w:val="22"/>
        </w:rPr>
      </w:pPr>
      <w:hyperlink w:anchor="_Toc115121489" w:history="1">
        <w:r w:rsidR="000B0FE5" w:rsidRPr="00607EA0">
          <w:rPr>
            <w:rStyle w:val="Hypertextovodkaz"/>
            <w:noProof/>
          </w:rPr>
          <w:t>B.5.3</w:t>
        </w:r>
        <w:r w:rsidR="000B0FE5">
          <w:rPr>
            <w:rFonts w:asciiTheme="minorHAnsi" w:eastAsiaTheme="minorEastAsia" w:hAnsiTheme="minorHAnsi" w:cstheme="minorBidi"/>
            <w:noProof/>
            <w:sz w:val="22"/>
            <w:szCs w:val="22"/>
          </w:rPr>
          <w:tab/>
        </w:r>
        <w:r w:rsidR="000B0FE5" w:rsidRPr="00607EA0">
          <w:rPr>
            <w:rStyle w:val="Hypertextovodkaz"/>
            <w:noProof/>
          </w:rPr>
          <w:t>Biotechnická opatření</w:t>
        </w:r>
        <w:r w:rsidR="000B0FE5">
          <w:rPr>
            <w:noProof/>
            <w:webHidden/>
          </w:rPr>
          <w:tab/>
        </w:r>
        <w:r w:rsidR="000B0FE5">
          <w:rPr>
            <w:noProof/>
            <w:webHidden/>
          </w:rPr>
          <w:fldChar w:fldCharType="begin"/>
        </w:r>
        <w:r w:rsidR="000B0FE5">
          <w:rPr>
            <w:noProof/>
            <w:webHidden/>
          </w:rPr>
          <w:instrText xml:space="preserve"> PAGEREF _Toc115121489 \h </w:instrText>
        </w:r>
        <w:r w:rsidR="000B0FE5">
          <w:rPr>
            <w:noProof/>
            <w:webHidden/>
          </w:rPr>
        </w:r>
        <w:r w:rsidR="000B0FE5">
          <w:rPr>
            <w:noProof/>
            <w:webHidden/>
          </w:rPr>
          <w:fldChar w:fldCharType="separate"/>
        </w:r>
        <w:r w:rsidR="007B1E48">
          <w:rPr>
            <w:noProof/>
            <w:webHidden/>
          </w:rPr>
          <w:t>34</w:t>
        </w:r>
        <w:r w:rsidR="000B0FE5">
          <w:rPr>
            <w:noProof/>
            <w:webHidden/>
          </w:rPr>
          <w:fldChar w:fldCharType="end"/>
        </w:r>
      </w:hyperlink>
    </w:p>
    <w:p w14:paraId="28669A4C" w14:textId="57090EA6" w:rsidR="000B0FE5" w:rsidRDefault="004435F9">
      <w:pPr>
        <w:pStyle w:val="Obsah2"/>
        <w:rPr>
          <w:rFonts w:asciiTheme="minorHAnsi" w:eastAsiaTheme="minorEastAsia" w:hAnsiTheme="minorHAnsi" w:cstheme="minorBidi"/>
          <w:noProof/>
          <w:sz w:val="22"/>
          <w:szCs w:val="22"/>
        </w:rPr>
      </w:pPr>
      <w:hyperlink w:anchor="_Toc115121490" w:history="1">
        <w:r w:rsidR="000B0FE5" w:rsidRPr="00607EA0">
          <w:rPr>
            <w:rStyle w:val="Hypertextovodkaz"/>
            <w:noProof/>
          </w:rPr>
          <w:t>B.6</w:t>
        </w:r>
        <w:r w:rsidR="000B0FE5">
          <w:rPr>
            <w:rFonts w:asciiTheme="minorHAnsi" w:eastAsiaTheme="minorEastAsia" w:hAnsiTheme="minorHAnsi" w:cstheme="minorBidi"/>
            <w:noProof/>
            <w:sz w:val="22"/>
            <w:szCs w:val="22"/>
          </w:rPr>
          <w:tab/>
        </w:r>
        <w:r w:rsidR="000B0FE5" w:rsidRPr="00607EA0">
          <w:rPr>
            <w:rStyle w:val="Hypertextovodkaz"/>
            <w:noProof/>
          </w:rPr>
          <w:t>Popis vlivů stavby na životní prostředí a jeho ochrana</w:t>
        </w:r>
        <w:r w:rsidR="000B0FE5">
          <w:rPr>
            <w:noProof/>
            <w:webHidden/>
          </w:rPr>
          <w:tab/>
        </w:r>
        <w:r w:rsidR="000B0FE5">
          <w:rPr>
            <w:noProof/>
            <w:webHidden/>
          </w:rPr>
          <w:fldChar w:fldCharType="begin"/>
        </w:r>
        <w:r w:rsidR="000B0FE5">
          <w:rPr>
            <w:noProof/>
            <w:webHidden/>
          </w:rPr>
          <w:instrText xml:space="preserve"> PAGEREF _Toc115121490 \h </w:instrText>
        </w:r>
        <w:r w:rsidR="000B0FE5">
          <w:rPr>
            <w:noProof/>
            <w:webHidden/>
          </w:rPr>
        </w:r>
        <w:r w:rsidR="000B0FE5">
          <w:rPr>
            <w:noProof/>
            <w:webHidden/>
          </w:rPr>
          <w:fldChar w:fldCharType="separate"/>
        </w:r>
        <w:r w:rsidR="007B1E48">
          <w:rPr>
            <w:noProof/>
            <w:webHidden/>
          </w:rPr>
          <w:t>35</w:t>
        </w:r>
        <w:r w:rsidR="000B0FE5">
          <w:rPr>
            <w:noProof/>
            <w:webHidden/>
          </w:rPr>
          <w:fldChar w:fldCharType="end"/>
        </w:r>
      </w:hyperlink>
    </w:p>
    <w:p w14:paraId="033A1D52" w14:textId="07CF58E3" w:rsidR="000B0FE5" w:rsidRDefault="004435F9">
      <w:pPr>
        <w:pStyle w:val="Obsah3"/>
        <w:rPr>
          <w:rFonts w:asciiTheme="minorHAnsi" w:eastAsiaTheme="minorEastAsia" w:hAnsiTheme="minorHAnsi" w:cstheme="minorBidi"/>
          <w:noProof/>
          <w:sz w:val="22"/>
          <w:szCs w:val="22"/>
        </w:rPr>
      </w:pPr>
      <w:hyperlink w:anchor="_Toc115121491" w:history="1">
        <w:r w:rsidR="000B0FE5" w:rsidRPr="00607EA0">
          <w:rPr>
            <w:rStyle w:val="Hypertextovodkaz"/>
            <w:noProof/>
          </w:rPr>
          <w:t>B.6.1</w:t>
        </w:r>
        <w:r w:rsidR="000B0FE5">
          <w:rPr>
            <w:rFonts w:asciiTheme="minorHAnsi" w:eastAsiaTheme="minorEastAsia" w:hAnsiTheme="minorHAnsi" w:cstheme="minorBidi"/>
            <w:noProof/>
            <w:sz w:val="22"/>
            <w:szCs w:val="22"/>
          </w:rPr>
          <w:tab/>
        </w:r>
        <w:r w:rsidR="000B0FE5" w:rsidRPr="00607EA0">
          <w:rPr>
            <w:rStyle w:val="Hypertextovodkaz"/>
            <w:noProof/>
          </w:rPr>
          <w:t>Vliv stavby na životní prostředí</w:t>
        </w:r>
        <w:r w:rsidR="000B0FE5">
          <w:rPr>
            <w:noProof/>
            <w:webHidden/>
          </w:rPr>
          <w:tab/>
        </w:r>
        <w:r w:rsidR="000B0FE5">
          <w:rPr>
            <w:noProof/>
            <w:webHidden/>
          </w:rPr>
          <w:fldChar w:fldCharType="begin"/>
        </w:r>
        <w:r w:rsidR="000B0FE5">
          <w:rPr>
            <w:noProof/>
            <w:webHidden/>
          </w:rPr>
          <w:instrText xml:space="preserve"> PAGEREF _Toc115121491 \h </w:instrText>
        </w:r>
        <w:r w:rsidR="000B0FE5">
          <w:rPr>
            <w:noProof/>
            <w:webHidden/>
          </w:rPr>
        </w:r>
        <w:r w:rsidR="000B0FE5">
          <w:rPr>
            <w:noProof/>
            <w:webHidden/>
          </w:rPr>
          <w:fldChar w:fldCharType="separate"/>
        </w:r>
        <w:r w:rsidR="007B1E48">
          <w:rPr>
            <w:noProof/>
            <w:webHidden/>
          </w:rPr>
          <w:t>35</w:t>
        </w:r>
        <w:r w:rsidR="000B0FE5">
          <w:rPr>
            <w:noProof/>
            <w:webHidden/>
          </w:rPr>
          <w:fldChar w:fldCharType="end"/>
        </w:r>
      </w:hyperlink>
    </w:p>
    <w:p w14:paraId="67837FBE" w14:textId="46BBB1DF" w:rsidR="000B0FE5" w:rsidRDefault="004435F9">
      <w:pPr>
        <w:pStyle w:val="Obsah3"/>
        <w:rPr>
          <w:rFonts w:asciiTheme="minorHAnsi" w:eastAsiaTheme="minorEastAsia" w:hAnsiTheme="minorHAnsi" w:cstheme="minorBidi"/>
          <w:noProof/>
          <w:sz w:val="22"/>
          <w:szCs w:val="22"/>
        </w:rPr>
      </w:pPr>
      <w:hyperlink w:anchor="_Toc115121492" w:history="1">
        <w:r w:rsidR="000B0FE5" w:rsidRPr="00607EA0">
          <w:rPr>
            <w:rStyle w:val="Hypertextovodkaz"/>
            <w:noProof/>
          </w:rPr>
          <w:t>B.6.2</w:t>
        </w:r>
        <w:r w:rsidR="000B0FE5">
          <w:rPr>
            <w:rFonts w:asciiTheme="minorHAnsi" w:eastAsiaTheme="minorEastAsia" w:hAnsiTheme="minorHAnsi" w:cstheme="minorBidi"/>
            <w:noProof/>
            <w:sz w:val="22"/>
            <w:szCs w:val="22"/>
          </w:rPr>
          <w:tab/>
        </w:r>
        <w:r w:rsidR="000B0FE5" w:rsidRPr="00607EA0">
          <w:rPr>
            <w:rStyle w:val="Hypertextovodkaz"/>
            <w:noProof/>
          </w:rPr>
          <w:t>Vliv stavby na přírodu a krajinu</w:t>
        </w:r>
        <w:r w:rsidR="000B0FE5">
          <w:rPr>
            <w:noProof/>
            <w:webHidden/>
          </w:rPr>
          <w:tab/>
        </w:r>
        <w:r w:rsidR="000B0FE5">
          <w:rPr>
            <w:noProof/>
            <w:webHidden/>
          </w:rPr>
          <w:fldChar w:fldCharType="begin"/>
        </w:r>
        <w:r w:rsidR="000B0FE5">
          <w:rPr>
            <w:noProof/>
            <w:webHidden/>
          </w:rPr>
          <w:instrText xml:space="preserve"> PAGEREF _Toc115121492 \h </w:instrText>
        </w:r>
        <w:r w:rsidR="000B0FE5">
          <w:rPr>
            <w:noProof/>
            <w:webHidden/>
          </w:rPr>
        </w:r>
        <w:r w:rsidR="000B0FE5">
          <w:rPr>
            <w:noProof/>
            <w:webHidden/>
          </w:rPr>
          <w:fldChar w:fldCharType="separate"/>
        </w:r>
        <w:r w:rsidR="007B1E48">
          <w:rPr>
            <w:noProof/>
            <w:webHidden/>
          </w:rPr>
          <w:t>37</w:t>
        </w:r>
        <w:r w:rsidR="000B0FE5">
          <w:rPr>
            <w:noProof/>
            <w:webHidden/>
          </w:rPr>
          <w:fldChar w:fldCharType="end"/>
        </w:r>
      </w:hyperlink>
    </w:p>
    <w:p w14:paraId="3AC89BA1" w14:textId="030B0AC7" w:rsidR="000B0FE5" w:rsidRDefault="004435F9">
      <w:pPr>
        <w:pStyle w:val="Obsah3"/>
        <w:rPr>
          <w:rFonts w:asciiTheme="minorHAnsi" w:eastAsiaTheme="minorEastAsia" w:hAnsiTheme="minorHAnsi" w:cstheme="minorBidi"/>
          <w:noProof/>
          <w:sz w:val="22"/>
          <w:szCs w:val="22"/>
        </w:rPr>
      </w:pPr>
      <w:hyperlink w:anchor="_Toc115121493" w:history="1">
        <w:r w:rsidR="000B0FE5" w:rsidRPr="00607EA0">
          <w:rPr>
            <w:rStyle w:val="Hypertextovodkaz"/>
            <w:noProof/>
          </w:rPr>
          <w:t>B.6.3</w:t>
        </w:r>
        <w:r w:rsidR="000B0FE5">
          <w:rPr>
            <w:rFonts w:asciiTheme="minorHAnsi" w:eastAsiaTheme="minorEastAsia" w:hAnsiTheme="minorHAnsi" w:cstheme="minorBidi"/>
            <w:noProof/>
            <w:sz w:val="22"/>
            <w:szCs w:val="22"/>
          </w:rPr>
          <w:tab/>
        </w:r>
        <w:r w:rsidR="000B0FE5" w:rsidRPr="00607EA0">
          <w:rPr>
            <w:rStyle w:val="Hypertextovodkaz"/>
            <w:noProof/>
          </w:rPr>
          <w:t>Vliv na soustavu chráněných území Natura 2000</w:t>
        </w:r>
        <w:r w:rsidR="000B0FE5">
          <w:rPr>
            <w:noProof/>
            <w:webHidden/>
          </w:rPr>
          <w:tab/>
        </w:r>
        <w:r w:rsidR="000B0FE5">
          <w:rPr>
            <w:noProof/>
            <w:webHidden/>
          </w:rPr>
          <w:fldChar w:fldCharType="begin"/>
        </w:r>
        <w:r w:rsidR="000B0FE5">
          <w:rPr>
            <w:noProof/>
            <w:webHidden/>
          </w:rPr>
          <w:instrText xml:space="preserve"> PAGEREF _Toc115121493 \h </w:instrText>
        </w:r>
        <w:r w:rsidR="000B0FE5">
          <w:rPr>
            <w:noProof/>
            <w:webHidden/>
          </w:rPr>
        </w:r>
        <w:r w:rsidR="000B0FE5">
          <w:rPr>
            <w:noProof/>
            <w:webHidden/>
          </w:rPr>
          <w:fldChar w:fldCharType="separate"/>
        </w:r>
        <w:r w:rsidR="007B1E48">
          <w:rPr>
            <w:noProof/>
            <w:webHidden/>
          </w:rPr>
          <w:t>37</w:t>
        </w:r>
        <w:r w:rsidR="000B0FE5">
          <w:rPr>
            <w:noProof/>
            <w:webHidden/>
          </w:rPr>
          <w:fldChar w:fldCharType="end"/>
        </w:r>
      </w:hyperlink>
    </w:p>
    <w:p w14:paraId="3D0746C8" w14:textId="47E93371" w:rsidR="000B0FE5" w:rsidRDefault="004435F9">
      <w:pPr>
        <w:pStyle w:val="Obsah3"/>
        <w:rPr>
          <w:rFonts w:asciiTheme="minorHAnsi" w:eastAsiaTheme="minorEastAsia" w:hAnsiTheme="minorHAnsi" w:cstheme="minorBidi"/>
          <w:noProof/>
          <w:sz w:val="22"/>
          <w:szCs w:val="22"/>
        </w:rPr>
      </w:pPr>
      <w:hyperlink w:anchor="_Toc115121494" w:history="1">
        <w:r w:rsidR="000B0FE5" w:rsidRPr="00607EA0">
          <w:rPr>
            <w:rStyle w:val="Hypertextovodkaz"/>
            <w:noProof/>
          </w:rPr>
          <w:t>B.6.4</w:t>
        </w:r>
        <w:r w:rsidR="000B0FE5">
          <w:rPr>
            <w:rFonts w:asciiTheme="minorHAnsi" w:eastAsiaTheme="minorEastAsia" w:hAnsiTheme="minorHAnsi" w:cstheme="minorBidi"/>
            <w:noProof/>
            <w:sz w:val="22"/>
            <w:szCs w:val="22"/>
          </w:rPr>
          <w:tab/>
        </w:r>
        <w:r w:rsidR="000B0FE5" w:rsidRPr="00607EA0">
          <w:rPr>
            <w:rStyle w:val="Hypertextovodkaz"/>
            <w:noProof/>
          </w:rPr>
          <w:t>Navrhovaná ochranná a bezpečnostní pásma</w:t>
        </w:r>
        <w:r w:rsidR="000B0FE5">
          <w:rPr>
            <w:noProof/>
            <w:webHidden/>
          </w:rPr>
          <w:tab/>
        </w:r>
        <w:r w:rsidR="000B0FE5">
          <w:rPr>
            <w:noProof/>
            <w:webHidden/>
          </w:rPr>
          <w:fldChar w:fldCharType="begin"/>
        </w:r>
        <w:r w:rsidR="000B0FE5">
          <w:rPr>
            <w:noProof/>
            <w:webHidden/>
          </w:rPr>
          <w:instrText xml:space="preserve"> PAGEREF _Toc115121494 \h </w:instrText>
        </w:r>
        <w:r w:rsidR="000B0FE5">
          <w:rPr>
            <w:noProof/>
            <w:webHidden/>
          </w:rPr>
        </w:r>
        <w:r w:rsidR="000B0FE5">
          <w:rPr>
            <w:noProof/>
            <w:webHidden/>
          </w:rPr>
          <w:fldChar w:fldCharType="separate"/>
        </w:r>
        <w:r w:rsidR="007B1E48">
          <w:rPr>
            <w:noProof/>
            <w:webHidden/>
          </w:rPr>
          <w:t>37</w:t>
        </w:r>
        <w:r w:rsidR="000B0FE5">
          <w:rPr>
            <w:noProof/>
            <w:webHidden/>
          </w:rPr>
          <w:fldChar w:fldCharType="end"/>
        </w:r>
      </w:hyperlink>
    </w:p>
    <w:p w14:paraId="5B333195" w14:textId="0DB8B7C8" w:rsidR="000B0FE5" w:rsidRDefault="004435F9">
      <w:pPr>
        <w:pStyle w:val="Obsah2"/>
        <w:rPr>
          <w:rFonts w:asciiTheme="minorHAnsi" w:eastAsiaTheme="minorEastAsia" w:hAnsiTheme="minorHAnsi" w:cstheme="minorBidi"/>
          <w:noProof/>
          <w:sz w:val="22"/>
          <w:szCs w:val="22"/>
        </w:rPr>
      </w:pPr>
      <w:hyperlink w:anchor="_Toc115121495" w:history="1">
        <w:r w:rsidR="000B0FE5" w:rsidRPr="00607EA0">
          <w:rPr>
            <w:rStyle w:val="Hypertextovodkaz"/>
            <w:noProof/>
          </w:rPr>
          <w:t>B.7</w:t>
        </w:r>
        <w:r w:rsidR="000B0FE5">
          <w:rPr>
            <w:rFonts w:asciiTheme="minorHAnsi" w:eastAsiaTheme="minorEastAsia" w:hAnsiTheme="minorHAnsi" w:cstheme="minorBidi"/>
            <w:noProof/>
            <w:sz w:val="22"/>
            <w:szCs w:val="22"/>
          </w:rPr>
          <w:tab/>
        </w:r>
        <w:r w:rsidR="000B0FE5" w:rsidRPr="00607EA0">
          <w:rPr>
            <w:rStyle w:val="Hypertextovodkaz"/>
            <w:noProof/>
          </w:rPr>
          <w:t>Ochrana obyvatelstva</w:t>
        </w:r>
        <w:r w:rsidR="000B0FE5">
          <w:rPr>
            <w:noProof/>
            <w:webHidden/>
          </w:rPr>
          <w:tab/>
        </w:r>
        <w:r w:rsidR="000B0FE5">
          <w:rPr>
            <w:noProof/>
            <w:webHidden/>
          </w:rPr>
          <w:fldChar w:fldCharType="begin"/>
        </w:r>
        <w:r w:rsidR="000B0FE5">
          <w:rPr>
            <w:noProof/>
            <w:webHidden/>
          </w:rPr>
          <w:instrText xml:space="preserve"> PAGEREF _Toc115121495 \h </w:instrText>
        </w:r>
        <w:r w:rsidR="000B0FE5">
          <w:rPr>
            <w:noProof/>
            <w:webHidden/>
          </w:rPr>
        </w:r>
        <w:r w:rsidR="000B0FE5">
          <w:rPr>
            <w:noProof/>
            <w:webHidden/>
          </w:rPr>
          <w:fldChar w:fldCharType="separate"/>
        </w:r>
        <w:r w:rsidR="007B1E48">
          <w:rPr>
            <w:noProof/>
            <w:webHidden/>
          </w:rPr>
          <w:t>38</w:t>
        </w:r>
        <w:r w:rsidR="000B0FE5">
          <w:rPr>
            <w:noProof/>
            <w:webHidden/>
          </w:rPr>
          <w:fldChar w:fldCharType="end"/>
        </w:r>
      </w:hyperlink>
    </w:p>
    <w:p w14:paraId="5602138B" w14:textId="7C73DE13" w:rsidR="000B0FE5" w:rsidRDefault="004435F9">
      <w:pPr>
        <w:pStyle w:val="Obsah2"/>
        <w:rPr>
          <w:rFonts w:asciiTheme="minorHAnsi" w:eastAsiaTheme="minorEastAsia" w:hAnsiTheme="minorHAnsi" w:cstheme="minorBidi"/>
          <w:noProof/>
          <w:sz w:val="22"/>
          <w:szCs w:val="22"/>
        </w:rPr>
      </w:pPr>
      <w:hyperlink w:anchor="_Toc115121496" w:history="1">
        <w:r w:rsidR="000B0FE5" w:rsidRPr="00607EA0">
          <w:rPr>
            <w:rStyle w:val="Hypertextovodkaz"/>
            <w:noProof/>
          </w:rPr>
          <w:t>B.8</w:t>
        </w:r>
        <w:r w:rsidR="000B0FE5">
          <w:rPr>
            <w:rFonts w:asciiTheme="minorHAnsi" w:eastAsiaTheme="minorEastAsia" w:hAnsiTheme="minorHAnsi" w:cstheme="minorBidi"/>
            <w:noProof/>
            <w:sz w:val="22"/>
            <w:szCs w:val="22"/>
          </w:rPr>
          <w:tab/>
        </w:r>
        <w:r w:rsidR="000B0FE5" w:rsidRPr="00607EA0">
          <w:rPr>
            <w:rStyle w:val="Hypertextovodkaz"/>
            <w:noProof/>
          </w:rPr>
          <w:t>Zásady organizace výstavby</w:t>
        </w:r>
        <w:r w:rsidR="000B0FE5">
          <w:rPr>
            <w:noProof/>
            <w:webHidden/>
          </w:rPr>
          <w:tab/>
        </w:r>
        <w:r w:rsidR="000B0FE5">
          <w:rPr>
            <w:noProof/>
            <w:webHidden/>
          </w:rPr>
          <w:fldChar w:fldCharType="begin"/>
        </w:r>
        <w:r w:rsidR="000B0FE5">
          <w:rPr>
            <w:noProof/>
            <w:webHidden/>
          </w:rPr>
          <w:instrText xml:space="preserve"> PAGEREF _Toc115121496 \h </w:instrText>
        </w:r>
        <w:r w:rsidR="000B0FE5">
          <w:rPr>
            <w:noProof/>
            <w:webHidden/>
          </w:rPr>
        </w:r>
        <w:r w:rsidR="000B0FE5">
          <w:rPr>
            <w:noProof/>
            <w:webHidden/>
          </w:rPr>
          <w:fldChar w:fldCharType="separate"/>
        </w:r>
        <w:r w:rsidR="007B1E48">
          <w:rPr>
            <w:noProof/>
            <w:webHidden/>
          </w:rPr>
          <w:t>38</w:t>
        </w:r>
        <w:r w:rsidR="000B0FE5">
          <w:rPr>
            <w:noProof/>
            <w:webHidden/>
          </w:rPr>
          <w:fldChar w:fldCharType="end"/>
        </w:r>
      </w:hyperlink>
    </w:p>
    <w:p w14:paraId="28B4A359" w14:textId="2B13B813" w:rsidR="000B0FE5" w:rsidRDefault="004435F9">
      <w:pPr>
        <w:pStyle w:val="Obsah3"/>
        <w:rPr>
          <w:rFonts w:asciiTheme="minorHAnsi" w:eastAsiaTheme="minorEastAsia" w:hAnsiTheme="minorHAnsi" w:cstheme="minorBidi"/>
          <w:noProof/>
          <w:sz w:val="22"/>
          <w:szCs w:val="22"/>
        </w:rPr>
      </w:pPr>
      <w:hyperlink w:anchor="_Toc115121497" w:history="1">
        <w:r w:rsidR="000B0FE5" w:rsidRPr="00607EA0">
          <w:rPr>
            <w:rStyle w:val="Hypertextovodkaz"/>
            <w:noProof/>
          </w:rPr>
          <w:t>B.8.1</w:t>
        </w:r>
        <w:r w:rsidR="000B0FE5">
          <w:rPr>
            <w:rFonts w:asciiTheme="minorHAnsi" w:eastAsiaTheme="minorEastAsia" w:hAnsiTheme="minorHAnsi" w:cstheme="minorBidi"/>
            <w:noProof/>
            <w:sz w:val="22"/>
            <w:szCs w:val="22"/>
          </w:rPr>
          <w:tab/>
        </w:r>
        <w:r w:rsidR="000B0FE5" w:rsidRPr="00607EA0">
          <w:rPr>
            <w:rStyle w:val="Hypertextovodkaz"/>
            <w:noProof/>
          </w:rPr>
          <w:t>Rozhodujících média a hmoty</w:t>
        </w:r>
        <w:r w:rsidR="000B0FE5">
          <w:rPr>
            <w:noProof/>
            <w:webHidden/>
          </w:rPr>
          <w:tab/>
        </w:r>
        <w:r w:rsidR="000B0FE5">
          <w:rPr>
            <w:noProof/>
            <w:webHidden/>
          </w:rPr>
          <w:fldChar w:fldCharType="begin"/>
        </w:r>
        <w:r w:rsidR="000B0FE5">
          <w:rPr>
            <w:noProof/>
            <w:webHidden/>
          </w:rPr>
          <w:instrText xml:space="preserve"> PAGEREF _Toc115121497 \h </w:instrText>
        </w:r>
        <w:r w:rsidR="000B0FE5">
          <w:rPr>
            <w:noProof/>
            <w:webHidden/>
          </w:rPr>
        </w:r>
        <w:r w:rsidR="000B0FE5">
          <w:rPr>
            <w:noProof/>
            <w:webHidden/>
          </w:rPr>
          <w:fldChar w:fldCharType="separate"/>
        </w:r>
        <w:r w:rsidR="007B1E48">
          <w:rPr>
            <w:noProof/>
            <w:webHidden/>
          </w:rPr>
          <w:t>38</w:t>
        </w:r>
        <w:r w:rsidR="000B0FE5">
          <w:rPr>
            <w:noProof/>
            <w:webHidden/>
          </w:rPr>
          <w:fldChar w:fldCharType="end"/>
        </w:r>
      </w:hyperlink>
    </w:p>
    <w:p w14:paraId="34EB5DBB" w14:textId="6C96D876" w:rsidR="000B0FE5" w:rsidRDefault="004435F9">
      <w:pPr>
        <w:pStyle w:val="Obsah3"/>
        <w:rPr>
          <w:rFonts w:asciiTheme="minorHAnsi" w:eastAsiaTheme="minorEastAsia" w:hAnsiTheme="minorHAnsi" w:cstheme="minorBidi"/>
          <w:noProof/>
          <w:sz w:val="22"/>
          <w:szCs w:val="22"/>
        </w:rPr>
      </w:pPr>
      <w:hyperlink w:anchor="_Toc115121498" w:history="1">
        <w:r w:rsidR="000B0FE5" w:rsidRPr="00607EA0">
          <w:rPr>
            <w:rStyle w:val="Hypertextovodkaz"/>
            <w:noProof/>
          </w:rPr>
          <w:t>B.8.2</w:t>
        </w:r>
        <w:r w:rsidR="000B0FE5">
          <w:rPr>
            <w:rFonts w:asciiTheme="minorHAnsi" w:eastAsiaTheme="minorEastAsia" w:hAnsiTheme="minorHAnsi" w:cstheme="minorBidi"/>
            <w:noProof/>
            <w:sz w:val="22"/>
            <w:szCs w:val="22"/>
          </w:rPr>
          <w:tab/>
        </w:r>
        <w:r w:rsidR="000B0FE5" w:rsidRPr="00607EA0">
          <w:rPr>
            <w:rStyle w:val="Hypertextovodkaz"/>
            <w:noProof/>
          </w:rPr>
          <w:t>Odvodnění staveniště</w:t>
        </w:r>
        <w:r w:rsidR="000B0FE5">
          <w:rPr>
            <w:noProof/>
            <w:webHidden/>
          </w:rPr>
          <w:tab/>
        </w:r>
        <w:r w:rsidR="000B0FE5">
          <w:rPr>
            <w:noProof/>
            <w:webHidden/>
          </w:rPr>
          <w:fldChar w:fldCharType="begin"/>
        </w:r>
        <w:r w:rsidR="000B0FE5">
          <w:rPr>
            <w:noProof/>
            <w:webHidden/>
          </w:rPr>
          <w:instrText xml:space="preserve"> PAGEREF _Toc115121498 \h </w:instrText>
        </w:r>
        <w:r w:rsidR="000B0FE5">
          <w:rPr>
            <w:noProof/>
            <w:webHidden/>
          </w:rPr>
        </w:r>
        <w:r w:rsidR="000B0FE5">
          <w:rPr>
            <w:noProof/>
            <w:webHidden/>
          </w:rPr>
          <w:fldChar w:fldCharType="separate"/>
        </w:r>
        <w:r w:rsidR="007B1E48">
          <w:rPr>
            <w:noProof/>
            <w:webHidden/>
          </w:rPr>
          <w:t>38</w:t>
        </w:r>
        <w:r w:rsidR="000B0FE5">
          <w:rPr>
            <w:noProof/>
            <w:webHidden/>
          </w:rPr>
          <w:fldChar w:fldCharType="end"/>
        </w:r>
      </w:hyperlink>
    </w:p>
    <w:p w14:paraId="4477A4F4" w14:textId="49BADF02" w:rsidR="000B0FE5" w:rsidRDefault="004435F9">
      <w:pPr>
        <w:pStyle w:val="Obsah3"/>
        <w:rPr>
          <w:rFonts w:asciiTheme="minorHAnsi" w:eastAsiaTheme="minorEastAsia" w:hAnsiTheme="minorHAnsi" w:cstheme="minorBidi"/>
          <w:noProof/>
          <w:sz w:val="22"/>
          <w:szCs w:val="22"/>
        </w:rPr>
      </w:pPr>
      <w:hyperlink w:anchor="_Toc115121499" w:history="1">
        <w:r w:rsidR="000B0FE5" w:rsidRPr="00607EA0">
          <w:rPr>
            <w:rStyle w:val="Hypertextovodkaz"/>
            <w:noProof/>
          </w:rPr>
          <w:t>B.8.3</w:t>
        </w:r>
        <w:r w:rsidR="000B0FE5">
          <w:rPr>
            <w:rFonts w:asciiTheme="minorHAnsi" w:eastAsiaTheme="minorEastAsia" w:hAnsiTheme="minorHAnsi" w:cstheme="minorBidi"/>
            <w:noProof/>
            <w:sz w:val="22"/>
            <w:szCs w:val="22"/>
          </w:rPr>
          <w:tab/>
        </w:r>
        <w:r w:rsidR="000B0FE5" w:rsidRPr="00607EA0">
          <w:rPr>
            <w:rStyle w:val="Hypertextovodkaz"/>
            <w:noProof/>
          </w:rPr>
          <w:t>Napojení staveniště na stávající dopravní a technickou infrastrukturu</w:t>
        </w:r>
        <w:r w:rsidR="000B0FE5">
          <w:rPr>
            <w:noProof/>
            <w:webHidden/>
          </w:rPr>
          <w:tab/>
        </w:r>
        <w:r w:rsidR="000B0FE5">
          <w:rPr>
            <w:noProof/>
            <w:webHidden/>
          </w:rPr>
          <w:fldChar w:fldCharType="begin"/>
        </w:r>
        <w:r w:rsidR="000B0FE5">
          <w:rPr>
            <w:noProof/>
            <w:webHidden/>
          </w:rPr>
          <w:instrText xml:space="preserve"> PAGEREF _Toc115121499 \h </w:instrText>
        </w:r>
        <w:r w:rsidR="000B0FE5">
          <w:rPr>
            <w:noProof/>
            <w:webHidden/>
          </w:rPr>
        </w:r>
        <w:r w:rsidR="000B0FE5">
          <w:rPr>
            <w:noProof/>
            <w:webHidden/>
          </w:rPr>
          <w:fldChar w:fldCharType="separate"/>
        </w:r>
        <w:r w:rsidR="007B1E48">
          <w:rPr>
            <w:noProof/>
            <w:webHidden/>
          </w:rPr>
          <w:t>38</w:t>
        </w:r>
        <w:r w:rsidR="000B0FE5">
          <w:rPr>
            <w:noProof/>
            <w:webHidden/>
          </w:rPr>
          <w:fldChar w:fldCharType="end"/>
        </w:r>
      </w:hyperlink>
    </w:p>
    <w:p w14:paraId="3CFFEC33" w14:textId="1FEEDA12" w:rsidR="000B0FE5" w:rsidRDefault="004435F9">
      <w:pPr>
        <w:pStyle w:val="Obsah3"/>
        <w:rPr>
          <w:rFonts w:asciiTheme="minorHAnsi" w:eastAsiaTheme="minorEastAsia" w:hAnsiTheme="minorHAnsi" w:cstheme="minorBidi"/>
          <w:noProof/>
          <w:sz w:val="22"/>
          <w:szCs w:val="22"/>
        </w:rPr>
      </w:pPr>
      <w:hyperlink w:anchor="_Toc115121500" w:history="1">
        <w:r w:rsidR="000B0FE5" w:rsidRPr="00607EA0">
          <w:rPr>
            <w:rStyle w:val="Hypertextovodkaz"/>
            <w:noProof/>
          </w:rPr>
          <w:t>B.8.4</w:t>
        </w:r>
        <w:r w:rsidR="000B0FE5">
          <w:rPr>
            <w:rFonts w:asciiTheme="minorHAnsi" w:eastAsiaTheme="minorEastAsia" w:hAnsiTheme="minorHAnsi" w:cstheme="minorBidi"/>
            <w:noProof/>
            <w:sz w:val="22"/>
            <w:szCs w:val="22"/>
          </w:rPr>
          <w:tab/>
        </w:r>
        <w:r w:rsidR="000B0FE5" w:rsidRPr="00607EA0">
          <w:rPr>
            <w:rStyle w:val="Hypertextovodkaz"/>
            <w:noProof/>
          </w:rPr>
          <w:t>Vliv provádění stavby na okolní stavby a pozemky</w:t>
        </w:r>
        <w:r w:rsidR="000B0FE5">
          <w:rPr>
            <w:noProof/>
            <w:webHidden/>
          </w:rPr>
          <w:tab/>
        </w:r>
        <w:r w:rsidR="000B0FE5">
          <w:rPr>
            <w:noProof/>
            <w:webHidden/>
          </w:rPr>
          <w:fldChar w:fldCharType="begin"/>
        </w:r>
        <w:r w:rsidR="000B0FE5">
          <w:rPr>
            <w:noProof/>
            <w:webHidden/>
          </w:rPr>
          <w:instrText xml:space="preserve"> PAGEREF _Toc115121500 \h </w:instrText>
        </w:r>
        <w:r w:rsidR="000B0FE5">
          <w:rPr>
            <w:noProof/>
            <w:webHidden/>
          </w:rPr>
        </w:r>
        <w:r w:rsidR="000B0FE5">
          <w:rPr>
            <w:noProof/>
            <w:webHidden/>
          </w:rPr>
          <w:fldChar w:fldCharType="separate"/>
        </w:r>
        <w:r w:rsidR="007B1E48">
          <w:rPr>
            <w:noProof/>
            <w:webHidden/>
          </w:rPr>
          <w:t>38</w:t>
        </w:r>
        <w:r w:rsidR="000B0FE5">
          <w:rPr>
            <w:noProof/>
            <w:webHidden/>
          </w:rPr>
          <w:fldChar w:fldCharType="end"/>
        </w:r>
      </w:hyperlink>
    </w:p>
    <w:p w14:paraId="411525E9" w14:textId="4C04B7EE" w:rsidR="000B0FE5" w:rsidRDefault="004435F9">
      <w:pPr>
        <w:pStyle w:val="Obsah3"/>
        <w:rPr>
          <w:rFonts w:asciiTheme="minorHAnsi" w:eastAsiaTheme="minorEastAsia" w:hAnsiTheme="minorHAnsi" w:cstheme="minorBidi"/>
          <w:noProof/>
          <w:sz w:val="22"/>
          <w:szCs w:val="22"/>
        </w:rPr>
      </w:pPr>
      <w:hyperlink w:anchor="_Toc115121501" w:history="1">
        <w:r w:rsidR="000B0FE5" w:rsidRPr="00607EA0">
          <w:rPr>
            <w:rStyle w:val="Hypertextovodkaz"/>
            <w:noProof/>
          </w:rPr>
          <w:t>B.8.5</w:t>
        </w:r>
        <w:r w:rsidR="000B0FE5">
          <w:rPr>
            <w:rFonts w:asciiTheme="minorHAnsi" w:eastAsiaTheme="minorEastAsia" w:hAnsiTheme="minorHAnsi" w:cstheme="minorBidi"/>
            <w:noProof/>
            <w:sz w:val="22"/>
            <w:szCs w:val="22"/>
          </w:rPr>
          <w:tab/>
        </w:r>
        <w:r w:rsidR="000B0FE5" w:rsidRPr="00607EA0">
          <w:rPr>
            <w:rStyle w:val="Hypertextovodkaz"/>
            <w:noProof/>
          </w:rPr>
          <w:t>Ochrana okolí staveniště a požadavky na související asanace, demolice, kácení dřevin</w:t>
        </w:r>
        <w:r w:rsidR="000B0FE5">
          <w:rPr>
            <w:noProof/>
            <w:webHidden/>
          </w:rPr>
          <w:tab/>
        </w:r>
        <w:r w:rsidR="000B0FE5">
          <w:rPr>
            <w:noProof/>
            <w:webHidden/>
          </w:rPr>
          <w:fldChar w:fldCharType="begin"/>
        </w:r>
        <w:r w:rsidR="000B0FE5">
          <w:rPr>
            <w:noProof/>
            <w:webHidden/>
          </w:rPr>
          <w:instrText xml:space="preserve"> PAGEREF _Toc115121501 \h </w:instrText>
        </w:r>
        <w:r w:rsidR="000B0FE5">
          <w:rPr>
            <w:noProof/>
            <w:webHidden/>
          </w:rPr>
        </w:r>
        <w:r w:rsidR="000B0FE5">
          <w:rPr>
            <w:noProof/>
            <w:webHidden/>
          </w:rPr>
          <w:fldChar w:fldCharType="separate"/>
        </w:r>
        <w:r w:rsidR="007B1E48">
          <w:rPr>
            <w:noProof/>
            <w:webHidden/>
          </w:rPr>
          <w:t>39</w:t>
        </w:r>
        <w:r w:rsidR="000B0FE5">
          <w:rPr>
            <w:noProof/>
            <w:webHidden/>
          </w:rPr>
          <w:fldChar w:fldCharType="end"/>
        </w:r>
      </w:hyperlink>
    </w:p>
    <w:p w14:paraId="635C3D20" w14:textId="63BFF767" w:rsidR="000B0FE5" w:rsidRDefault="004435F9">
      <w:pPr>
        <w:pStyle w:val="Obsah3"/>
        <w:rPr>
          <w:rFonts w:asciiTheme="minorHAnsi" w:eastAsiaTheme="minorEastAsia" w:hAnsiTheme="minorHAnsi" w:cstheme="minorBidi"/>
          <w:noProof/>
          <w:sz w:val="22"/>
          <w:szCs w:val="22"/>
        </w:rPr>
      </w:pPr>
      <w:hyperlink w:anchor="_Toc115121502" w:history="1">
        <w:r w:rsidR="000B0FE5" w:rsidRPr="00607EA0">
          <w:rPr>
            <w:rStyle w:val="Hypertextovodkaz"/>
            <w:noProof/>
          </w:rPr>
          <w:t>B.8.6</w:t>
        </w:r>
        <w:r w:rsidR="000B0FE5">
          <w:rPr>
            <w:rFonts w:asciiTheme="minorHAnsi" w:eastAsiaTheme="minorEastAsia" w:hAnsiTheme="minorHAnsi" w:cstheme="minorBidi"/>
            <w:noProof/>
            <w:sz w:val="22"/>
            <w:szCs w:val="22"/>
          </w:rPr>
          <w:tab/>
        </w:r>
        <w:r w:rsidR="000B0FE5" w:rsidRPr="00607EA0">
          <w:rPr>
            <w:rStyle w:val="Hypertextovodkaz"/>
            <w:noProof/>
          </w:rPr>
          <w:t>Zábory pro staveniště</w:t>
        </w:r>
        <w:r w:rsidR="000B0FE5">
          <w:rPr>
            <w:noProof/>
            <w:webHidden/>
          </w:rPr>
          <w:tab/>
        </w:r>
        <w:r w:rsidR="000B0FE5">
          <w:rPr>
            <w:noProof/>
            <w:webHidden/>
          </w:rPr>
          <w:fldChar w:fldCharType="begin"/>
        </w:r>
        <w:r w:rsidR="000B0FE5">
          <w:rPr>
            <w:noProof/>
            <w:webHidden/>
          </w:rPr>
          <w:instrText xml:space="preserve"> PAGEREF _Toc115121502 \h </w:instrText>
        </w:r>
        <w:r w:rsidR="000B0FE5">
          <w:rPr>
            <w:noProof/>
            <w:webHidden/>
          </w:rPr>
        </w:r>
        <w:r w:rsidR="000B0FE5">
          <w:rPr>
            <w:noProof/>
            <w:webHidden/>
          </w:rPr>
          <w:fldChar w:fldCharType="separate"/>
        </w:r>
        <w:r w:rsidR="007B1E48">
          <w:rPr>
            <w:noProof/>
            <w:webHidden/>
          </w:rPr>
          <w:t>39</w:t>
        </w:r>
        <w:r w:rsidR="000B0FE5">
          <w:rPr>
            <w:noProof/>
            <w:webHidden/>
          </w:rPr>
          <w:fldChar w:fldCharType="end"/>
        </w:r>
      </w:hyperlink>
    </w:p>
    <w:p w14:paraId="64A1DA87" w14:textId="7B24AB32" w:rsidR="000B0FE5" w:rsidRDefault="004435F9">
      <w:pPr>
        <w:pStyle w:val="Obsah3"/>
        <w:rPr>
          <w:rFonts w:asciiTheme="minorHAnsi" w:eastAsiaTheme="minorEastAsia" w:hAnsiTheme="minorHAnsi" w:cstheme="minorBidi"/>
          <w:noProof/>
          <w:sz w:val="22"/>
          <w:szCs w:val="22"/>
        </w:rPr>
      </w:pPr>
      <w:hyperlink w:anchor="_Toc115121503" w:history="1">
        <w:r w:rsidR="000B0FE5" w:rsidRPr="00607EA0">
          <w:rPr>
            <w:rStyle w:val="Hypertextovodkaz"/>
            <w:noProof/>
          </w:rPr>
          <w:t>B.8.7</w:t>
        </w:r>
        <w:r w:rsidR="000B0FE5">
          <w:rPr>
            <w:rFonts w:asciiTheme="minorHAnsi" w:eastAsiaTheme="minorEastAsia" w:hAnsiTheme="minorHAnsi" w:cstheme="minorBidi"/>
            <w:noProof/>
            <w:sz w:val="22"/>
            <w:szCs w:val="22"/>
          </w:rPr>
          <w:tab/>
        </w:r>
        <w:r w:rsidR="000B0FE5" w:rsidRPr="00607EA0">
          <w:rPr>
            <w:rStyle w:val="Hypertextovodkaz"/>
            <w:noProof/>
          </w:rPr>
          <w:t>Požadavky na bezbariérové obchozí trasy</w:t>
        </w:r>
        <w:r w:rsidR="000B0FE5">
          <w:rPr>
            <w:noProof/>
            <w:webHidden/>
          </w:rPr>
          <w:tab/>
        </w:r>
        <w:r w:rsidR="000B0FE5">
          <w:rPr>
            <w:noProof/>
            <w:webHidden/>
          </w:rPr>
          <w:fldChar w:fldCharType="begin"/>
        </w:r>
        <w:r w:rsidR="000B0FE5">
          <w:rPr>
            <w:noProof/>
            <w:webHidden/>
          </w:rPr>
          <w:instrText xml:space="preserve"> PAGEREF _Toc115121503 \h </w:instrText>
        </w:r>
        <w:r w:rsidR="000B0FE5">
          <w:rPr>
            <w:noProof/>
            <w:webHidden/>
          </w:rPr>
        </w:r>
        <w:r w:rsidR="000B0FE5">
          <w:rPr>
            <w:noProof/>
            <w:webHidden/>
          </w:rPr>
          <w:fldChar w:fldCharType="separate"/>
        </w:r>
        <w:r w:rsidR="007B1E48">
          <w:rPr>
            <w:noProof/>
            <w:webHidden/>
          </w:rPr>
          <w:t>40</w:t>
        </w:r>
        <w:r w:rsidR="000B0FE5">
          <w:rPr>
            <w:noProof/>
            <w:webHidden/>
          </w:rPr>
          <w:fldChar w:fldCharType="end"/>
        </w:r>
      </w:hyperlink>
    </w:p>
    <w:p w14:paraId="30494815" w14:textId="54E21E88" w:rsidR="000B0FE5" w:rsidRDefault="004435F9">
      <w:pPr>
        <w:pStyle w:val="Obsah3"/>
        <w:rPr>
          <w:rFonts w:asciiTheme="minorHAnsi" w:eastAsiaTheme="minorEastAsia" w:hAnsiTheme="minorHAnsi" w:cstheme="minorBidi"/>
          <w:noProof/>
          <w:sz w:val="22"/>
          <w:szCs w:val="22"/>
        </w:rPr>
      </w:pPr>
      <w:hyperlink w:anchor="_Toc115121504" w:history="1">
        <w:r w:rsidR="000B0FE5" w:rsidRPr="00607EA0">
          <w:rPr>
            <w:rStyle w:val="Hypertextovodkaz"/>
            <w:noProof/>
          </w:rPr>
          <w:t>B.8.8</w:t>
        </w:r>
        <w:r w:rsidR="000B0FE5">
          <w:rPr>
            <w:rFonts w:asciiTheme="minorHAnsi" w:eastAsiaTheme="minorEastAsia" w:hAnsiTheme="minorHAnsi" w:cstheme="minorBidi"/>
            <w:noProof/>
            <w:sz w:val="22"/>
            <w:szCs w:val="22"/>
          </w:rPr>
          <w:tab/>
        </w:r>
        <w:r w:rsidR="000B0FE5" w:rsidRPr="00607EA0">
          <w:rPr>
            <w:rStyle w:val="Hypertextovodkaz"/>
            <w:noProof/>
          </w:rPr>
          <w:t>Odpady spojené s výstavbou</w:t>
        </w:r>
        <w:r w:rsidR="000B0FE5">
          <w:rPr>
            <w:noProof/>
            <w:webHidden/>
          </w:rPr>
          <w:tab/>
        </w:r>
        <w:r w:rsidR="000B0FE5">
          <w:rPr>
            <w:noProof/>
            <w:webHidden/>
          </w:rPr>
          <w:fldChar w:fldCharType="begin"/>
        </w:r>
        <w:r w:rsidR="000B0FE5">
          <w:rPr>
            <w:noProof/>
            <w:webHidden/>
          </w:rPr>
          <w:instrText xml:space="preserve"> PAGEREF _Toc115121504 \h </w:instrText>
        </w:r>
        <w:r w:rsidR="000B0FE5">
          <w:rPr>
            <w:noProof/>
            <w:webHidden/>
          </w:rPr>
        </w:r>
        <w:r w:rsidR="000B0FE5">
          <w:rPr>
            <w:noProof/>
            <w:webHidden/>
          </w:rPr>
          <w:fldChar w:fldCharType="separate"/>
        </w:r>
        <w:r w:rsidR="007B1E48">
          <w:rPr>
            <w:noProof/>
            <w:webHidden/>
          </w:rPr>
          <w:t>40</w:t>
        </w:r>
        <w:r w:rsidR="000B0FE5">
          <w:rPr>
            <w:noProof/>
            <w:webHidden/>
          </w:rPr>
          <w:fldChar w:fldCharType="end"/>
        </w:r>
      </w:hyperlink>
    </w:p>
    <w:p w14:paraId="065F1BB5" w14:textId="5C1EA51E" w:rsidR="000B0FE5" w:rsidRDefault="004435F9">
      <w:pPr>
        <w:pStyle w:val="Obsah3"/>
        <w:rPr>
          <w:rFonts w:asciiTheme="minorHAnsi" w:eastAsiaTheme="minorEastAsia" w:hAnsiTheme="minorHAnsi" w:cstheme="minorBidi"/>
          <w:noProof/>
          <w:sz w:val="22"/>
          <w:szCs w:val="22"/>
        </w:rPr>
      </w:pPr>
      <w:hyperlink w:anchor="_Toc115121505" w:history="1">
        <w:r w:rsidR="000B0FE5" w:rsidRPr="00607EA0">
          <w:rPr>
            <w:rStyle w:val="Hypertextovodkaz"/>
            <w:noProof/>
          </w:rPr>
          <w:t>B.8.9</w:t>
        </w:r>
        <w:r w:rsidR="000B0FE5">
          <w:rPr>
            <w:rFonts w:asciiTheme="minorHAnsi" w:eastAsiaTheme="minorEastAsia" w:hAnsiTheme="minorHAnsi" w:cstheme="minorBidi"/>
            <w:noProof/>
            <w:sz w:val="22"/>
            <w:szCs w:val="22"/>
          </w:rPr>
          <w:tab/>
        </w:r>
        <w:r w:rsidR="000B0FE5" w:rsidRPr="00607EA0">
          <w:rPr>
            <w:rStyle w:val="Hypertextovodkaz"/>
            <w:noProof/>
          </w:rPr>
          <w:t>Bilance zemních prací</w:t>
        </w:r>
        <w:r w:rsidR="000B0FE5">
          <w:rPr>
            <w:noProof/>
            <w:webHidden/>
          </w:rPr>
          <w:tab/>
        </w:r>
        <w:r w:rsidR="000B0FE5">
          <w:rPr>
            <w:noProof/>
            <w:webHidden/>
          </w:rPr>
          <w:fldChar w:fldCharType="begin"/>
        </w:r>
        <w:r w:rsidR="000B0FE5">
          <w:rPr>
            <w:noProof/>
            <w:webHidden/>
          </w:rPr>
          <w:instrText xml:space="preserve"> PAGEREF _Toc115121505 \h </w:instrText>
        </w:r>
        <w:r w:rsidR="000B0FE5">
          <w:rPr>
            <w:noProof/>
            <w:webHidden/>
          </w:rPr>
        </w:r>
        <w:r w:rsidR="000B0FE5">
          <w:rPr>
            <w:noProof/>
            <w:webHidden/>
          </w:rPr>
          <w:fldChar w:fldCharType="separate"/>
        </w:r>
        <w:r w:rsidR="007B1E48">
          <w:rPr>
            <w:noProof/>
            <w:webHidden/>
          </w:rPr>
          <w:t>41</w:t>
        </w:r>
        <w:r w:rsidR="000B0FE5">
          <w:rPr>
            <w:noProof/>
            <w:webHidden/>
          </w:rPr>
          <w:fldChar w:fldCharType="end"/>
        </w:r>
      </w:hyperlink>
    </w:p>
    <w:p w14:paraId="09B6AC93" w14:textId="15E4B81E" w:rsidR="000B0FE5" w:rsidRDefault="004435F9">
      <w:pPr>
        <w:pStyle w:val="Obsah3"/>
        <w:rPr>
          <w:rFonts w:asciiTheme="minorHAnsi" w:eastAsiaTheme="minorEastAsia" w:hAnsiTheme="minorHAnsi" w:cstheme="minorBidi"/>
          <w:noProof/>
          <w:sz w:val="22"/>
          <w:szCs w:val="22"/>
        </w:rPr>
      </w:pPr>
      <w:hyperlink w:anchor="_Toc115121506" w:history="1">
        <w:r w:rsidR="000B0FE5" w:rsidRPr="00607EA0">
          <w:rPr>
            <w:rStyle w:val="Hypertextovodkaz"/>
            <w:noProof/>
          </w:rPr>
          <w:t>B.8.10</w:t>
        </w:r>
        <w:r w:rsidR="000B0FE5">
          <w:rPr>
            <w:rFonts w:asciiTheme="minorHAnsi" w:eastAsiaTheme="minorEastAsia" w:hAnsiTheme="minorHAnsi" w:cstheme="minorBidi"/>
            <w:noProof/>
            <w:sz w:val="22"/>
            <w:szCs w:val="22"/>
          </w:rPr>
          <w:tab/>
        </w:r>
        <w:r w:rsidR="000B0FE5" w:rsidRPr="00607EA0">
          <w:rPr>
            <w:rStyle w:val="Hypertextovodkaz"/>
            <w:noProof/>
          </w:rPr>
          <w:t>Ochrana životního prostředí při výstavbě</w:t>
        </w:r>
        <w:r w:rsidR="000B0FE5">
          <w:rPr>
            <w:noProof/>
            <w:webHidden/>
          </w:rPr>
          <w:tab/>
        </w:r>
        <w:r w:rsidR="000B0FE5">
          <w:rPr>
            <w:noProof/>
            <w:webHidden/>
          </w:rPr>
          <w:fldChar w:fldCharType="begin"/>
        </w:r>
        <w:r w:rsidR="000B0FE5">
          <w:rPr>
            <w:noProof/>
            <w:webHidden/>
          </w:rPr>
          <w:instrText xml:space="preserve"> PAGEREF _Toc115121506 \h </w:instrText>
        </w:r>
        <w:r w:rsidR="000B0FE5">
          <w:rPr>
            <w:noProof/>
            <w:webHidden/>
          </w:rPr>
        </w:r>
        <w:r w:rsidR="000B0FE5">
          <w:rPr>
            <w:noProof/>
            <w:webHidden/>
          </w:rPr>
          <w:fldChar w:fldCharType="separate"/>
        </w:r>
        <w:r w:rsidR="007B1E48">
          <w:rPr>
            <w:noProof/>
            <w:webHidden/>
          </w:rPr>
          <w:t>42</w:t>
        </w:r>
        <w:r w:rsidR="000B0FE5">
          <w:rPr>
            <w:noProof/>
            <w:webHidden/>
          </w:rPr>
          <w:fldChar w:fldCharType="end"/>
        </w:r>
      </w:hyperlink>
    </w:p>
    <w:p w14:paraId="40073142" w14:textId="542CBFC9" w:rsidR="000B0FE5" w:rsidRDefault="004435F9">
      <w:pPr>
        <w:pStyle w:val="Obsah3"/>
        <w:rPr>
          <w:rFonts w:asciiTheme="minorHAnsi" w:eastAsiaTheme="minorEastAsia" w:hAnsiTheme="minorHAnsi" w:cstheme="minorBidi"/>
          <w:noProof/>
          <w:sz w:val="22"/>
          <w:szCs w:val="22"/>
        </w:rPr>
      </w:pPr>
      <w:hyperlink w:anchor="_Toc115121507" w:history="1">
        <w:r w:rsidR="000B0FE5" w:rsidRPr="00607EA0">
          <w:rPr>
            <w:rStyle w:val="Hypertextovodkaz"/>
            <w:noProof/>
          </w:rPr>
          <w:t>B.8.11</w:t>
        </w:r>
        <w:r w:rsidR="000B0FE5">
          <w:rPr>
            <w:rFonts w:asciiTheme="minorHAnsi" w:eastAsiaTheme="minorEastAsia" w:hAnsiTheme="minorHAnsi" w:cstheme="minorBidi"/>
            <w:noProof/>
            <w:sz w:val="22"/>
            <w:szCs w:val="22"/>
          </w:rPr>
          <w:tab/>
        </w:r>
        <w:r w:rsidR="000B0FE5" w:rsidRPr="00607EA0">
          <w:rPr>
            <w:rStyle w:val="Hypertextovodkaz"/>
            <w:noProof/>
          </w:rPr>
          <w:t>BOZP na staveništi</w:t>
        </w:r>
        <w:r w:rsidR="000B0FE5">
          <w:rPr>
            <w:noProof/>
            <w:webHidden/>
          </w:rPr>
          <w:tab/>
        </w:r>
        <w:r w:rsidR="000B0FE5">
          <w:rPr>
            <w:noProof/>
            <w:webHidden/>
          </w:rPr>
          <w:fldChar w:fldCharType="begin"/>
        </w:r>
        <w:r w:rsidR="000B0FE5">
          <w:rPr>
            <w:noProof/>
            <w:webHidden/>
          </w:rPr>
          <w:instrText xml:space="preserve"> PAGEREF _Toc115121507 \h </w:instrText>
        </w:r>
        <w:r w:rsidR="000B0FE5">
          <w:rPr>
            <w:noProof/>
            <w:webHidden/>
          </w:rPr>
        </w:r>
        <w:r w:rsidR="000B0FE5">
          <w:rPr>
            <w:noProof/>
            <w:webHidden/>
          </w:rPr>
          <w:fldChar w:fldCharType="separate"/>
        </w:r>
        <w:r w:rsidR="007B1E48">
          <w:rPr>
            <w:noProof/>
            <w:webHidden/>
          </w:rPr>
          <w:t>46</w:t>
        </w:r>
        <w:r w:rsidR="000B0FE5">
          <w:rPr>
            <w:noProof/>
            <w:webHidden/>
          </w:rPr>
          <w:fldChar w:fldCharType="end"/>
        </w:r>
      </w:hyperlink>
    </w:p>
    <w:p w14:paraId="6EF9911B" w14:textId="7C37AA29" w:rsidR="000B0FE5" w:rsidRDefault="004435F9">
      <w:pPr>
        <w:pStyle w:val="Obsah3"/>
        <w:rPr>
          <w:rFonts w:asciiTheme="minorHAnsi" w:eastAsiaTheme="minorEastAsia" w:hAnsiTheme="minorHAnsi" w:cstheme="minorBidi"/>
          <w:noProof/>
          <w:sz w:val="22"/>
          <w:szCs w:val="22"/>
        </w:rPr>
      </w:pPr>
      <w:hyperlink w:anchor="_Toc115121508" w:history="1">
        <w:r w:rsidR="000B0FE5" w:rsidRPr="00607EA0">
          <w:rPr>
            <w:rStyle w:val="Hypertextovodkaz"/>
            <w:noProof/>
          </w:rPr>
          <w:t>B.8.12</w:t>
        </w:r>
        <w:r w:rsidR="000B0FE5">
          <w:rPr>
            <w:rFonts w:asciiTheme="minorHAnsi" w:eastAsiaTheme="minorEastAsia" w:hAnsiTheme="minorHAnsi" w:cstheme="minorBidi"/>
            <w:noProof/>
            <w:sz w:val="22"/>
            <w:szCs w:val="22"/>
          </w:rPr>
          <w:tab/>
        </w:r>
        <w:r w:rsidR="000B0FE5" w:rsidRPr="00607EA0">
          <w:rPr>
            <w:rStyle w:val="Hypertextovodkaz"/>
            <w:noProof/>
          </w:rPr>
          <w:t>Bezbariérové užívání</w:t>
        </w:r>
        <w:r w:rsidR="000B0FE5">
          <w:rPr>
            <w:noProof/>
            <w:webHidden/>
          </w:rPr>
          <w:tab/>
        </w:r>
        <w:r w:rsidR="000B0FE5">
          <w:rPr>
            <w:noProof/>
            <w:webHidden/>
          </w:rPr>
          <w:fldChar w:fldCharType="begin"/>
        </w:r>
        <w:r w:rsidR="000B0FE5">
          <w:rPr>
            <w:noProof/>
            <w:webHidden/>
          </w:rPr>
          <w:instrText xml:space="preserve"> PAGEREF _Toc115121508 \h </w:instrText>
        </w:r>
        <w:r w:rsidR="000B0FE5">
          <w:rPr>
            <w:noProof/>
            <w:webHidden/>
          </w:rPr>
        </w:r>
        <w:r w:rsidR="000B0FE5">
          <w:rPr>
            <w:noProof/>
            <w:webHidden/>
          </w:rPr>
          <w:fldChar w:fldCharType="separate"/>
        </w:r>
        <w:r w:rsidR="007B1E48">
          <w:rPr>
            <w:noProof/>
            <w:webHidden/>
          </w:rPr>
          <w:t>53</w:t>
        </w:r>
        <w:r w:rsidR="000B0FE5">
          <w:rPr>
            <w:noProof/>
            <w:webHidden/>
          </w:rPr>
          <w:fldChar w:fldCharType="end"/>
        </w:r>
      </w:hyperlink>
    </w:p>
    <w:p w14:paraId="7740BABB" w14:textId="401B0BFF" w:rsidR="000B0FE5" w:rsidRDefault="004435F9">
      <w:pPr>
        <w:pStyle w:val="Obsah3"/>
        <w:rPr>
          <w:rFonts w:asciiTheme="minorHAnsi" w:eastAsiaTheme="minorEastAsia" w:hAnsiTheme="minorHAnsi" w:cstheme="minorBidi"/>
          <w:noProof/>
          <w:sz w:val="22"/>
          <w:szCs w:val="22"/>
        </w:rPr>
      </w:pPr>
      <w:hyperlink w:anchor="_Toc115121509" w:history="1">
        <w:r w:rsidR="000B0FE5" w:rsidRPr="00607EA0">
          <w:rPr>
            <w:rStyle w:val="Hypertextovodkaz"/>
            <w:noProof/>
          </w:rPr>
          <w:t>B.8.13</w:t>
        </w:r>
        <w:r w:rsidR="000B0FE5">
          <w:rPr>
            <w:rFonts w:asciiTheme="minorHAnsi" w:eastAsiaTheme="minorEastAsia" w:hAnsiTheme="minorHAnsi" w:cstheme="minorBidi"/>
            <w:noProof/>
            <w:sz w:val="22"/>
            <w:szCs w:val="22"/>
          </w:rPr>
          <w:tab/>
        </w:r>
        <w:r w:rsidR="000B0FE5" w:rsidRPr="00607EA0">
          <w:rPr>
            <w:rStyle w:val="Hypertextovodkaz"/>
            <w:noProof/>
          </w:rPr>
          <w:t>Dopravně inženýrská opatření</w:t>
        </w:r>
        <w:r w:rsidR="000B0FE5">
          <w:rPr>
            <w:noProof/>
            <w:webHidden/>
          </w:rPr>
          <w:tab/>
        </w:r>
        <w:r w:rsidR="000B0FE5">
          <w:rPr>
            <w:noProof/>
            <w:webHidden/>
          </w:rPr>
          <w:fldChar w:fldCharType="begin"/>
        </w:r>
        <w:r w:rsidR="000B0FE5">
          <w:rPr>
            <w:noProof/>
            <w:webHidden/>
          </w:rPr>
          <w:instrText xml:space="preserve"> PAGEREF _Toc115121509 \h </w:instrText>
        </w:r>
        <w:r w:rsidR="000B0FE5">
          <w:rPr>
            <w:noProof/>
            <w:webHidden/>
          </w:rPr>
        </w:r>
        <w:r w:rsidR="000B0FE5">
          <w:rPr>
            <w:noProof/>
            <w:webHidden/>
          </w:rPr>
          <w:fldChar w:fldCharType="separate"/>
        </w:r>
        <w:r w:rsidR="007B1E48">
          <w:rPr>
            <w:noProof/>
            <w:webHidden/>
          </w:rPr>
          <w:t>54</w:t>
        </w:r>
        <w:r w:rsidR="000B0FE5">
          <w:rPr>
            <w:noProof/>
            <w:webHidden/>
          </w:rPr>
          <w:fldChar w:fldCharType="end"/>
        </w:r>
      </w:hyperlink>
    </w:p>
    <w:p w14:paraId="094896F1" w14:textId="133583AF" w:rsidR="000B0FE5" w:rsidRDefault="004435F9">
      <w:pPr>
        <w:pStyle w:val="Obsah3"/>
        <w:rPr>
          <w:rFonts w:asciiTheme="minorHAnsi" w:eastAsiaTheme="minorEastAsia" w:hAnsiTheme="minorHAnsi" w:cstheme="minorBidi"/>
          <w:noProof/>
          <w:sz w:val="22"/>
          <w:szCs w:val="22"/>
        </w:rPr>
      </w:pPr>
      <w:hyperlink w:anchor="_Toc115121510" w:history="1">
        <w:r w:rsidR="000B0FE5" w:rsidRPr="00607EA0">
          <w:rPr>
            <w:rStyle w:val="Hypertextovodkaz"/>
            <w:noProof/>
          </w:rPr>
          <w:t>B.8.14</w:t>
        </w:r>
        <w:r w:rsidR="000B0FE5">
          <w:rPr>
            <w:rFonts w:asciiTheme="minorHAnsi" w:eastAsiaTheme="minorEastAsia" w:hAnsiTheme="minorHAnsi" w:cstheme="minorBidi"/>
            <w:noProof/>
            <w:sz w:val="22"/>
            <w:szCs w:val="22"/>
          </w:rPr>
          <w:tab/>
        </w:r>
        <w:r w:rsidR="000B0FE5" w:rsidRPr="00607EA0">
          <w:rPr>
            <w:rStyle w:val="Hypertextovodkaz"/>
            <w:noProof/>
          </w:rPr>
          <w:t>Speciální podmínky pro provádění stavby</w:t>
        </w:r>
        <w:r w:rsidR="000B0FE5">
          <w:rPr>
            <w:noProof/>
            <w:webHidden/>
          </w:rPr>
          <w:tab/>
        </w:r>
        <w:r w:rsidR="000B0FE5">
          <w:rPr>
            <w:noProof/>
            <w:webHidden/>
          </w:rPr>
          <w:fldChar w:fldCharType="begin"/>
        </w:r>
        <w:r w:rsidR="000B0FE5">
          <w:rPr>
            <w:noProof/>
            <w:webHidden/>
          </w:rPr>
          <w:instrText xml:space="preserve"> PAGEREF _Toc115121510 \h </w:instrText>
        </w:r>
        <w:r w:rsidR="000B0FE5">
          <w:rPr>
            <w:noProof/>
            <w:webHidden/>
          </w:rPr>
        </w:r>
        <w:r w:rsidR="000B0FE5">
          <w:rPr>
            <w:noProof/>
            <w:webHidden/>
          </w:rPr>
          <w:fldChar w:fldCharType="separate"/>
        </w:r>
        <w:r w:rsidR="007B1E48">
          <w:rPr>
            <w:noProof/>
            <w:webHidden/>
          </w:rPr>
          <w:t>54</w:t>
        </w:r>
        <w:r w:rsidR="000B0FE5">
          <w:rPr>
            <w:noProof/>
            <w:webHidden/>
          </w:rPr>
          <w:fldChar w:fldCharType="end"/>
        </w:r>
      </w:hyperlink>
    </w:p>
    <w:p w14:paraId="40D34A88" w14:textId="14916796" w:rsidR="000B0FE5" w:rsidRDefault="004435F9">
      <w:pPr>
        <w:pStyle w:val="Obsah3"/>
        <w:rPr>
          <w:rFonts w:asciiTheme="minorHAnsi" w:eastAsiaTheme="minorEastAsia" w:hAnsiTheme="minorHAnsi" w:cstheme="minorBidi"/>
          <w:noProof/>
          <w:sz w:val="22"/>
          <w:szCs w:val="22"/>
        </w:rPr>
      </w:pPr>
      <w:hyperlink w:anchor="_Toc115121511" w:history="1">
        <w:r w:rsidR="000B0FE5" w:rsidRPr="00607EA0">
          <w:rPr>
            <w:rStyle w:val="Hypertextovodkaz"/>
            <w:noProof/>
          </w:rPr>
          <w:t>B.8.15</w:t>
        </w:r>
        <w:r w:rsidR="000B0FE5">
          <w:rPr>
            <w:rFonts w:asciiTheme="minorHAnsi" w:eastAsiaTheme="minorEastAsia" w:hAnsiTheme="minorHAnsi" w:cstheme="minorBidi"/>
            <w:noProof/>
            <w:sz w:val="22"/>
            <w:szCs w:val="22"/>
          </w:rPr>
          <w:tab/>
        </w:r>
        <w:r w:rsidR="000B0FE5" w:rsidRPr="00607EA0">
          <w:rPr>
            <w:rStyle w:val="Hypertextovodkaz"/>
            <w:noProof/>
          </w:rPr>
          <w:t>Časový postup výstavby</w:t>
        </w:r>
        <w:r w:rsidR="000B0FE5">
          <w:rPr>
            <w:noProof/>
            <w:webHidden/>
          </w:rPr>
          <w:tab/>
        </w:r>
        <w:r w:rsidR="000B0FE5">
          <w:rPr>
            <w:noProof/>
            <w:webHidden/>
          </w:rPr>
          <w:fldChar w:fldCharType="begin"/>
        </w:r>
        <w:r w:rsidR="000B0FE5">
          <w:rPr>
            <w:noProof/>
            <w:webHidden/>
          </w:rPr>
          <w:instrText xml:space="preserve"> PAGEREF _Toc115121511 \h </w:instrText>
        </w:r>
        <w:r w:rsidR="000B0FE5">
          <w:rPr>
            <w:noProof/>
            <w:webHidden/>
          </w:rPr>
        </w:r>
        <w:r w:rsidR="000B0FE5">
          <w:rPr>
            <w:noProof/>
            <w:webHidden/>
          </w:rPr>
          <w:fldChar w:fldCharType="separate"/>
        </w:r>
        <w:r w:rsidR="007B1E48">
          <w:rPr>
            <w:noProof/>
            <w:webHidden/>
          </w:rPr>
          <w:t>55</w:t>
        </w:r>
        <w:r w:rsidR="000B0FE5">
          <w:rPr>
            <w:noProof/>
            <w:webHidden/>
          </w:rPr>
          <w:fldChar w:fldCharType="end"/>
        </w:r>
      </w:hyperlink>
    </w:p>
    <w:p w14:paraId="65B53AF9" w14:textId="77777777" w:rsidR="000B0FE5" w:rsidRDefault="00EF0509" w:rsidP="000B0FE5">
      <w:pPr>
        <w:pStyle w:val="Obsah5"/>
      </w:pPr>
      <w:r w:rsidRPr="00AA2A98">
        <w:fldChar w:fldCharType="end"/>
      </w:r>
      <w:bookmarkStart w:id="0" w:name="_Toc167240464"/>
      <w:bookmarkStart w:id="1" w:name="_Toc170478967"/>
      <w:bookmarkStart w:id="2" w:name="_Toc283724887"/>
    </w:p>
    <w:p w14:paraId="4D4A6C77" w14:textId="77777777" w:rsidR="00FF4E8B" w:rsidRPr="005A183C" w:rsidRDefault="00FF4E8B" w:rsidP="00FF4E8B">
      <w:pPr>
        <w:rPr>
          <w:sz w:val="18"/>
          <w:szCs w:val="18"/>
        </w:rPr>
      </w:pPr>
      <w:r w:rsidRPr="005A183C">
        <w:rPr>
          <w:sz w:val="18"/>
          <w:szCs w:val="18"/>
        </w:rPr>
        <w:t>Souhrnná zpráva má i samostatné přílohy, které doplňují vybrané informace souhrnné zprávy:</w:t>
      </w:r>
    </w:p>
    <w:p w14:paraId="3B2FEF32" w14:textId="77777777" w:rsidR="00FF4E8B" w:rsidRPr="000B0FE5" w:rsidRDefault="00FF4E8B" w:rsidP="005A0869">
      <w:pPr>
        <w:pStyle w:val="Odstavecseseznamem"/>
        <w:numPr>
          <w:ilvl w:val="0"/>
          <w:numId w:val="28"/>
        </w:numPr>
        <w:ind w:left="426"/>
        <w:jc w:val="left"/>
        <w:rPr>
          <w:sz w:val="18"/>
          <w:szCs w:val="18"/>
        </w:rPr>
      </w:pPr>
      <w:r w:rsidRPr="000B0FE5">
        <w:rPr>
          <w:sz w:val="18"/>
          <w:szCs w:val="18"/>
        </w:rPr>
        <w:t>B.01</w:t>
      </w:r>
      <w:r w:rsidRPr="000B0FE5">
        <w:rPr>
          <w:sz w:val="18"/>
          <w:szCs w:val="18"/>
        </w:rPr>
        <w:tab/>
        <w:t>Vypořádání připomínek DOSS a správců technické infrastruktury,</w:t>
      </w:r>
    </w:p>
    <w:p w14:paraId="38F8131A" w14:textId="77777777" w:rsidR="00FF4E8B" w:rsidRPr="000B0FE5" w:rsidRDefault="00FF4E8B" w:rsidP="005A0869">
      <w:pPr>
        <w:pStyle w:val="Odstavecseseznamem"/>
        <w:numPr>
          <w:ilvl w:val="0"/>
          <w:numId w:val="28"/>
        </w:numPr>
        <w:ind w:left="426"/>
        <w:jc w:val="left"/>
        <w:rPr>
          <w:sz w:val="18"/>
          <w:szCs w:val="18"/>
        </w:rPr>
      </w:pPr>
      <w:r w:rsidRPr="000B0FE5">
        <w:rPr>
          <w:sz w:val="18"/>
          <w:szCs w:val="18"/>
        </w:rPr>
        <w:t>B.02</w:t>
      </w:r>
      <w:r w:rsidRPr="000B0FE5">
        <w:rPr>
          <w:sz w:val="18"/>
          <w:szCs w:val="18"/>
        </w:rPr>
        <w:tab/>
        <w:t>Změny DSP proti DUR,</w:t>
      </w:r>
    </w:p>
    <w:p w14:paraId="2001A04B" w14:textId="77777777" w:rsidR="00FF4E8B" w:rsidRPr="000B0FE5" w:rsidRDefault="00FF4E8B" w:rsidP="005A0869">
      <w:pPr>
        <w:pStyle w:val="Odstavecseseznamem"/>
        <w:numPr>
          <w:ilvl w:val="0"/>
          <w:numId w:val="28"/>
        </w:numPr>
        <w:ind w:left="426"/>
        <w:jc w:val="left"/>
        <w:rPr>
          <w:sz w:val="18"/>
          <w:szCs w:val="18"/>
        </w:rPr>
      </w:pPr>
      <w:r w:rsidRPr="000B0FE5">
        <w:rPr>
          <w:sz w:val="18"/>
          <w:szCs w:val="18"/>
        </w:rPr>
        <w:t>B.03</w:t>
      </w:r>
      <w:r w:rsidRPr="000B0FE5">
        <w:rPr>
          <w:sz w:val="18"/>
          <w:szCs w:val="18"/>
        </w:rPr>
        <w:tab/>
        <w:t>Protokol o určení vnějších vlivů,</w:t>
      </w:r>
    </w:p>
    <w:p w14:paraId="796F1A89" w14:textId="77777777" w:rsidR="00FF4E8B" w:rsidRPr="000B0FE5" w:rsidRDefault="00FF4E8B" w:rsidP="005A0869">
      <w:pPr>
        <w:pStyle w:val="Odstavecseseznamem"/>
        <w:numPr>
          <w:ilvl w:val="0"/>
          <w:numId w:val="28"/>
        </w:numPr>
        <w:ind w:left="426"/>
        <w:jc w:val="left"/>
        <w:rPr>
          <w:sz w:val="18"/>
          <w:szCs w:val="18"/>
        </w:rPr>
      </w:pPr>
      <w:r w:rsidRPr="000B0FE5">
        <w:rPr>
          <w:sz w:val="18"/>
          <w:szCs w:val="18"/>
        </w:rPr>
        <w:t>B.04</w:t>
      </w:r>
      <w:r w:rsidRPr="000B0FE5">
        <w:rPr>
          <w:sz w:val="18"/>
          <w:szCs w:val="18"/>
        </w:rPr>
        <w:tab/>
        <w:t>Chemicko-technologické výpočty,</w:t>
      </w:r>
    </w:p>
    <w:p w14:paraId="3659E9F0" w14:textId="77777777" w:rsidR="00FF4E8B" w:rsidRPr="000B0FE5" w:rsidRDefault="00FF4E8B" w:rsidP="005A0869">
      <w:pPr>
        <w:pStyle w:val="Odstavecseseznamem"/>
        <w:numPr>
          <w:ilvl w:val="0"/>
          <w:numId w:val="28"/>
        </w:numPr>
        <w:ind w:left="426"/>
        <w:jc w:val="left"/>
        <w:rPr>
          <w:sz w:val="18"/>
          <w:szCs w:val="18"/>
        </w:rPr>
      </w:pPr>
      <w:r w:rsidRPr="000B0FE5">
        <w:rPr>
          <w:sz w:val="18"/>
          <w:szCs w:val="18"/>
        </w:rPr>
        <w:t>B.06</w:t>
      </w:r>
      <w:r w:rsidRPr="000B0FE5">
        <w:rPr>
          <w:sz w:val="18"/>
          <w:szCs w:val="18"/>
        </w:rPr>
        <w:tab/>
        <w:t>Energetická koncepce,</w:t>
      </w:r>
    </w:p>
    <w:p w14:paraId="327072E1" w14:textId="77777777" w:rsidR="00FF4E8B" w:rsidRPr="000B0FE5" w:rsidRDefault="00FF4E8B" w:rsidP="005A0869">
      <w:pPr>
        <w:pStyle w:val="Odstavecseseznamem"/>
        <w:numPr>
          <w:ilvl w:val="0"/>
          <w:numId w:val="28"/>
        </w:numPr>
        <w:ind w:left="426"/>
        <w:jc w:val="left"/>
        <w:rPr>
          <w:sz w:val="18"/>
          <w:szCs w:val="18"/>
        </w:rPr>
      </w:pPr>
      <w:r w:rsidRPr="000B0FE5">
        <w:rPr>
          <w:sz w:val="18"/>
          <w:szCs w:val="18"/>
        </w:rPr>
        <w:t>B.08</w:t>
      </w:r>
      <w:r w:rsidRPr="000B0FE5">
        <w:rPr>
          <w:sz w:val="18"/>
          <w:szCs w:val="18"/>
        </w:rPr>
        <w:tab/>
        <w:t>Seznam norem a předpisů,</w:t>
      </w:r>
    </w:p>
    <w:p w14:paraId="1EF401A6" w14:textId="77777777" w:rsidR="00FF4E8B" w:rsidRPr="000B0FE5" w:rsidRDefault="00FF4E8B" w:rsidP="005A0869">
      <w:pPr>
        <w:pStyle w:val="Odstavecseseznamem"/>
        <w:numPr>
          <w:ilvl w:val="0"/>
          <w:numId w:val="28"/>
        </w:numPr>
        <w:ind w:left="426"/>
        <w:jc w:val="left"/>
        <w:rPr>
          <w:sz w:val="18"/>
          <w:szCs w:val="18"/>
        </w:rPr>
      </w:pPr>
      <w:r w:rsidRPr="000B0FE5">
        <w:rPr>
          <w:sz w:val="18"/>
          <w:szCs w:val="18"/>
        </w:rPr>
        <w:t>B.09</w:t>
      </w:r>
      <w:r w:rsidRPr="000B0FE5">
        <w:rPr>
          <w:sz w:val="18"/>
          <w:szCs w:val="18"/>
        </w:rPr>
        <w:tab/>
        <w:t>Geologie,</w:t>
      </w:r>
    </w:p>
    <w:p w14:paraId="11F003F7" w14:textId="77777777" w:rsidR="00FF4E8B" w:rsidRPr="000B0FE5" w:rsidRDefault="00FF4E8B" w:rsidP="005A0869">
      <w:pPr>
        <w:pStyle w:val="Odstavecseseznamem"/>
        <w:numPr>
          <w:ilvl w:val="0"/>
          <w:numId w:val="28"/>
        </w:numPr>
        <w:ind w:left="426"/>
        <w:jc w:val="left"/>
        <w:rPr>
          <w:sz w:val="18"/>
          <w:szCs w:val="18"/>
        </w:rPr>
      </w:pPr>
      <w:r w:rsidRPr="000B0FE5">
        <w:rPr>
          <w:sz w:val="18"/>
          <w:szCs w:val="18"/>
        </w:rPr>
        <w:t>B.10</w:t>
      </w:r>
      <w:r w:rsidRPr="000B0FE5">
        <w:rPr>
          <w:sz w:val="18"/>
          <w:szCs w:val="18"/>
        </w:rPr>
        <w:tab/>
        <w:t>Geodetické zaměření,</w:t>
      </w:r>
    </w:p>
    <w:p w14:paraId="3FD4D939" w14:textId="77777777" w:rsidR="00FF4E8B" w:rsidRPr="000B0FE5" w:rsidRDefault="00FF4E8B" w:rsidP="005A0869">
      <w:pPr>
        <w:pStyle w:val="Odstavecseseznamem"/>
        <w:numPr>
          <w:ilvl w:val="0"/>
          <w:numId w:val="28"/>
        </w:numPr>
        <w:ind w:left="426"/>
        <w:jc w:val="left"/>
        <w:rPr>
          <w:sz w:val="18"/>
          <w:szCs w:val="18"/>
        </w:rPr>
      </w:pPr>
      <w:r w:rsidRPr="000B0FE5">
        <w:rPr>
          <w:sz w:val="18"/>
          <w:szCs w:val="18"/>
        </w:rPr>
        <w:t>B.11</w:t>
      </w:r>
      <w:r w:rsidRPr="000B0FE5">
        <w:rPr>
          <w:sz w:val="18"/>
          <w:szCs w:val="18"/>
        </w:rPr>
        <w:tab/>
        <w:t>Základní korozní průzkum bludných proudů,</w:t>
      </w:r>
    </w:p>
    <w:p w14:paraId="639E25EA" w14:textId="77777777" w:rsidR="00FF4E8B" w:rsidRPr="000B0FE5" w:rsidRDefault="00FF4E8B" w:rsidP="005A0869">
      <w:pPr>
        <w:pStyle w:val="Odstavecseseznamem"/>
        <w:numPr>
          <w:ilvl w:val="0"/>
          <w:numId w:val="28"/>
        </w:numPr>
        <w:ind w:left="426"/>
        <w:jc w:val="left"/>
        <w:rPr>
          <w:sz w:val="18"/>
          <w:szCs w:val="18"/>
        </w:rPr>
      </w:pPr>
      <w:r w:rsidRPr="000B0FE5">
        <w:rPr>
          <w:sz w:val="18"/>
          <w:szCs w:val="18"/>
        </w:rPr>
        <w:t>B.12</w:t>
      </w:r>
      <w:r w:rsidRPr="000B0FE5">
        <w:rPr>
          <w:sz w:val="18"/>
          <w:szCs w:val="18"/>
        </w:rPr>
        <w:tab/>
        <w:t>Základní korozní průzkum prostředí,</w:t>
      </w:r>
    </w:p>
    <w:p w14:paraId="4521636A" w14:textId="77777777" w:rsidR="00FF4E8B" w:rsidRPr="000B0FE5" w:rsidRDefault="00FF4E8B" w:rsidP="005A0869">
      <w:pPr>
        <w:pStyle w:val="Odstavecseseznamem"/>
        <w:numPr>
          <w:ilvl w:val="0"/>
          <w:numId w:val="28"/>
        </w:numPr>
        <w:ind w:left="426"/>
        <w:jc w:val="left"/>
        <w:rPr>
          <w:sz w:val="18"/>
          <w:szCs w:val="18"/>
        </w:rPr>
      </w:pPr>
      <w:r w:rsidRPr="000B0FE5">
        <w:rPr>
          <w:sz w:val="18"/>
          <w:szCs w:val="18"/>
        </w:rPr>
        <w:t>B.13</w:t>
      </w:r>
      <w:r w:rsidRPr="000B0FE5">
        <w:rPr>
          <w:sz w:val="18"/>
          <w:szCs w:val="18"/>
        </w:rPr>
        <w:tab/>
        <w:t>Návrh plánu BOZP,</w:t>
      </w:r>
    </w:p>
    <w:p w14:paraId="170A493D" w14:textId="77777777" w:rsidR="00101E35" w:rsidRDefault="00FF4E8B" w:rsidP="00101E35">
      <w:pPr>
        <w:pStyle w:val="Odstavecseseznamem"/>
        <w:numPr>
          <w:ilvl w:val="0"/>
          <w:numId w:val="28"/>
        </w:numPr>
        <w:ind w:left="426"/>
        <w:jc w:val="left"/>
        <w:rPr>
          <w:sz w:val="18"/>
          <w:szCs w:val="18"/>
        </w:rPr>
      </w:pPr>
      <w:r w:rsidRPr="000B0FE5">
        <w:rPr>
          <w:sz w:val="18"/>
          <w:szCs w:val="18"/>
        </w:rPr>
        <w:t>B.14</w:t>
      </w:r>
      <w:r w:rsidRPr="000B0FE5">
        <w:rPr>
          <w:sz w:val="18"/>
          <w:szCs w:val="18"/>
        </w:rPr>
        <w:tab/>
        <w:t>Vizualizace,</w:t>
      </w:r>
    </w:p>
    <w:p w14:paraId="0CBAFE95" w14:textId="0283D836" w:rsidR="000B0FE5" w:rsidRPr="00101E35" w:rsidRDefault="00FF4E8B" w:rsidP="00101E35">
      <w:pPr>
        <w:pStyle w:val="Odstavecseseznamem"/>
        <w:numPr>
          <w:ilvl w:val="0"/>
          <w:numId w:val="28"/>
        </w:numPr>
        <w:ind w:left="426"/>
        <w:jc w:val="left"/>
        <w:rPr>
          <w:sz w:val="18"/>
          <w:szCs w:val="18"/>
        </w:rPr>
      </w:pPr>
      <w:r w:rsidRPr="00101E35">
        <w:rPr>
          <w:sz w:val="18"/>
          <w:szCs w:val="18"/>
        </w:rPr>
        <w:t>B.15</w:t>
      </w:r>
      <w:r w:rsidRPr="00101E35">
        <w:rPr>
          <w:sz w:val="18"/>
          <w:szCs w:val="18"/>
        </w:rPr>
        <w:tab/>
        <w:t>Koncepce větrání vnitřních prostorů.</w:t>
      </w:r>
    </w:p>
    <w:p w14:paraId="4026654B" w14:textId="4D27D8F5" w:rsidR="001F529C" w:rsidRPr="005A183C" w:rsidRDefault="001F529C" w:rsidP="000B0FE5">
      <w:pPr>
        <w:pStyle w:val="Obsah5"/>
        <w:rPr>
          <w:color w:val="000000" w:themeColor="text1"/>
          <w:sz w:val="2"/>
          <w:szCs w:val="2"/>
        </w:rPr>
      </w:pPr>
      <w:r w:rsidRPr="005A183C">
        <w:rPr>
          <w:sz w:val="2"/>
          <w:szCs w:val="2"/>
        </w:rPr>
        <w:br w:type="page"/>
      </w:r>
    </w:p>
    <w:p w14:paraId="1C08C517" w14:textId="77777777" w:rsidR="00564E95" w:rsidRPr="003F0CEF" w:rsidRDefault="00564E95" w:rsidP="00564E95">
      <w:pPr>
        <w:pStyle w:val="Odstavecseseznamem"/>
        <w:keepNext/>
        <w:numPr>
          <w:ilvl w:val="0"/>
          <w:numId w:val="1"/>
        </w:numPr>
        <w:spacing w:before="240" w:after="240"/>
        <w:contextualSpacing w:val="0"/>
        <w:outlineLvl w:val="0"/>
        <w:rPr>
          <w:b/>
          <w:bCs/>
          <w:caps/>
          <w:vanish/>
          <w:sz w:val="2"/>
          <w:szCs w:val="2"/>
        </w:rPr>
      </w:pPr>
      <w:bookmarkStart w:id="3" w:name="_Toc351563772"/>
      <w:bookmarkStart w:id="4" w:name="_Toc351729031"/>
      <w:bookmarkStart w:id="5" w:name="_Toc352074680"/>
      <w:bookmarkStart w:id="6" w:name="_Toc352668403"/>
      <w:bookmarkStart w:id="7" w:name="_Toc352758272"/>
      <w:bookmarkStart w:id="8" w:name="_Toc352758356"/>
      <w:bookmarkStart w:id="9" w:name="_Toc352758440"/>
      <w:bookmarkStart w:id="10" w:name="_Toc354730916"/>
      <w:bookmarkStart w:id="11" w:name="_Toc356552309"/>
      <w:bookmarkStart w:id="12" w:name="_Toc503352659"/>
      <w:bookmarkStart w:id="13" w:name="_Toc503428277"/>
      <w:bookmarkStart w:id="14" w:name="_Toc503428513"/>
      <w:bookmarkStart w:id="15" w:name="_Toc109825061"/>
      <w:bookmarkStart w:id="16" w:name="_Toc109976795"/>
      <w:bookmarkStart w:id="17" w:name="_Toc110004625"/>
      <w:bookmarkStart w:id="18" w:name="_Toc110436204"/>
      <w:bookmarkStart w:id="19" w:name="_Toc110436353"/>
      <w:bookmarkStart w:id="20" w:name="_Toc110437011"/>
      <w:bookmarkStart w:id="21" w:name="_Toc110949071"/>
      <w:bookmarkStart w:id="22" w:name="_Toc110949263"/>
      <w:bookmarkStart w:id="23" w:name="_Toc110949351"/>
      <w:bookmarkStart w:id="24" w:name="_Toc113572595"/>
      <w:bookmarkStart w:id="25" w:name="_Toc115121424"/>
      <w:bookmarkEnd w:id="0"/>
      <w:bookmarkEnd w:id="1"/>
      <w:bookmarkEnd w:id="2"/>
      <w:bookmarkEnd w:id="3"/>
      <w:bookmarkEnd w:id="4"/>
      <w:bookmarkEnd w:id="5"/>
      <w:bookmarkEnd w:id="6"/>
      <w:bookmarkEnd w:id="7"/>
      <w:bookmarkEnd w:id="8"/>
      <w:bookmarkEnd w:id="9"/>
      <w:bookmarkEnd w:id="10"/>
      <w:bookmarkEnd w:id="11"/>
      <w:bookmarkEnd w:id="12"/>
      <w:bookmarkEnd w:id="13"/>
      <w:bookmarkEnd w:id="14"/>
      <w:bookmarkEnd w:id="15"/>
      <w:bookmarkEnd w:id="16"/>
      <w:bookmarkEnd w:id="17"/>
      <w:bookmarkEnd w:id="18"/>
      <w:bookmarkEnd w:id="19"/>
      <w:bookmarkEnd w:id="20"/>
      <w:bookmarkEnd w:id="21"/>
      <w:bookmarkEnd w:id="22"/>
      <w:bookmarkEnd w:id="23"/>
      <w:bookmarkEnd w:id="24"/>
      <w:bookmarkEnd w:id="25"/>
    </w:p>
    <w:p w14:paraId="177DCAD7" w14:textId="2B50D696" w:rsidR="00564E95" w:rsidRPr="00853B07" w:rsidRDefault="00564E95" w:rsidP="00564E95">
      <w:pPr>
        <w:pStyle w:val="Odstavecseseznamem"/>
        <w:keepNext/>
        <w:numPr>
          <w:ilvl w:val="0"/>
          <w:numId w:val="1"/>
        </w:numPr>
        <w:spacing w:before="240" w:after="240"/>
        <w:contextualSpacing w:val="0"/>
        <w:outlineLvl w:val="0"/>
        <w:rPr>
          <w:b/>
          <w:bCs/>
          <w:caps/>
          <w:vanish/>
          <w:sz w:val="26"/>
        </w:rPr>
      </w:pPr>
      <w:bookmarkStart w:id="26" w:name="_Toc351563773"/>
      <w:bookmarkStart w:id="27" w:name="_Toc351647987"/>
      <w:bookmarkStart w:id="28" w:name="_Toc351728341"/>
      <w:bookmarkStart w:id="29" w:name="_Toc351728489"/>
      <w:bookmarkStart w:id="30" w:name="_Toc352668404"/>
      <w:bookmarkStart w:id="31" w:name="_Toc352758273"/>
      <w:bookmarkStart w:id="32" w:name="_Toc352758357"/>
      <w:bookmarkStart w:id="33" w:name="_Toc352758441"/>
      <w:bookmarkStart w:id="34" w:name="_Toc354730917"/>
      <w:bookmarkStart w:id="35" w:name="_Toc356552310"/>
      <w:bookmarkStart w:id="36" w:name="_Toc503352660"/>
      <w:bookmarkStart w:id="37" w:name="_Toc503428278"/>
      <w:bookmarkStart w:id="38" w:name="_Toc503428514"/>
      <w:bookmarkStart w:id="39" w:name="_Toc109825062"/>
      <w:bookmarkStart w:id="40" w:name="_Toc109976796"/>
      <w:bookmarkStart w:id="41" w:name="_Toc110004626"/>
      <w:bookmarkStart w:id="42" w:name="_Toc110436205"/>
      <w:bookmarkStart w:id="43" w:name="_Toc110436354"/>
      <w:bookmarkStart w:id="44" w:name="_Toc110437012"/>
      <w:bookmarkStart w:id="45" w:name="_Toc110949072"/>
      <w:bookmarkStart w:id="46" w:name="_Toc110949264"/>
      <w:bookmarkStart w:id="47" w:name="_Toc110949352"/>
      <w:bookmarkStart w:id="48" w:name="_Toc113572596"/>
      <w:bookmarkStart w:id="49" w:name="_Toc115121425"/>
      <w:bookmarkEnd w:id="26"/>
      <w:bookmarkEnd w:id="27"/>
      <w:bookmarkEnd w:id="28"/>
      <w:bookmarkEnd w:id="29"/>
      <w:bookmarkEnd w:id="30"/>
      <w:bookmarkEnd w:id="31"/>
      <w:bookmarkEnd w:id="32"/>
      <w:bookmarkEnd w:id="33"/>
      <w:bookmarkEnd w:id="34"/>
      <w:bookmarkEnd w:id="35"/>
      <w:bookmarkEnd w:id="36"/>
      <w:bookmarkEnd w:id="37"/>
      <w:bookmarkEnd w:id="38"/>
      <w:bookmarkEnd w:id="39"/>
      <w:bookmarkEnd w:id="40"/>
      <w:bookmarkEnd w:id="41"/>
      <w:bookmarkEnd w:id="42"/>
      <w:bookmarkEnd w:id="43"/>
      <w:bookmarkEnd w:id="44"/>
      <w:bookmarkEnd w:id="45"/>
      <w:bookmarkEnd w:id="46"/>
      <w:bookmarkEnd w:id="47"/>
      <w:bookmarkEnd w:id="48"/>
      <w:bookmarkEnd w:id="49"/>
    </w:p>
    <w:p w14:paraId="4FDB5885" w14:textId="77777777" w:rsidR="00564E95" w:rsidRDefault="00564E95" w:rsidP="005A0869">
      <w:pPr>
        <w:pStyle w:val="Nadpis2"/>
        <w:numPr>
          <w:ilvl w:val="1"/>
          <w:numId w:val="7"/>
        </w:numPr>
      </w:pPr>
      <w:bookmarkStart w:id="50" w:name="_Toc351728490"/>
      <w:bookmarkStart w:id="51" w:name="_Toc115121426"/>
      <w:r>
        <w:t>Popis území stavby</w:t>
      </w:r>
      <w:bookmarkEnd w:id="50"/>
      <w:bookmarkEnd w:id="51"/>
      <w:r>
        <w:t xml:space="preserve"> </w:t>
      </w:r>
    </w:p>
    <w:p w14:paraId="2CDFCBEC" w14:textId="77777777" w:rsidR="00564E95" w:rsidRDefault="00AE5979" w:rsidP="00564E95">
      <w:pPr>
        <w:pStyle w:val="Nadpis3"/>
        <w:numPr>
          <w:ilvl w:val="2"/>
          <w:numId w:val="1"/>
        </w:numPr>
      </w:pPr>
      <w:bookmarkStart w:id="52" w:name="_Toc351728491"/>
      <w:bookmarkStart w:id="53" w:name="_Toc115121427"/>
      <w:r>
        <w:t>C</w:t>
      </w:r>
      <w:r w:rsidR="00564E95">
        <w:t xml:space="preserve">harakteristika </w:t>
      </w:r>
      <w:r w:rsidR="00E9140A">
        <w:t xml:space="preserve">území a </w:t>
      </w:r>
      <w:r w:rsidR="00564E95">
        <w:t>stavebního pozemku</w:t>
      </w:r>
      <w:bookmarkEnd w:id="52"/>
      <w:bookmarkEnd w:id="53"/>
      <w:r w:rsidR="00564E95">
        <w:t xml:space="preserve"> </w:t>
      </w:r>
    </w:p>
    <w:p w14:paraId="75D8FAE1" w14:textId="43271D06" w:rsidR="00BD55DF" w:rsidRPr="00BD55DF" w:rsidRDefault="00BD55DF" w:rsidP="00564E95">
      <w:pPr>
        <w:rPr>
          <w:i/>
          <w:iCs/>
        </w:rPr>
      </w:pPr>
      <w:r w:rsidRPr="00BD55DF">
        <w:rPr>
          <w:i/>
          <w:iCs/>
        </w:rPr>
        <w:t>zastavěné území a nezastavěné území, soulad navrhované stavby s charakterem území, dosavadní využití a zastavěnost území</w:t>
      </w:r>
    </w:p>
    <w:p w14:paraId="6CDBB120" w14:textId="77777777" w:rsidR="00BD55DF" w:rsidRDefault="00BD55DF" w:rsidP="00564E95"/>
    <w:p w14:paraId="1F63A33A" w14:textId="098CB3C3" w:rsidR="00DF5652" w:rsidRDefault="003573C8" w:rsidP="00564E95">
      <w:r>
        <w:t>Stavba bude prováděna v</w:t>
      </w:r>
      <w:r w:rsidR="00F1535C">
        <w:t xml:space="preserve"> areálu </w:t>
      </w:r>
      <w:r w:rsidR="00DF5652">
        <w:t>ČOV Brno Modřice</w:t>
      </w:r>
      <w:r>
        <w:t>, která</w:t>
      </w:r>
      <w:r w:rsidR="00DF5652">
        <w:t xml:space="preserve"> se nachází cca 10</w:t>
      </w:r>
      <w:r w:rsidR="00F1535C">
        <w:t xml:space="preserve"> </w:t>
      </w:r>
      <w:r w:rsidR="00DF5652">
        <w:t>km jižně od města Brna v okrese Brno – venkov. Čistírna slouží k čištění odpadních vod přiváděné z Brna a blízkého okolí jednotnou kanalizací. V současné době jsou kromě Brna napojeny na ČOV ještě města Kuřim, Modřice, Šlapanice a obce Česká, Želešice, Blažovice, Jiříkovice, Kobylnice, Kovalovice, Mokrá-Horákov, Podolí, Ponětovice, Pozořice, Prace, Sivice, Tvarožná, Velatice, Viničné Šumice, Moravské Knínice, Rozdrojovice, Lipůvka, Troubsko, Popůvky, Ostopovice.</w:t>
      </w:r>
    </w:p>
    <w:p w14:paraId="75734FA7" w14:textId="63C3B75C" w:rsidR="00DF5652" w:rsidRDefault="00DF5652" w:rsidP="00564E95"/>
    <w:p w14:paraId="665E260D" w14:textId="494A345E" w:rsidR="00DF5652" w:rsidRDefault="00DF5652" w:rsidP="00564E95">
      <w:r>
        <w:t xml:space="preserve">Území </w:t>
      </w:r>
      <w:r w:rsidR="00D82314">
        <w:t xml:space="preserve">areálu </w:t>
      </w:r>
      <w:r>
        <w:t xml:space="preserve">čistírny se nachází na katastrálním území Chrlice a Modřice. Jedná se o rovinaté území, kdy převýšení odpovídá cca </w:t>
      </w:r>
      <w:r w:rsidR="003573C8">
        <w:t>1</w:t>
      </w:r>
      <w:r w:rsidR="00F1535C">
        <w:t xml:space="preserve"> </w:t>
      </w:r>
      <w:r w:rsidR="003573C8">
        <w:t xml:space="preserve">m, mezi kótami 190,50 m n.m. a 191,5m n.m., v nivě řeky Svratky. Stavba </w:t>
      </w:r>
      <w:r w:rsidR="008047E6">
        <w:t>bude</w:t>
      </w:r>
      <w:r w:rsidR="003573C8">
        <w:t xml:space="preserve"> umístěna na volné plochy v areálu čistírny, které vznikly demolicí původních objektů biologické linky, které </w:t>
      </w:r>
      <w:r w:rsidR="008047E6">
        <w:t>byly</w:t>
      </w:r>
      <w:r w:rsidR="003573C8">
        <w:t xml:space="preserve"> do úrovně cca 1,0m pod terénem demolovány a zasypány zeminou, hlouběji jsou objekty v původním stavu.  </w:t>
      </w:r>
    </w:p>
    <w:p w14:paraId="70454515" w14:textId="77777777" w:rsidR="003573C8" w:rsidRDefault="003573C8" w:rsidP="00564E95"/>
    <w:p w14:paraId="391AB094" w14:textId="0D780057" w:rsidR="00DF5652" w:rsidRDefault="003573C8" w:rsidP="00564E95">
      <w:r>
        <w:t>Stavba bude realizována za provozu čistírny.</w:t>
      </w:r>
    </w:p>
    <w:p w14:paraId="0178C1C1" w14:textId="156122F1" w:rsidR="00DF5652" w:rsidRDefault="00DF5652" w:rsidP="00564E95"/>
    <w:p w14:paraId="4A86288E" w14:textId="243DFD00" w:rsidR="003573C8" w:rsidRDefault="00C17521" w:rsidP="00564E95">
      <w:r>
        <w:t xml:space="preserve">Území je v současnosti využíváno jako průmyslový areál, kdy stavbou nedojde ke změně charakteru území ani jeho využitelnosti. </w:t>
      </w:r>
    </w:p>
    <w:p w14:paraId="32F45C4A" w14:textId="22C2B28F" w:rsidR="001A38FA" w:rsidRDefault="00780AF4" w:rsidP="001A38FA">
      <w:pPr>
        <w:pStyle w:val="Nadpis3"/>
        <w:numPr>
          <w:ilvl w:val="2"/>
          <w:numId w:val="1"/>
        </w:numPr>
        <w:rPr>
          <w:lang w:eastAsia="ja-JP"/>
        </w:rPr>
      </w:pPr>
      <w:bookmarkStart w:id="54" w:name="_Toc115121428"/>
      <w:r>
        <w:rPr>
          <w:lang w:eastAsia="ja-JP"/>
        </w:rPr>
        <w:t>Ú</w:t>
      </w:r>
      <w:r w:rsidRPr="00780AF4">
        <w:rPr>
          <w:lang w:eastAsia="ja-JP"/>
        </w:rPr>
        <w:t>daje o souladu s územním rozhodnutím</w:t>
      </w:r>
      <w:bookmarkEnd w:id="54"/>
    </w:p>
    <w:p w14:paraId="4CF0C3EC" w14:textId="1F8C9201" w:rsidR="00C17521" w:rsidRDefault="00C17521" w:rsidP="00C17521">
      <w:pPr>
        <w:rPr>
          <w:lang w:eastAsia="ja-JP"/>
        </w:rPr>
      </w:pPr>
      <w:r w:rsidRPr="006415CD">
        <w:rPr>
          <w:lang w:eastAsia="ja-JP"/>
        </w:rPr>
        <w:t xml:space="preserve">Na záměr bylo vydáno dne 20.dubna </w:t>
      </w:r>
      <w:r w:rsidR="006648F0" w:rsidRPr="006415CD">
        <w:rPr>
          <w:lang w:eastAsia="ja-JP"/>
        </w:rPr>
        <w:t>2018 územní rozhodnutí vydané Městským úřadem Šlapanice, pracoviště Opuštěná 9/2, 656 70 Brno, odbor výstavby, stavební úřad, se spisovou značkou OV/814-2018/RSG územní rozhodnutí č.35/2018. Toto rozhodnutí nabyto právní moci dne 23.5.2018.</w:t>
      </w:r>
    </w:p>
    <w:p w14:paraId="47211893" w14:textId="059937A5" w:rsidR="006648F0" w:rsidRDefault="006648F0" w:rsidP="00C17521">
      <w:pPr>
        <w:rPr>
          <w:lang w:eastAsia="ja-JP"/>
        </w:rPr>
      </w:pPr>
    </w:p>
    <w:p w14:paraId="61F8698A" w14:textId="553A65F3" w:rsidR="006415CD" w:rsidRDefault="006415CD" w:rsidP="00C17521">
      <w:pPr>
        <w:rPr>
          <w:lang w:eastAsia="ja-JP"/>
        </w:rPr>
      </w:pPr>
      <w:r>
        <w:rPr>
          <w:lang w:eastAsia="ja-JP"/>
        </w:rPr>
        <w:t>V současné době probíhá řízení pro Změnu vydaného územního rozhodnutí, kterou zajišťuje objednatel.</w:t>
      </w:r>
    </w:p>
    <w:p w14:paraId="3C65EB9A" w14:textId="77777777" w:rsidR="006415CD" w:rsidRDefault="006415CD" w:rsidP="00C17521">
      <w:pPr>
        <w:rPr>
          <w:lang w:eastAsia="ja-JP"/>
        </w:rPr>
      </w:pPr>
    </w:p>
    <w:p w14:paraId="51DC0837" w14:textId="27CA0619" w:rsidR="006648F0" w:rsidRDefault="006648F0" w:rsidP="00C17521">
      <w:pPr>
        <w:rPr>
          <w:lang w:eastAsia="ja-JP"/>
        </w:rPr>
      </w:pPr>
      <w:r>
        <w:rPr>
          <w:lang w:eastAsia="ja-JP"/>
        </w:rPr>
        <w:t>Území rozhodnutí bylo vydáno na základě projektové dokumentace DUR, která v průběhu prací na stupni DSP doznala několika změn</w:t>
      </w:r>
      <w:r w:rsidR="006415CD">
        <w:rPr>
          <w:lang w:eastAsia="ja-JP"/>
        </w:rPr>
        <w:t>. Změny v projektové dokumentaci pro stavební povolení oproti vydanému územnímu rozhodnutí jsou uvedené v samostatné příloze B.2 této projektové dokumentace.</w:t>
      </w:r>
    </w:p>
    <w:p w14:paraId="57C614C3" w14:textId="65176404" w:rsidR="006648F0" w:rsidRDefault="006648F0" w:rsidP="00C17521">
      <w:pPr>
        <w:rPr>
          <w:lang w:eastAsia="ja-JP"/>
        </w:rPr>
      </w:pPr>
    </w:p>
    <w:p w14:paraId="620CA935" w14:textId="3EDD93ED" w:rsidR="001A38FA" w:rsidRDefault="002E6251" w:rsidP="001A38FA">
      <w:pPr>
        <w:pStyle w:val="Nadpis3"/>
        <w:numPr>
          <w:ilvl w:val="2"/>
          <w:numId w:val="1"/>
        </w:numPr>
      </w:pPr>
      <w:bookmarkStart w:id="55" w:name="_Toc115121429"/>
      <w:r>
        <w:t>Ú</w:t>
      </w:r>
      <w:r w:rsidRPr="002E6251">
        <w:t>daje o souladu s územně plánovací dokumentací</w:t>
      </w:r>
      <w:bookmarkEnd w:id="55"/>
    </w:p>
    <w:p w14:paraId="31B28751" w14:textId="026EB7E0" w:rsidR="006648F0" w:rsidRDefault="006648F0" w:rsidP="001A38FA">
      <w:r>
        <w:t xml:space="preserve">Stavba proběhne výhradně na území ČOV </w:t>
      </w:r>
      <w:r w:rsidR="00F1535C">
        <w:t xml:space="preserve">Brno </w:t>
      </w:r>
      <w:r>
        <w:t xml:space="preserve">Modřice </w:t>
      </w:r>
      <w:r w:rsidR="000E5DA0">
        <w:t>a</w:t>
      </w:r>
      <w:r>
        <w:t xml:space="preserve"> není v rozporu s územně plánovací dokumentací. </w:t>
      </w:r>
      <w:r w:rsidR="001F5377" w:rsidRPr="002778FB">
        <w:t>Stavba respektuje obecné požadavky na umisťování staveb uvedené ve vyhlášce 501/2006 Sb. o obecných požadavcích na využití území se změnami 269/2009 Sb., 22/2010 Sb., 20/2011 Sb</w:t>
      </w:r>
      <w:r w:rsidR="001F5377">
        <w:t>.</w:t>
      </w:r>
    </w:p>
    <w:p w14:paraId="3308FBF7" w14:textId="77777777" w:rsidR="006648F0" w:rsidRDefault="006648F0" w:rsidP="001A38FA"/>
    <w:p w14:paraId="5EC44BBD" w14:textId="1436E2B9" w:rsidR="001A38FA" w:rsidRDefault="00172592" w:rsidP="001A38FA">
      <w:pPr>
        <w:pStyle w:val="Nadpis3"/>
        <w:numPr>
          <w:ilvl w:val="2"/>
          <w:numId w:val="1"/>
        </w:numPr>
      </w:pPr>
      <w:bookmarkStart w:id="56" w:name="_Toc115121430"/>
      <w:r>
        <w:t>I</w:t>
      </w:r>
      <w:r w:rsidRPr="00172592">
        <w:t>nformace o vydaných rozhodnutích o povolení výjimky z obecných požadavků na využívání území</w:t>
      </w:r>
      <w:bookmarkEnd w:id="56"/>
    </w:p>
    <w:p w14:paraId="410C443A" w14:textId="77777777" w:rsidR="006648F0" w:rsidRPr="002778FB" w:rsidRDefault="006648F0" w:rsidP="006648F0">
      <w:r w:rsidRPr="002778FB">
        <w:t>Nejsou vydána žádná rozhodnutí o povolení výjimky z obecných požadavků na využívání území.</w:t>
      </w:r>
    </w:p>
    <w:p w14:paraId="5E17FF4D" w14:textId="77777777" w:rsidR="001A38FA" w:rsidRDefault="001A38FA" w:rsidP="00564E95"/>
    <w:p w14:paraId="59AA0A7B" w14:textId="64A76C10" w:rsidR="001A38FA" w:rsidRDefault="00FE1558" w:rsidP="001A38FA">
      <w:pPr>
        <w:pStyle w:val="Nadpis3"/>
        <w:numPr>
          <w:ilvl w:val="2"/>
          <w:numId w:val="1"/>
        </w:numPr>
      </w:pPr>
      <w:bookmarkStart w:id="57" w:name="_Toc115121431"/>
      <w:r>
        <w:lastRenderedPageBreak/>
        <w:t>I</w:t>
      </w:r>
      <w:r w:rsidRPr="00FE1558">
        <w:t>nformace o tom, zda a v jakých částech dokumentace jsou zohledněny podmínky závazných stanovisek dotčených orgánů</w:t>
      </w:r>
      <w:bookmarkEnd w:id="57"/>
    </w:p>
    <w:p w14:paraId="6B6104E5" w14:textId="40D24D0C" w:rsidR="001A38FA" w:rsidRDefault="00804A87" w:rsidP="001A38FA">
      <w:r>
        <w:t xml:space="preserve">Viz. </w:t>
      </w:r>
      <w:r w:rsidR="00FA09F6">
        <w:t>s</w:t>
      </w:r>
      <w:r w:rsidR="00362C2F">
        <w:t xml:space="preserve">amostatná </w:t>
      </w:r>
      <w:r w:rsidR="00FA09F6">
        <w:t>p</w:t>
      </w:r>
      <w:r>
        <w:t>říloha</w:t>
      </w:r>
      <w:r w:rsidR="00863656">
        <w:t xml:space="preserve"> souhrnné zprávy</w:t>
      </w:r>
      <w:r>
        <w:t xml:space="preserve"> </w:t>
      </w:r>
      <w:r w:rsidR="00190C8E">
        <w:t xml:space="preserve">B.01 </w:t>
      </w:r>
      <w:r w:rsidR="00863656" w:rsidRPr="00863656">
        <w:t>VYPOŘÁDÁNÍ PŘIPOMÍNEK DOSS A SPRÁVCŮ TECHNICKÉ INFRASTRUKTURY</w:t>
      </w:r>
      <w:r w:rsidR="00863656">
        <w:t>.</w:t>
      </w:r>
    </w:p>
    <w:p w14:paraId="6ADD37BF" w14:textId="77777777" w:rsidR="001A38FA" w:rsidRDefault="001A38FA" w:rsidP="00564E95"/>
    <w:p w14:paraId="43B08755" w14:textId="32B76041" w:rsidR="00564E95" w:rsidRDefault="00863E97" w:rsidP="00564E95">
      <w:pPr>
        <w:pStyle w:val="Nadpis3"/>
        <w:numPr>
          <w:ilvl w:val="2"/>
          <w:numId w:val="1"/>
        </w:numPr>
      </w:pPr>
      <w:bookmarkStart w:id="58" w:name="_Toc115121432"/>
      <w:r>
        <w:t>V</w:t>
      </w:r>
      <w:r w:rsidRPr="00863E97">
        <w:t>ýčet a závěry provedených průzkumů a rozborů</w:t>
      </w:r>
      <w:bookmarkEnd w:id="58"/>
    </w:p>
    <w:p w14:paraId="7A6DED59" w14:textId="5F6C6845" w:rsidR="00804A87" w:rsidRDefault="00804A87" w:rsidP="00564E95">
      <w:r>
        <w:t xml:space="preserve">Pro potřeby projekčních prací </w:t>
      </w:r>
      <w:r w:rsidR="002D1F28">
        <w:t xml:space="preserve">DUR byly provedeny průzkumy a rozbory, které byly použity i pro potřeby projekčních prací na stupni DSP. </w:t>
      </w:r>
    </w:p>
    <w:p w14:paraId="5CE90C4F" w14:textId="738A2C74" w:rsidR="002D1F28" w:rsidRDefault="002D1F28" w:rsidP="00564E95"/>
    <w:p w14:paraId="16D864B7" w14:textId="491F707D" w:rsidR="002D1F28" w:rsidRDefault="002D1F28" w:rsidP="005A0869">
      <w:pPr>
        <w:pStyle w:val="Odstavecseseznamem"/>
        <w:numPr>
          <w:ilvl w:val="0"/>
          <w:numId w:val="15"/>
        </w:numPr>
      </w:pPr>
      <w:r>
        <w:t>Geodetické zaměření, výškopis Balt p.</w:t>
      </w:r>
      <w:r w:rsidR="00F1535C">
        <w:t xml:space="preserve"> </w:t>
      </w:r>
      <w:r>
        <w:t>v., polohopis v S-JTSK. AQUATIS a.s. 02/2005, aktualizováno v</w:t>
      </w:r>
      <w:r w:rsidR="006415CD">
        <w:t> </w:t>
      </w:r>
      <w:r>
        <w:t>2017</w:t>
      </w:r>
      <w:r w:rsidR="006415CD">
        <w:t>,</w:t>
      </w:r>
    </w:p>
    <w:p w14:paraId="46E384FF" w14:textId="559393D8" w:rsidR="002D1F28" w:rsidRDefault="002D1F28" w:rsidP="005A0869">
      <w:pPr>
        <w:pStyle w:val="Odstavecseseznamem"/>
        <w:numPr>
          <w:ilvl w:val="0"/>
          <w:numId w:val="15"/>
        </w:numPr>
      </w:pPr>
      <w:r>
        <w:t>Inženýrsko – geologický průzkum GEOtest, a.s. 06/2017</w:t>
      </w:r>
      <w:r w:rsidR="006415CD">
        <w:t>,</w:t>
      </w:r>
    </w:p>
    <w:p w14:paraId="67FA8427" w14:textId="562B48C5" w:rsidR="002D1F28" w:rsidRDefault="002D1F28" w:rsidP="005A0869">
      <w:pPr>
        <w:pStyle w:val="Odstavecseseznamem"/>
        <w:numPr>
          <w:ilvl w:val="0"/>
          <w:numId w:val="15"/>
        </w:numPr>
      </w:pPr>
      <w:r>
        <w:t>Hydrogeologický průzkum, GEOtest, a.s. 06/2017</w:t>
      </w:r>
      <w:r w:rsidR="006415CD">
        <w:t>,</w:t>
      </w:r>
    </w:p>
    <w:p w14:paraId="662FF8BE" w14:textId="78BC89C8" w:rsidR="00945705" w:rsidRDefault="006415CD" w:rsidP="005A0869">
      <w:pPr>
        <w:pStyle w:val="Odstavecseseznamem"/>
        <w:numPr>
          <w:ilvl w:val="0"/>
          <w:numId w:val="15"/>
        </w:numPr>
      </w:pPr>
      <w:r>
        <w:t>Modřice – ČOV, IG rešerše, Geotest Brno, 12/1999</w:t>
      </w:r>
      <w:r w:rsidR="00301A8F">
        <w:t>,</w:t>
      </w:r>
    </w:p>
    <w:p w14:paraId="0ACA0082" w14:textId="751CCF6B" w:rsidR="00301A8F" w:rsidRDefault="00301A8F" w:rsidP="005A0869">
      <w:pPr>
        <w:pStyle w:val="Odstavecseseznamem"/>
        <w:numPr>
          <w:ilvl w:val="0"/>
          <w:numId w:val="15"/>
        </w:numPr>
      </w:pPr>
      <w:r>
        <w:t>Dendrologický průzku</w:t>
      </w:r>
      <w:r w:rsidR="006E2CAD">
        <w:t>m a návrh náhradní výsadby</w:t>
      </w:r>
      <w:r>
        <w:t>, .</w:t>
      </w:r>
    </w:p>
    <w:p w14:paraId="717BE439" w14:textId="77777777" w:rsidR="00301A8F" w:rsidRDefault="00301A8F" w:rsidP="00301A8F"/>
    <w:p w14:paraId="03FDA370" w14:textId="7A86E0D2" w:rsidR="00301A8F" w:rsidRDefault="00301A8F" w:rsidP="00301A8F">
      <w:r>
        <w:t>Pro potřeby DSP byly dále doplněny</w:t>
      </w:r>
    </w:p>
    <w:p w14:paraId="13886614" w14:textId="32BAE14B" w:rsidR="00E7731D" w:rsidRDefault="00E7731D" w:rsidP="005A0869">
      <w:pPr>
        <w:pStyle w:val="Odstavecseseznamem"/>
        <w:numPr>
          <w:ilvl w:val="0"/>
          <w:numId w:val="15"/>
        </w:numPr>
      </w:pPr>
      <w:r>
        <w:t>Charakteristiky kalů, prof. Matoušek, 2022,</w:t>
      </w:r>
    </w:p>
    <w:p w14:paraId="620C224A" w14:textId="2114AA2E" w:rsidR="006415CD" w:rsidRDefault="006415CD" w:rsidP="005A0869">
      <w:pPr>
        <w:pStyle w:val="Odstavecseseznamem"/>
        <w:numPr>
          <w:ilvl w:val="0"/>
          <w:numId w:val="15"/>
        </w:numPr>
      </w:pPr>
      <w:r>
        <w:t>Korozní posouzení bludných proudů, JEKU, 09/2022</w:t>
      </w:r>
      <w:r w:rsidR="00E7731D">
        <w:t>,</w:t>
      </w:r>
    </w:p>
    <w:p w14:paraId="35848B92" w14:textId="5AF9386F" w:rsidR="00E7731D" w:rsidRDefault="00E7731D" w:rsidP="005A0869">
      <w:pPr>
        <w:pStyle w:val="Odstavecseseznamem"/>
        <w:numPr>
          <w:ilvl w:val="0"/>
          <w:numId w:val="15"/>
        </w:numPr>
      </w:pPr>
      <w:r>
        <w:t>Korozivita prostředí, SVUOM, 09/2022.</w:t>
      </w:r>
    </w:p>
    <w:p w14:paraId="3FE3B6C2" w14:textId="77777777" w:rsidR="002D1F28" w:rsidRDefault="002D1F28" w:rsidP="00564E95"/>
    <w:p w14:paraId="005AAC12" w14:textId="77777777" w:rsidR="00EC3DE0" w:rsidRDefault="00EC3DE0" w:rsidP="00EC3DE0">
      <w:pPr>
        <w:pStyle w:val="Nadpis3"/>
      </w:pPr>
      <w:bookmarkStart w:id="59" w:name="_Toc115121433"/>
      <w:r w:rsidRPr="00A256C2">
        <w:t>Ochrana území podle jiných právních předpisů</w:t>
      </w:r>
      <w:bookmarkEnd w:id="59"/>
    </w:p>
    <w:p w14:paraId="11D7A463" w14:textId="1C4E4FEF" w:rsidR="00945705" w:rsidRPr="002778FB" w:rsidRDefault="00945705" w:rsidP="00945705">
      <w:r w:rsidRPr="002778FB">
        <w:t>Na území stavby se nenacházejí žádné kulturní památky, podle zákona č. 20/1987 Sb., o státní památkové péči.</w:t>
      </w:r>
      <w:r w:rsidRPr="00945705">
        <w:t xml:space="preserve"> </w:t>
      </w:r>
      <w:r w:rsidRPr="002778FB">
        <w:t>Stavba se nachází v záplavovém území ve smyslu zákona č. 254/2001 Sb. (vodní zákon) v platném znění.</w:t>
      </w:r>
    </w:p>
    <w:p w14:paraId="79AAD143" w14:textId="77777777" w:rsidR="00945705" w:rsidRDefault="00945705" w:rsidP="00EC3DE0">
      <w:pPr>
        <w:rPr>
          <w:rFonts w:cs="Arial"/>
        </w:rPr>
      </w:pPr>
    </w:p>
    <w:p w14:paraId="0E2D4874" w14:textId="36C4B801" w:rsidR="00564E95" w:rsidRDefault="002240FD" w:rsidP="00564E95">
      <w:pPr>
        <w:pStyle w:val="Nadpis3"/>
        <w:numPr>
          <w:ilvl w:val="2"/>
          <w:numId w:val="1"/>
        </w:numPr>
      </w:pPr>
      <w:bookmarkStart w:id="60" w:name="_Toc115121434"/>
      <w:r>
        <w:t>P</w:t>
      </w:r>
      <w:r w:rsidR="00817108" w:rsidRPr="00817108">
        <w:t>oloha vzhledem k záplavovému území, poddolovanému území apod.</w:t>
      </w:r>
      <w:bookmarkEnd w:id="60"/>
    </w:p>
    <w:p w14:paraId="5EB9A71B" w14:textId="79748653" w:rsidR="00945705" w:rsidRDefault="00945705" w:rsidP="00564E95">
      <w:r>
        <w:t>Poloha čistírny z důvodu nezbytnosti vypouštění vyčištěné odpadní vody do vodního toku se nachází v těsné blízkosti řeky Svratky. Z tohoto důvodu má čistírna stanov</w:t>
      </w:r>
      <w:r w:rsidR="00F1535C">
        <w:t>e</w:t>
      </w:r>
      <w:r>
        <w:t>n</w:t>
      </w:r>
      <w:r w:rsidR="00F1535C">
        <w:t xml:space="preserve">ý </w:t>
      </w:r>
      <w:r>
        <w:t xml:space="preserve">povodňový plán, který určuje rozsah činností v rámci jednotlivých </w:t>
      </w:r>
      <w:r w:rsidR="00F72B6C">
        <w:t>stupňů</w:t>
      </w:r>
      <w:r>
        <w:t xml:space="preserve"> ohrožení. </w:t>
      </w:r>
      <w:r w:rsidR="00D2705B">
        <w:t>Od řeky Svratky je areál čistírny chráněn hrází, které jsou doplněny v kritických místech lokálním mobilním hrazením.</w:t>
      </w:r>
    </w:p>
    <w:p w14:paraId="126D8ABE" w14:textId="0F7067C1" w:rsidR="00D2705B" w:rsidRDefault="00D2705B" w:rsidP="00564E95"/>
    <w:p w14:paraId="21A78EEF" w14:textId="77777777" w:rsidR="00F1535C" w:rsidRDefault="00D2705B" w:rsidP="00564E95">
      <w:r>
        <w:t xml:space="preserve">Průtok </w:t>
      </w:r>
      <w:r w:rsidR="00F1535C">
        <w:t xml:space="preserve">při </w:t>
      </w:r>
      <w:r>
        <w:t xml:space="preserve">Q </w:t>
      </w:r>
      <w:r w:rsidRPr="00D2705B">
        <w:rPr>
          <w:vertAlign w:val="subscript"/>
        </w:rPr>
        <w:t xml:space="preserve">100 </w:t>
      </w:r>
      <w:r>
        <w:rPr>
          <w:vertAlign w:val="subscript"/>
        </w:rPr>
        <w:t>–</w:t>
      </w:r>
      <w:r w:rsidRPr="00D2705B">
        <w:rPr>
          <w:vertAlign w:val="subscript"/>
        </w:rPr>
        <w:t xml:space="preserve"> neovlivněná</w:t>
      </w:r>
      <w:r>
        <w:t xml:space="preserve"> = 285 m</w:t>
      </w:r>
      <w:r w:rsidRPr="00D2705B">
        <w:rPr>
          <w:vertAlign w:val="superscript"/>
        </w:rPr>
        <w:t>3</w:t>
      </w:r>
      <w:r>
        <w:t>/s</w:t>
      </w:r>
      <w:r w:rsidR="00F1535C">
        <w:t xml:space="preserve"> odpovídá </w:t>
      </w:r>
      <w:r w:rsidR="000323D1">
        <w:t xml:space="preserve">v areálu ČOV </w:t>
      </w:r>
      <w:r w:rsidR="00F1535C">
        <w:t>výšce</w:t>
      </w:r>
      <w:r w:rsidR="000323D1">
        <w:t xml:space="preserve"> hladin</w:t>
      </w:r>
      <w:r w:rsidR="00F1535C">
        <w:t>y</w:t>
      </w:r>
      <w:r w:rsidR="000323D1">
        <w:t xml:space="preserve"> na maximální kótě 191,10 – 191,20 m n.m. Této hladiny bude dosaženo v případě pozitivního vlivu retenčních prostor vodních děl na řece Svratce. </w:t>
      </w:r>
    </w:p>
    <w:p w14:paraId="43C5B5D9" w14:textId="77777777" w:rsidR="00F1535C" w:rsidRDefault="00F1535C" w:rsidP="00564E95"/>
    <w:p w14:paraId="66490A96" w14:textId="5425C1DA" w:rsidR="00D2705B" w:rsidRDefault="000323D1" w:rsidP="00564E95">
      <w:r>
        <w:t>V případě naplnění retenčních kapacit vodních děl, bude Q</w:t>
      </w:r>
      <w:r w:rsidRPr="000323D1">
        <w:rPr>
          <w:vertAlign w:val="subscript"/>
        </w:rPr>
        <w:t>100</w:t>
      </w:r>
      <w:r>
        <w:t xml:space="preserve"> na hodnotě 395 m</w:t>
      </w:r>
      <w:r w:rsidRPr="000323D1">
        <w:rPr>
          <w:vertAlign w:val="superscript"/>
        </w:rPr>
        <w:t>3</w:t>
      </w:r>
      <w:r>
        <w:t xml:space="preserve">/s, kdy hladina v prostoru areálu ČOV </w:t>
      </w:r>
      <w:r w:rsidR="00F1535C">
        <w:t xml:space="preserve">Brno </w:t>
      </w:r>
      <w:r>
        <w:t>Modřice bude na kótách v rozích areálu - JV 191,89 m n.m., JZ 192,42 m n.m., SV 191,92 m n.m., SZ 193,05 m n.m. Kóta upraveného terénu je cca 191,30 m n.m.</w:t>
      </w:r>
    </w:p>
    <w:p w14:paraId="28B3DB1D" w14:textId="77777777" w:rsidR="000323D1" w:rsidRDefault="000323D1" w:rsidP="00564E95"/>
    <w:p w14:paraId="0F5B2FF9" w14:textId="1C8EBF25" w:rsidR="00340E84" w:rsidRDefault="00CF60D2" w:rsidP="00564E95">
      <w:r>
        <w:t>Při p</w:t>
      </w:r>
      <w:r w:rsidR="00F7506A">
        <w:t>růtok</w:t>
      </w:r>
      <w:r>
        <w:t>u</w:t>
      </w:r>
      <w:r w:rsidR="00F7506A">
        <w:t xml:space="preserve">  Q</w:t>
      </w:r>
      <w:r w:rsidR="00F7506A" w:rsidRPr="00D2705B">
        <w:rPr>
          <w:vertAlign w:val="subscript"/>
        </w:rPr>
        <w:t>100</w:t>
      </w:r>
      <w:r w:rsidR="00F7506A">
        <w:t xml:space="preserve"> bude areál stav</w:t>
      </w:r>
      <w:r w:rsidR="003407D1">
        <w:t>eniště včetně objektů</w:t>
      </w:r>
      <w:r w:rsidR="00F7506A">
        <w:t xml:space="preserve"> zaplaven vodou</w:t>
      </w:r>
      <w:r w:rsidR="003407D1">
        <w:t>.</w:t>
      </w:r>
      <w:r>
        <w:t xml:space="preserve"> Areál staveniště není v aktivní zóně.</w:t>
      </w:r>
    </w:p>
    <w:p w14:paraId="33367876" w14:textId="573CB615" w:rsidR="00F45EA2" w:rsidRDefault="00F45EA2" w:rsidP="00564E95">
      <w:r w:rsidRPr="00F45EA2">
        <w:rPr>
          <w:noProof/>
        </w:rPr>
        <w:lastRenderedPageBreak/>
        <w:drawing>
          <wp:inline distT="0" distB="0" distL="0" distR="0" wp14:anchorId="4F22324C" wp14:editId="52B6661E">
            <wp:extent cx="5400040" cy="2599690"/>
            <wp:effectExtent l="0" t="0" r="0" b="0"/>
            <wp:docPr id="1" name="Obráze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8"/>
                    <a:stretch>
                      <a:fillRect/>
                    </a:stretch>
                  </pic:blipFill>
                  <pic:spPr>
                    <a:xfrm>
                      <a:off x="0" y="0"/>
                      <a:ext cx="5400040" cy="2599690"/>
                    </a:xfrm>
                    <a:prstGeom prst="rect">
                      <a:avLst/>
                    </a:prstGeom>
                  </pic:spPr>
                </pic:pic>
              </a:graphicData>
            </a:graphic>
          </wp:inline>
        </w:drawing>
      </w:r>
    </w:p>
    <w:p w14:paraId="70AEFE3A" w14:textId="47F4DB79" w:rsidR="00F45EA2" w:rsidRPr="000323D1" w:rsidRDefault="00340E84" w:rsidP="00340E84">
      <w:pPr>
        <w:pStyle w:val="Titulek"/>
      </w:pPr>
      <w:r>
        <w:t xml:space="preserve">Obrázek </w:t>
      </w:r>
      <w:fldSimple w:instr=" SEQ Obrázek \* ARABIC ">
        <w:r w:rsidR="007B1E48">
          <w:rPr>
            <w:noProof/>
          </w:rPr>
          <w:t>1</w:t>
        </w:r>
      </w:fldSimple>
      <w:r>
        <w:t xml:space="preserve"> – areál ČOV se nachází v záplavovém území pro Q</w:t>
      </w:r>
      <w:r w:rsidRPr="00340E84">
        <w:rPr>
          <w:vertAlign w:val="subscript"/>
        </w:rPr>
        <w:t>100</w:t>
      </w:r>
    </w:p>
    <w:p w14:paraId="78886A1B" w14:textId="77777777" w:rsidR="00CF60D2" w:rsidRDefault="00CF60D2" w:rsidP="00564E95"/>
    <w:p w14:paraId="2DBDFC4F" w14:textId="77777777" w:rsidR="00111077" w:rsidRDefault="00111077" w:rsidP="00111077">
      <w:pPr>
        <w:keepNext/>
      </w:pPr>
      <w:r w:rsidRPr="00111077">
        <w:rPr>
          <w:noProof/>
        </w:rPr>
        <w:drawing>
          <wp:inline distT="0" distB="0" distL="0" distR="0" wp14:anchorId="171D6164" wp14:editId="0B9E85FD">
            <wp:extent cx="5400040" cy="2900045"/>
            <wp:effectExtent l="0" t="0" r="0" b="0"/>
            <wp:docPr id="2" name="Obráze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9"/>
                    <a:stretch>
                      <a:fillRect/>
                    </a:stretch>
                  </pic:blipFill>
                  <pic:spPr>
                    <a:xfrm>
                      <a:off x="0" y="0"/>
                      <a:ext cx="5400040" cy="2900045"/>
                    </a:xfrm>
                    <a:prstGeom prst="rect">
                      <a:avLst/>
                    </a:prstGeom>
                  </pic:spPr>
                </pic:pic>
              </a:graphicData>
            </a:graphic>
          </wp:inline>
        </w:drawing>
      </w:r>
    </w:p>
    <w:p w14:paraId="6627A90F" w14:textId="5F99E1D7" w:rsidR="00CF60D2" w:rsidRDefault="00111077" w:rsidP="00111077">
      <w:pPr>
        <w:pStyle w:val="Titulek"/>
      </w:pPr>
      <w:r>
        <w:t xml:space="preserve">Obrázek </w:t>
      </w:r>
      <w:fldSimple w:instr=" SEQ Obrázek \* ARABIC ">
        <w:r w:rsidR="007B1E48">
          <w:rPr>
            <w:noProof/>
          </w:rPr>
          <w:t>2</w:t>
        </w:r>
      </w:fldSimple>
      <w:r>
        <w:t xml:space="preserve"> – areál ČOV je mimo aktivní zónu</w:t>
      </w:r>
    </w:p>
    <w:p w14:paraId="46DE4D3F" w14:textId="77777777" w:rsidR="00CF60D2" w:rsidRDefault="00CF60D2" w:rsidP="00564E95"/>
    <w:p w14:paraId="1C31631C" w14:textId="34DF6BD3" w:rsidR="00945705" w:rsidRDefault="00945705" w:rsidP="00564E95">
      <w:r>
        <w:t xml:space="preserve">Území </w:t>
      </w:r>
      <w:r w:rsidR="002240FD">
        <w:t xml:space="preserve">stavby </w:t>
      </w:r>
      <w:r w:rsidR="00D44F1D">
        <w:t>se nenachází v poddolovaném území.</w:t>
      </w:r>
    </w:p>
    <w:p w14:paraId="0B58CA0E" w14:textId="77777777" w:rsidR="00DB0F49" w:rsidRDefault="00DB0F49" w:rsidP="00564E95"/>
    <w:p w14:paraId="076FC527" w14:textId="22232DE0" w:rsidR="0098103F" w:rsidRDefault="00586EF8" w:rsidP="00564E95">
      <w:r>
        <w:t xml:space="preserve">Území stavby </w:t>
      </w:r>
      <w:r w:rsidR="00646A89">
        <w:t>nezasahuje do chráněného ložiskového území ani dobývacího prostoru.</w:t>
      </w:r>
    </w:p>
    <w:p w14:paraId="29BD7EBA" w14:textId="77777777" w:rsidR="00586EF8" w:rsidRDefault="00586EF8" w:rsidP="00564E95"/>
    <w:p w14:paraId="5C383F47" w14:textId="77777777" w:rsidR="00914FB4" w:rsidRPr="00A256C2" w:rsidRDefault="00914FB4" w:rsidP="00914FB4">
      <w:pPr>
        <w:pStyle w:val="Nadpis3"/>
      </w:pPr>
      <w:bookmarkStart w:id="61" w:name="_Toc115121435"/>
      <w:r w:rsidRPr="00A256C2">
        <w:t>Vliv stavby na okolní stavby a pozemky, ochrana okolí, vliv stavby na odtokové poměry v území</w:t>
      </w:r>
      <w:bookmarkEnd w:id="61"/>
    </w:p>
    <w:p w14:paraId="4F2B1BF5" w14:textId="32831051" w:rsidR="00A23ED5" w:rsidRDefault="00A23ED5" w:rsidP="00914FB4">
      <w:r>
        <w:t xml:space="preserve">Stavba se nachází v areálu ČOV </w:t>
      </w:r>
      <w:r w:rsidR="00F1535C">
        <w:t xml:space="preserve">Brno </w:t>
      </w:r>
      <w:r>
        <w:t>Modřice, od nejbližšího okolí je oddělena řekou Svratkou, dále pak pol</w:t>
      </w:r>
      <w:r w:rsidR="003869BB">
        <w:t>i</w:t>
      </w:r>
      <w:r>
        <w:t xml:space="preserve">. Pouze v severní části na areál čistírny navazuje zahrádkářská kolonie. </w:t>
      </w:r>
    </w:p>
    <w:p w14:paraId="40E66895" w14:textId="6246F571" w:rsidR="00A23ED5" w:rsidRDefault="00A23ED5" w:rsidP="00914FB4"/>
    <w:p w14:paraId="35D40296" w14:textId="77777777" w:rsidR="00A23ED5" w:rsidRPr="002778FB" w:rsidRDefault="00A23ED5" w:rsidP="00A23ED5">
      <w:r w:rsidRPr="002778FB">
        <w:t xml:space="preserve">Stavba během svého užívání bude mít následující vliv na své okolí: </w:t>
      </w:r>
    </w:p>
    <w:p w14:paraId="2173F741" w14:textId="1577F764" w:rsidR="00A23ED5" w:rsidRPr="002778FB" w:rsidRDefault="00A23ED5" w:rsidP="00A23ED5">
      <w:pPr>
        <w:rPr>
          <w:b/>
        </w:rPr>
      </w:pPr>
      <w:r w:rsidRPr="002778FB">
        <w:rPr>
          <w:b/>
        </w:rPr>
        <w:lastRenderedPageBreak/>
        <w:t>Hluková zátěž</w:t>
      </w:r>
      <w:r w:rsidRPr="002778FB">
        <w:t xml:space="preserve"> – zůstane obdobná, jako je za stávajícího stavu.</w:t>
      </w:r>
    </w:p>
    <w:p w14:paraId="77EB57EC" w14:textId="5615E80E" w:rsidR="00A23ED5" w:rsidRDefault="007E5491" w:rsidP="0005608A">
      <w:r w:rsidRPr="002778FB">
        <w:rPr>
          <w:b/>
        </w:rPr>
        <w:t>Pachová zátěž</w:t>
      </w:r>
      <w:r>
        <w:rPr>
          <w:b/>
        </w:rPr>
        <w:t xml:space="preserve"> - </w:t>
      </w:r>
      <w:r w:rsidRPr="002778FB">
        <w:t>Z hlediska pachové zátěže se situace oproti stávajícímu stavu zlepší vlivem uskutečnění technologických řešení dezodorizace</w:t>
      </w:r>
      <w:r>
        <w:t>.</w:t>
      </w:r>
      <w:r w:rsidR="00ED67BE">
        <w:t xml:space="preserve"> </w:t>
      </w:r>
      <w:r w:rsidR="00681BDA">
        <w:t>Je vyhotoven</w:t>
      </w:r>
      <w:r w:rsidR="004A01B9">
        <w:t xml:space="preserve">a Studie </w:t>
      </w:r>
      <w:r w:rsidR="00DC1799">
        <w:t xml:space="preserve">předpokládaných </w:t>
      </w:r>
      <w:r w:rsidR="004A01B9">
        <w:t>enviromentální</w:t>
      </w:r>
      <w:r w:rsidR="00DC1799">
        <w:t xml:space="preserve"> dopadů – Enving s.r.o., Brno, 11/2021</w:t>
      </w:r>
    </w:p>
    <w:p w14:paraId="2792BBEA" w14:textId="222E5D92" w:rsidR="00C649C5" w:rsidRDefault="00DF53BF" w:rsidP="00914FB4">
      <w:pPr>
        <w:rPr>
          <w:b/>
        </w:rPr>
      </w:pPr>
      <w:r>
        <w:rPr>
          <w:b/>
        </w:rPr>
        <w:t>Imisní</w:t>
      </w:r>
      <w:r w:rsidR="00C649C5">
        <w:rPr>
          <w:b/>
        </w:rPr>
        <w:t xml:space="preserve"> zátěž</w:t>
      </w:r>
      <w:r>
        <w:rPr>
          <w:b/>
        </w:rPr>
        <w:t xml:space="preserve"> – </w:t>
      </w:r>
      <w:r w:rsidR="00633450" w:rsidRPr="002778FB">
        <w:t xml:space="preserve">Z hlediska </w:t>
      </w:r>
      <w:r w:rsidR="00633450">
        <w:t>imisní</w:t>
      </w:r>
      <w:r w:rsidR="00633450" w:rsidRPr="002778FB">
        <w:t xml:space="preserve"> zátěže se situace oproti stávajícímu stavu zlepší vlivem </w:t>
      </w:r>
      <w:r w:rsidR="00BD25BC">
        <w:t>optimalizací provozu a zvýšení kapacity kalového a plynového hospodářství</w:t>
      </w:r>
      <w:r w:rsidR="00633450">
        <w:t>. Je vyhotoven odborný posudek podle zákona o ovzduší č. 201/2012 Sb.</w:t>
      </w:r>
      <w:r w:rsidR="004A01B9">
        <w:t xml:space="preserve"> – Ing. Pavel Cetl, Brno, 11/2021.</w:t>
      </w:r>
    </w:p>
    <w:p w14:paraId="57EC242B" w14:textId="5CE71162" w:rsidR="007E5491" w:rsidRPr="00F852AA" w:rsidRDefault="007E5491" w:rsidP="00914FB4">
      <w:r w:rsidRPr="00F852AA">
        <w:rPr>
          <w:b/>
        </w:rPr>
        <w:t>Vizuální vliv</w:t>
      </w:r>
      <w:r w:rsidRPr="00F852AA">
        <w:t xml:space="preserve"> na okolí zůstane po rekonstrukci obdobný, jako je stávající.</w:t>
      </w:r>
    </w:p>
    <w:p w14:paraId="25DB5ADC" w14:textId="27904617" w:rsidR="007E5491" w:rsidRDefault="007E5491" w:rsidP="00914FB4">
      <w:pPr>
        <w:rPr>
          <w:b/>
        </w:rPr>
      </w:pPr>
      <w:r w:rsidRPr="00F852AA">
        <w:rPr>
          <w:b/>
        </w:rPr>
        <w:t>Dopravní zátěž</w:t>
      </w:r>
      <w:r w:rsidR="00672FFD" w:rsidRPr="00F852AA">
        <w:rPr>
          <w:bCs/>
        </w:rPr>
        <w:t xml:space="preserve"> bude po </w:t>
      </w:r>
      <w:r w:rsidR="00F852AA" w:rsidRPr="00F852AA">
        <w:rPr>
          <w:bCs/>
        </w:rPr>
        <w:t xml:space="preserve">dobudování </w:t>
      </w:r>
      <w:r w:rsidR="00672FFD" w:rsidRPr="00F852AA">
        <w:rPr>
          <w:bCs/>
        </w:rPr>
        <w:t>kal</w:t>
      </w:r>
      <w:r w:rsidR="00F852AA" w:rsidRPr="00F852AA">
        <w:rPr>
          <w:bCs/>
        </w:rPr>
        <w:t>ového hospodářství na stejné úrovni jako doposud.</w:t>
      </w:r>
    </w:p>
    <w:p w14:paraId="6BF2DCFC" w14:textId="5F149D9D" w:rsidR="007E5491" w:rsidRDefault="007E5491" w:rsidP="00914FB4">
      <w:pPr>
        <w:rPr>
          <w:b/>
        </w:rPr>
      </w:pPr>
    </w:p>
    <w:p w14:paraId="648610F4" w14:textId="6AAF07EF" w:rsidR="007E5491" w:rsidRPr="008D77D6" w:rsidRDefault="007E5491" w:rsidP="007E5491">
      <w:pPr>
        <w:rPr>
          <w:u w:val="single"/>
        </w:rPr>
      </w:pPr>
      <w:r w:rsidRPr="008D77D6">
        <w:rPr>
          <w:u w:val="single"/>
        </w:rPr>
        <w:t>Vliv stavby na odtokové poměry</w:t>
      </w:r>
      <w:r w:rsidR="00E875FD">
        <w:rPr>
          <w:u w:val="single"/>
        </w:rPr>
        <w:t xml:space="preserve"> v území</w:t>
      </w:r>
    </w:p>
    <w:p w14:paraId="28722D0E" w14:textId="38BE67E8" w:rsidR="00F852AA" w:rsidRPr="00F852AA" w:rsidRDefault="00F852AA" w:rsidP="007E5491">
      <w:r w:rsidRPr="008D77D6">
        <w:t>Stavba proběhne na pozemcích čistírny</w:t>
      </w:r>
      <w:r w:rsidR="008A5DCC" w:rsidRPr="008D77D6">
        <w:t xml:space="preserve">, kdy </w:t>
      </w:r>
      <w:r w:rsidR="00563FC7">
        <w:t xml:space="preserve">se </w:t>
      </w:r>
      <w:r w:rsidR="008A5DCC" w:rsidRPr="008D77D6">
        <w:t>zastavěná plocha oproti stávajícímu stavu zvýší, ale hospodaření s dešťovými vodami bude zachováno decentralizované v místě vzniku dešťového odtoku pomocí vsakovacích objektů. Vsakovací objekty jsou umístěny tak, aby do nich byla voda svedena z bezprostředního okolí (svod ze střechy objektu, odtok dešťové vody z komunikace,</w:t>
      </w:r>
      <w:r w:rsidR="00F1535C" w:rsidRPr="008D77D6">
        <w:t xml:space="preserve"> apod.)</w:t>
      </w:r>
      <w:r w:rsidR="008A5DCC" w:rsidRPr="008D77D6">
        <w:t>. Z tohoto důvodu nedojde k významnému navýšení dešťových vod, které by bylo potřeba čistit v rámci procesu čištění.</w:t>
      </w:r>
    </w:p>
    <w:p w14:paraId="36743485" w14:textId="38CC2320" w:rsidR="00F852AA" w:rsidRDefault="00856079" w:rsidP="007E5491">
      <w:r w:rsidRPr="00856079">
        <w:t xml:space="preserve">Stavba </w:t>
      </w:r>
      <w:r>
        <w:t>se nachází v záplavovém území.</w:t>
      </w:r>
    </w:p>
    <w:p w14:paraId="2BAB9183" w14:textId="77777777" w:rsidR="00D36B03" w:rsidRPr="00856079" w:rsidRDefault="00D36B03" w:rsidP="007E5491"/>
    <w:p w14:paraId="00C2728E" w14:textId="06EBBFE9" w:rsidR="00564E95" w:rsidRDefault="00175461" w:rsidP="00564E95">
      <w:pPr>
        <w:pStyle w:val="Nadpis3"/>
        <w:numPr>
          <w:ilvl w:val="2"/>
          <w:numId w:val="1"/>
        </w:numPr>
      </w:pPr>
      <w:bookmarkStart w:id="62" w:name="_Toc351728496"/>
      <w:bookmarkStart w:id="63" w:name="_Toc115121436"/>
      <w:r>
        <w:t>Požadavky na a</w:t>
      </w:r>
      <w:r w:rsidR="00E214E0">
        <w:t>s</w:t>
      </w:r>
      <w:r w:rsidR="00564E95">
        <w:t>anace, demolice, kácení dřevin</w:t>
      </w:r>
      <w:bookmarkEnd w:id="62"/>
      <w:bookmarkEnd w:id="63"/>
    </w:p>
    <w:p w14:paraId="6D0A136D" w14:textId="6F26AA1F" w:rsidR="008A5DCC" w:rsidRDefault="008A5DCC" w:rsidP="00564E95">
      <w:r>
        <w:t>Stavba kalového hospodářství je umístěna na ploše, která vznikla při rekonstrukci čistírny, kdy původní objekty biologické linky byly 1</w:t>
      </w:r>
      <w:r w:rsidR="00F1535C">
        <w:t xml:space="preserve"> </w:t>
      </w:r>
      <w:r>
        <w:t xml:space="preserve">m pod upravený terén demolovány a zasypány. Pro potřeby výstavby kalového hospodářství bude muset dojít k demolicím v nezbytně nutném rozsahu, z důvodu založení plánovaných objektů. </w:t>
      </w:r>
    </w:p>
    <w:p w14:paraId="2816CC62" w14:textId="0DAB9A0E" w:rsidR="008A5DCC" w:rsidRDefault="008A5DCC" w:rsidP="00564E95"/>
    <w:p w14:paraId="0B41C562" w14:textId="0148BD44" w:rsidR="008A5DCC" w:rsidRPr="004D2216" w:rsidRDefault="008A5DCC" w:rsidP="00564E95">
      <w:r w:rsidRPr="004D2216">
        <w:t xml:space="preserve">Po </w:t>
      </w:r>
      <w:r w:rsidR="004D2216" w:rsidRPr="004D2216">
        <w:t xml:space="preserve">dokončení </w:t>
      </w:r>
      <w:r w:rsidRPr="004D2216">
        <w:t>realizac</w:t>
      </w:r>
      <w:r w:rsidR="004D2216" w:rsidRPr="004D2216">
        <w:t>e</w:t>
      </w:r>
      <w:r w:rsidRPr="004D2216">
        <w:t xml:space="preserve"> navrhované stavby v rámci kalového hospodářství ČOV Brno-Modřice </w:t>
      </w:r>
      <w:r w:rsidR="00B21C74">
        <w:t xml:space="preserve">a zahájení provozu </w:t>
      </w:r>
      <w:r w:rsidR="00453F0C">
        <w:t>nového kalového hospodářství</w:t>
      </w:r>
      <w:r w:rsidR="0087161E">
        <w:t xml:space="preserve"> (předpokládá se minimálně 3 měsíce)</w:t>
      </w:r>
      <w:r w:rsidR="00453F0C">
        <w:t xml:space="preserve">, </w:t>
      </w:r>
      <w:r w:rsidRPr="004D2216">
        <w:t xml:space="preserve">budou některé stávající objekty, které </w:t>
      </w:r>
      <w:r w:rsidR="004D2216" w:rsidRPr="004D2216">
        <w:t>budou</w:t>
      </w:r>
      <w:r w:rsidRPr="004D2216">
        <w:t xml:space="preserve"> nahrazeny objekty novými demolovány. </w:t>
      </w:r>
      <w:r w:rsidR="00740C6A" w:rsidRPr="00175875">
        <w:rPr>
          <w:u w:val="single"/>
        </w:rPr>
        <w:t>Demolice stávajícího kalového hospodářství nejsou součástí této dokumentace pro stavební povolení</w:t>
      </w:r>
      <w:r w:rsidR="00740C6A">
        <w:t>. Pro informaci uvádíme, že d</w:t>
      </w:r>
      <w:r w:rsidRPr="004D2216">
        <w:t xml:space="preserve">emolovány budou stávající vyhnívací a uskladňovací nádrže kalu včetně strojovny, stávající sklad č. IX u vyhnívacích nádrží, stávající směsná nádrž zahuštěných kalů, nádrž flotace, objekt čerpací stanice přepadu z flotace, dva stávající membránové plynojemy, strojovny membránových plynojemů, stávající jednotky pro odsíření, hořáky zbytkového plynu, přístřešky u stávajícího objektu sušení a </w:t>
      </w:r>
      <w:r w:rsidR="004D2216" w:rsidRPr="004D2216">
        <w:t>o</w:t>
      </w:r>
      <w:r w:rsidRPr="004D2216">
        <w:t xml:space="preserve">dvodnění kalu, biofiltr pro stávající objekt zahuštění primárního kalu a biofiltr pro stávající objekt sušení a odvodnění kalu. Vlastní objekt sušení a odvodnění kalu </w:t>
      </w:r>
      <w:r w:rsidR="004D2216" w:rsidRPr="004D2216">
        <w:t>zůstane zachován</w:t>
      </w:r>
      <w:r w:rsidR="00175875">
        <w:t xml:space="preserve"> a bude změněno jejich funkční využití</w:t>
      </w:r>
      <w:r w:rsidRPr="004D2216">
        <w:t>.</w:t>
      </w:r>
    </w:p>
    <w:p w14:paraId="6B854569" w14:textId="72C4C58D" w:rsidR="00BD1F78" w:rsidRDefault="00BD1F78" w:rsidP="00564E95">
      <w:pPr>
        <w:rPr>
          <w:i/>
          <w:iCs/>
        </w:rPr>
      </w:pPr>
    </w:p>
    <w:p w14:paraId="5C3B49AE" w14:textId="41F4AF4B" w:rsidR="008A5DCC" w:rsidRPr="00A7082A" w:rsidRDefault="00A7082A" w:rsidP="00564E95">
      <w:pPr>
        <w:rPr>
          <w:u w:val="single"/>
        </w:rPr>
      </w:pPr>
      <w:r w:rsidRPr="00A7082A">
        <w:rPr>
          <w:u w:val="single"/>
        </w:rPr>
        <w:t>Kácení a mýcení dřevin</w:t>
      </w:r>
    </w:p>
    <w:p w14:paraId="62F59D6C" w14:textId="55F6478A" w:rsidR="00A7082A" w:rsidRPr="00A7082A" w:rsidRDefault="00A7082A" w:rsidP="00564E95">
      <w:r>
        <w:t xml:space="preserve">V rámci stavby dojde ke kácení dřevin v nezbytně nutném rozsahu. </w:t>
      </w:r>
      <w:r w:rsidR="009F6413">
        <w:t xml:space="preserve">Povolení ke kácení podléhá </w:t>
      </w:r>
      <w:r>
        <w:t>13</w:t>
      </w:r>
      <w:r w:rsidR="009F6413">
        <w:t xml:space="preserve"> </w:t>
      </w:r>
      <w:r>
        <w:t>ks stromů a 2 skupin</w:t>
      </w:r>
      <w:r w:rsidR="009F6413">
        <w:t>y</w:t>
      </w:r>
      <w:r>
        <w:t xml:space="preserve"> keřů převyšující plochu 40</w:t>
      </w:r>
      <w:r w:rsidR="009F6413">
        <w:t xml:space="preserve"> </w:t>
      </w:r>
      <w:r>
        <w:t>m</w:t>
      </w:r>
      <w:r w:rsidRPr="00A7082A">
        <w:rPr>
          <w:vertAlign w:val="superscript"/>
        </w:rPr>
        <w:t>2</w:t>
      </w:r>
      <w:r>
        <w:t>. Kácení stromů bude provedeno mimo vegetační období. Stromy budou odstraněny včetně pařezů. Celkově dojde k vykácení 45</w:t>
      </w:r>
      <w:r w:rsidR="009F6413">
        <w:t> </w:t>
      </w:r>
      <w:r>
        <w:t>ks stromů a 18</w:t>
      </w:r>
      <w:r w:rsidR="00EB1BF2">
        <w:t>9</w:t>
      </w:r>
      <w:r w:rsidR="009F6413">
        <w:t> </w:t>
      </w:r>
      <w:r w:rsidR="00EB1BF2">
        <w:t>m</w:t>
      </w:r>
      <w:r w:rsidR="00EB1BF2" w:rsidRPr="00EB1BF2">
        <w:rPr>
          <w:vertAlign w:val="superscript"/>
        </w:rPr>
        <w:t>2</w:t>
      </w:r>
      <w:r w:rsidR="00EB1BF2">
        <w:t xml:space="preserve"> keřů. </w:t>
      </w:r>
      <w:r>
        <w:t>U 15</w:t>
      </w:r>
      <w:r w:rsidR="009F6413">
        <w:t> </w:t>
      </w:r>
      <w:r>
        <w:t>ks stávajících stromů bude provedena jejich ochrana v průběhu stavby. V rámci výstavby bude provedena náhradní výsadba na pozemcích areálu čistírny.</w:t>
      </w:r>
    </w:p>
    <w:p w14:paraId="6F376E9F" w14:textId="77777777" w:rsidR="00A7082A" w:rsidRDefault="00A7082A" w:rsidP="00564E95"/>
    <w:p w14:paraId="7580899B" w14:textId="49FF60A9" w:rsidR="00564E95" w:rsidRDefault="009C7E79" w:rsidP="00564E95">
      <w:pPr>
        <w:pStyle w:val="Nadpis3"/>
        <w:numPr>
          <w:ilvl w:val="2"/>
          <w:numId w:val="1"/>
        </w:numPr>
      </w:pPr>
      <w:bookmarkStart w:id="64" w:name="_Toc115121437"/>
      <w:r>
        <w:t>P</w:t>
      </w:r>
      <w:r w:rsidRPr="009C7E79">
        <w:t>ožadavky na maximální dočasné a trvalé zábory zemědělského půdního fondu nebo pozemků určených k plnění funkce lesa</w:t>
      </w:r>
      <w:bookmarkEnd w:id="64"/>
    </w:p>
    <w:p w14:paraId="7D283EE9" w14:textId="77777777" w:rsidR="00EB1BF2" w:rsidRPr="002778FB" w:rsidRDefault="00EB1BF2" w:rsidP="00EB1BF2">
      <w:pPr>
        <w:rPr>
          <w:u w:val="single"/>
        </w:rPr>
      </w:pPr>
      <w:r w:rsidRPr="002778FB">
        <w:rPr>
          <w:u w:val="single"/>
        </w:rPr>
        <w:t>Požadavky na zábory ZPF</w:t>
      </w:r>
    </w:p>
    <w:p w14:paraId="0C026443" w14:textId="77777777" w:rsidR="00EB1BF2" w:rsidRPr="002778FB" w:rsidRDefault="00EB1BF2" w:rsidP="00EB1BF2">
      <w:r w:rsidRPr="002778FB">
        <w:t xml:space="preserve">Záměr si nevyžádá ani dočasné ani trvalé zábory zemědělské půdy. </w:t>
      </w:r>
    </w:p>
    <w:p w14:paraId="52CD1C4E" w14:textId="77777777" w:rsidR="00EB1BF2" w:rsidRPr="002778FB" w:rsidRDefault="00EB1BF2" w:rsidP="00EB1BF2"/>
    <w:p w14:paraId="21C3BE7F" w14:textId="77777777" w:rsidR="00EB1BF2" w:rsidRPr="002778FB" w:rsidRDefault="00EB1BF2" w:rsidP="00EB1BF2">
      <w:pPr>
        <w:rPr>
          <w:u w:val="single"/>
        </w:rPr>
      </w:pPr>
      <w:r w:rsidRPr="002778FB">
        <w:rPr>
          <w:u w:val="single"/>
        </w:rPr>
        <w:t>Požadavky na zábor pozemků určených k plnění funkce lesa</w:t>
      </w:r>
    </w:p>
    <w:p w14:paraId="6D6FBFA9" w14:textId="77777777" w:rsidR="00EB1BF2" w:rsidRPr="002778FB" w:rsidRDefault="00EB1BF2" w:rsidP="00EB1BF2">
      <w:r w:rsidRPr="002778FB">
        <w:t>Záměr si nevyžádá ani dočasné ani trvalé zábory půdy určené k plnění funkce lesa.</w:t>
      </w:r>
    </w:p>
    <w:p w14:paraId="339DD7A1" w14:textId="6A90D9A6" w:rsidR="00E158F1" w:rsidRDefault="00E158F1">
      <w:pPr>
        <w:jc w:val="left"/>
      </w:pPr>
      <w:r>
        <w:br w:type="page"/>
      </w:r>
    </w:p>
    <w:p w14:paraId="49661361" w14:textId="77777777" w:rsidR="00564E95" w:rsidRDefault="00564E95" w:rsidP="00564E95">
      <w:pPr>
        <w:pStyle w:val="Nadpis3"/>
        <w:numPr>
          <w:ilvl w:val="2"/>
          <w:numId w:val="1"/>
        </w:numPr>
      </w:pPr>
      <w:bookmarkStart w:id="65" w:name="_Toc351728498"/>
      <w:bookmarkStart w:id="66" w:name="_Toc115121438"/>
      <w:r>
        <w:lastRenderedPageBreak/>
        <w:t>Územně technické podmínky</w:t>
      </w:r>
      <w:bookmarkEnd w:id="65"/>
      <w:bookmarkEnd w:id="66"/>
    </w:p>
    <w:p w14:paraId="076D45F3" w14:textId="77777777" w:rsidR="00661C82" w:rsidRPr="002778FB" w:rsidRDefault="00661C82" w:rsidP="00661C82">
      <w:pPr>
        <w:rPr>
          <w:u w:val="single"/>
        </w:rPr>
      </w:pPr>
      <w:r w:rsidRPr="002778FB">
        <w:rPr>
          <w:u w:val="single"/>
        </w:rPr>
        <w:t>Napojení na stávající dopravní infrastrukturu</w:t>
      </w:r>
    </w:p>
    <w:p w14:paraId="2F205BC4" w14:textId="64507623" w:rsidR="00661C82" w:rsidRDefault="00661C82" w:rsidP="00564E95"/>
    <w:p w14:paraId="7DD0FE58" w14:textId="294E90D8" w:rsidR="00661C82" w:rsidRDefault="00661C82" w:rsidP="00564E95">
      <w:r>
        <w:t>Napojení na dopravní infrastrukturu bude ze stávajících komunikací v areálu ČOV. Hlavní příjezd je z</w:t>
      </w:r>
      <w:r w:rsidR="00CB1F43">
        <w:t> </w:t>
      </w:r>
      <w:r>
        <w:t>ulice</w:t>
      </w:r>
      <w:r w:rsidR="00CB1F43">
        <w:t xml:space="preserve"> </w:t>
      </w:r>
      <w:r w:rsidR="0066670A">
        <w:t>Chrlická nebo Svratecká</w:t>
      </w:r>
      <w:r>
        <w:t>. Dále pak po vnitroareálových komunikacích.</w:t>
      </w:r>
    </w:p>
    <w:p w14:paraId="27F0A4DE" w14:textId="41ADF2E0" w:rsidR="00661C82" w:rsidRDefault="00661C82" w:rsidP="00564E95"/>
    <w:p w14:paraId="66F79458" w14:textId="77777777" w:rsidR="00661C82" w:rsidRPr="002778FB" w:rsidRDefault="00661C82" w:rsidP="00661C82">
      <w:pPr>
        <w:rPr>
          <w:u w:val="single"/>
        </w:rPr>
      </w:pPr>
      <w:r w:rsidRPr="002778FB">
        <w:rPr>
          <w:u w:val="single"/>
        </w:rPr>
        <w:t>Napojení na stávající technickou infrastrukturu</w:t>
      </w:r>
    </w:p>
    <w:p w14:paraId="27FFD8C0" w14:textId="4CEB7561" w:rsidR="00BD1F78" w:rsidRDefault="00BD1F78" w:rsidP="00564E95">
      <w:r>
        <w:t xml:space="preserve">Stavba bude napojena na vnitroareálové rozvody, které jsou již v areálu čistírny v současnosti </w:t>
      </w:r>
      <w:r w:rsidR="004D2216">
        <w:t xml:space="preserve">vedené </w:t>
      </w:r>
      <w:r>
        <w:t>v zemi, či v kolektoru.</w:t>
      </w:r>
    </w:p>
    <w:p w14:paraId="15523A47" w14:textId="77777777" w:rsidR="00BD1F78" w:rsidRDefault="00BD1F78" w:rsidP="00564E95"/>
    <w:p w14:paraId="4FF429A3" w14:textId="33DFCF52" w:rsidR="00564E95" w:rsidRDefault="00564E95" w:rsidP="00564E95">
      <w:pPr>
        <w:pStyle w:val="Nadpis3"/>
        <w:numPr>
          <w:ilvl w:val="2"/>
          <w:numId w:val="1"/>
        </w:numPr>
      </w:pPr>
      <w:bookmarkStart w:id="67" w:name="_Toc351728499"/>
      <w:bookmarkStart w:id="68" w:name="_Toc115121439"/>
      <w:r>
        <w:t>Věcné a časové vazby stavby</w:t>
      </w:r>
      <w:bookmarkEnd w:id="67"/>
      <w:r w:rsidR="00E46DF3" w:rsidRPr="00E46DF3">
        <w:t>, podmiňující, vyvolané, související investice</w:t>
      </w:r>
      <w:bookmarkEnd w:id="68"/>
    </w:p>
    <w:p w14:paraId="3E2705D7" w14:textId="77777777" w:rsidR="00E57166" w:rsidRDefault="00BD1F78" w:rsidP="00564E95">
      <w:r>
        <w:t>Stavba nemá podmiňující</w:t>
      </w:r>
      <w:r w:rsidR="00982B68">
        <w:t xml:space="preserve"> a vyvolané investice.</w:t>
      </w:r>
      <w:r>
        <w:t xml:space="preserve"> </w:t>
      </w:r>
    </w:p>
    <w:p w14:paraId="6D6CB185" w14:textId="77777777" w:rsidR="00EC2C8D" w:rsidRDefault="00EC2C8D" w:rsidP="00564E95"/>
    <w:p w14:paraId="01F8A6C7" w14:textId="19A6EAF9" w:rsidR="00982B68" w:rsidRDefault="00982B68" w:rsidP="00DC28B8">
      <w:r>
        <w:t>S</w:t>
      </w:r>
      <w:r w:rsidR="00BD1F78">
        <w:t xml:space="preserve">ouvisející </w:t>
      </w:r>
      <w:r w:rsidR="00E57166">
        <w:t>stavb</w:t>
      </w:r>
      <w:r w:rsidR="00DC28B8">
        <w:t>ou je akce „</w:t>
      </w:r>
      <w:r>
        <w:t>Zapojení třetí kogenerační jednotky“</w:t>
      </w:r>
      <w:r w:rsidR="00EC2C8D">
        <w:t>.</w:t>
      </w:r>
    </w:p>
    <w:p w14:paraId="5ED3E587" w14:textId="77777777" w:rsidR="00EC2C8D" w:rsidRDefault="00EC2C8D" w:rsidP="00DC28B8"/>
    <w:p w14:paraId="142AD954" w14:textId="4EE378EB" w:rsidR="00DC28B8" w:rsidRDefault="00DC28B8" w:rsidP="00DC28B8">
      <w:r>
        <w:t xml:space="preserve">Další stavby, </w:t>
      </w:r>
      <w:r w:rsidR="00EC2C8D">
        <w:t>pro které</w:t>
      </w:r>
      <w:r>
        <w:t xml:space="preserve"> bude pravděpodobně nutné zajistit koordinace ZOV:</w:t>
      </w:r>
    </w:p>
    <w:p w14:paraId="1D2E55A0" w14:textId="3D613C0B" w:rsidR="00DC28B8" w:rsidRDefault="00DC28B8" w:rsidP="005A0869">
      <w:pPr>
        <w:pStyle w:val="Odstavecseseznamem"/>
        <w:numPr>
          <w:ilvl w:val="0"/>
          <w:numId w:val="27"/>
        </w:numPr>
      </w:pPr>
      <w:r>
        <w:t>Deemulgační stanice ,</w:t>
      </w:r>
    </w:p>
    <w:p w14:paraId="15978F34" w14:textId="526665EE" w:rsidR="00DC28B8" w:rsidRDefault="00DC28B8" w:rsidP="005A0869">
      <w:pPr>
        <w:pStyle w:val="Odstavecseseznamem"/>
        <w:numPr>
          <w:ilvl w:val="0"/>
          <w:numId w:val="27"/>
        </w:numPr>
      </w:pPr>
      <w:r>
        <w:t>Stanice CNG ,</w:t>
      </w:r>
    </w:p>
    <w:p w14:paraId="19F49DB9" w14:textId="56495101" w:rsidR="00DC28B8" w:rsidRDefault="00DC28B8" w:rsidP="005A0869">
      <w:pPr>
        <w:pStyle w:val="Odstavecseseznamem"/>
        <w:numPr>
          <w:ilvl w:val="0"/>
          <w:numId w:val="27"/>
        </w:numPr>
      </w:pPr>
      <w:r>
        <w:t>Úprava interní recirkulace.</w:t>
      </w:r>
    </w:p>
    <w:p w14:paraId="3EFB4295" w14:textId="77777777" w:rsidR="00982B68" w:rsidRDefault="00982B68" w:rsidP="00564E95"/>
    <w:p w14:paraId="18EF71B0" w14:textId="639F29CF" w:rsidR="00BD1F78" w:rsidRDefault="00982B68" w:rsidP="00564E95">
      <w:r>
        <w:t>Stavba n</w:t>
      </w:r>
      <w:r w:rsidR="00BD1F78">
        <w:t>ení rozdělena na</w:t>
      </w:r>
      <w:r w:rsidR="003D2408">
        <w:t xml:space="preserve"> nezávislé</w:t>
      </w:r>
      <w:r w:rsidR="00BD1F78">
        <w:t xml:space="preserve"> etapy.</w:t>
      </w:r>
      <w:r w:rsidR="003D2408">
        <w:t xml:space="preserve"> </w:t>
      </w:r>
    </w:p>
    <w:p w14:paraId="39014C30" w14:textId="77777777" w:rsidR="00564E95" w:rsidRDefault="00564E95" w:rsidP="00564E95"/>
    <w:p w14:paraId="01D49E24" w14:textId="7FDD6561" w:rsidR="00AA6425" w:rsidRDefault="00030C65" w:rsidP="00AA6425">
      <w:pPr>
        <w:pStyle w:val="Nadpis3"/>
      </w:pPr>
      <w:bookmarkStart w:id="69" w:name="_Toc115121440"/>
      <w:r>
        <w:t>S</w:t>
      </w:r>
      <w:r w:rsidRPr="00030C65">
        <w:t>eznam pozemků podle katastru nemovitostí, na kterých se stavba provádí</w:t>
      </w:r>
      <w:bookmarkEnd w:id="69"/>
    </w:p>
    <w:p w14:paraId="1AF9F0E3" w14:textId="1670421C" w:rsidR="0056698E" w:rsidRDefault="00302004" w:rsidP="005A0869">
      <w:pPr>
        <w:pStyle w:val="Odstavecseseznamem"/>
        <w:numPr>
          <w:ilvl w:val="0"/>
          <w:numId w:val="16"/>
        </w:numPr>
      </w:pPr>
      <w:r>
        <w:t>Katastrální území Modřice, 697931</w:t>
      </w:r>
      <w:r w:rsidR="006B6747">
        <w:t>.</w:t>
      </w:r>
    </w:p>
    <w:p w14:paraId="2EE857B2" w14:textId="77777777" w:rsidR="006B6747" w:rsidRDefault="006B6747" w:rsidP="006B6747">
      <w:pPr>
        <w:ind w:left="360"/>
      </w:pPr>
    </w:p>
    <w:p w14:paraId="619A37A0" w14:textId="7A8747D6" w:rsidR="00302004" w:rsidRDefault="0056698E" w:rsidP="0056698E">
      <w:pPr>
        <w:pStyle w:val="Titulek"/>
      </w:pPr>
      <w:r>
        <w:t xml:space="preserve">Tab. </w:t>
      </w:r>
      <w:fldSimple w:instr=" SEQ Tab. \* ARABIC ">
        <w:r w:rsidR="007B1E48">
          <w:rPr>
            <w:noProof/>
          </w:rPr>
          <w:t>1</w:t>
        </w:r>
      </w:fldSimple>
      <w:r>
        <w:t xml:space="preserve"> seznam pozemků v katastrálním území </w:t>
      </w:r>
      <w:r w:rsidRPr="0056698E">
        <w:t>Modřice, 697931</w:t>
      </w:r>
    </w:p>
    <w:tbl>
      <w:tblPr>
        <w:tblStyle w:val="Prosttabulka11"/>
        <w:tblW w:w="0" w:type="auto"/>
        <w:tblLook w:val="04A0" w:firstRow="1" w:lastRow="0" w:firstColumn="1" w:lastColumn="0" w:noHBand="0" w:noVBand="1"/>
      </w:tblPr>
      <w:tblGrid>
        <w:gridCol w:w="1731"/>
        <w:gridCol w:w="1484"/>
        <w:gridCol w:w="815"/>
        <w:gridCol w:w="2188"/>
        <w:gridCol w:w="2276"/>
      </w:tblGrid>
      <w:tr w:rsidR="006A50A8" w14:paraId="241EBC10" w14:textId="77777777" w:rsidTr="00934E11">
        <w:trPr>
          <w:cnfStyle w:val="100000000000" w:firstRow="1" w:lastRow="0" w:firstColumn="0" w:lastColumn="0" w:oddVBand="0" w:evenVBand="0" w:oddHBand="0" w:evenHBand="0" w:firstRowFirstColumn="0" w:firstRowLastColumn="0" w:lastRowFirstColumn="0" w:lastRowLastColumn="0"/>
          <w:cantSplit/>
          <w:tblHeader/>
        </w:trPr>
        <w:tc>
          <w:tcPr>
            <w:cnfStyle w:val="001000000000" w:firstRow="0" w:lastRow="0" w:firstColumn="1" w:lastColumn="0" w:oddVBand="0" w:evenVBand="0" w:oddHBand="0" w:evenHBand="0" w:firstRowFirstColumn="0" w:firstRowLastColumn="0" w:lastRowFirstColumn="0" w:lastRowLastColumn="0"/>
            <w:tcW w:w="1731" w:type="dxa"/>
          </w:tcPr>
          <w:p w14:paraId="2DBA50BD" w14:textId="3299E7EA" w:rsidR="006A50A8" w:rsidRDefault="006A50A8" w:rsidP="006A50A8">
            <w:r>
              <w:t>Parcelní číslo</w:t>
            </w:r>
          </w:p>
        </w:tc>
        <w:tc>
          <w:tcPr>
            <w:tcW w:w="1484" w:type="dxa"/>
          </w:tcPr>
          <w:p w14:paraId="5FB823B2" w14:textId="5562C703" w:rsidR="006A50A8" w:rsidRDefault="006A50A8" w:rsidP="006A50A8">
            <w:pPr>
              <w:cnfStyle w:val="100000000000" w:firstRow="1" w:lastRow="0" w:firstColumn="0" w:lastColumn="0" w:oddVBand="0" w:evenVBand="0" w:oddHBand="0" w:evenHBand="0" w:firstRowFirstColumn="0" w:firstRowLastColumn="0" w:lastRowFirstColumn="0" w:lastRowLastColumn="0"/>
            </w:pPr>
            <w:r>
              <w:t>Druh pozemku</w:t>
            </w:r>
          </w:p>
        </w:tc>
        <w:tc>
          <w:tcPr>
            <w:tcW w:w="815" w:type="dxa"/>
          </w:tcPr>
          <w:p w14:paraId="363E56FB" w14:textId="4979911C" w:rsidR="006A50A8" w:rsidRDefault="006A50A8" w:rsidP="006A50A8">
            <w:pPr>
              <w:cnfStyle w:val="100000000000" w:firstRow="1" w:lastRow="0" w:firstColumn="0" w:lastColumn="0" w:oddVBand="0" w:evenVBand="0" w:oddHBand="0" w:evenHBand="0" w:firstRowFirstColumn="0" w:firstRowLastColumn="0" w:lastRowFirstColumn="0" w:lastRowLastColumn="0"/>
            </w:pPr>
            <w:r>
              <w:t>LV</w:t>
            </w:r>
          </w:p>
        </w:tc>
        <w:tc>
          <w:tcPr>
            <w:tcW w:w="2188" w:type="dxa"/>
          </w:tcPr>
          <w:p w14:paraId="109BA391" w14:textId="57C0C2E6" w:rsidR="006A50A8" w:rsidRDefault="006A50A8" w:rsidP="006A50A8">
            <w:pPr>
              <w:cnfStyle w:val="100000000000" w:firstRow="1" w:lastRow="0" w:firstColumn="0" w:lastColumn="0" w:oddVBand="0" w:evenVBand="0" w:oddHBand="0" w:evenHBand="0" w:firstRowFirstColumn="0" w:firstRowLastColumn="0" w:lastRowFirstColumn="0" w:lastRowLastColumn="0"/>
            </w:pPr>
            <w:r>
              <w:t>Vlastník</w:t>
            </w:r>
          </w:p>
        </w:tc>
        <w:tc>
          <w:tcPr>
            <w:tcW w:w="2276" w:type="dxa"/>
          </w:tcPr>
          <w:p w14:paraId="3DDEB6FC" w14:textId="1901E8B2" w:rsidR="006A50A8" w:rsidRDefault="006A50A8" w:rsidP="006A50A8">
            <w:pPr>
              <w:cnfStyle w:val="100000000000" w:firstRow="1" w:lastRow="0" w:firstColumn="0" w:lastColumn="0" w:oddVBand="0" w:evenVBand="0" w:oddHBand="0" w:evenHBand="0" w:firstRowFirstColumn="0" w:firstRowLastColumn="0" w:lastRowFirstColumn="0" w:lastRowLastColumn="0"/>
            </w:pPr>
            <w:r>
              <w:t>Kontakt</w:t>
            </w:r>
          </w:p>
        </w:tc>
      </w:tr>
      <w:tr w:rsidR="006A50A8" w14:paraId="3EF55284" w14:textId="77777777" w:rsidTr="00934E11">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31" w:type="dxa"/>
          </w:tcPr>
          <w:p w14:paraId="4A217579" w14:textId="7C9D3491" w:rsidR="006A50A8" w:rsidRDefault="006A50A8" w:rsidP="006A50A8">
            <w:r>
              <w:t>1977/48</w:t>
            </w:r>
          </w:p>
        </w:tc>
        <w:tc>
          <w:tcPr>
            <w:tcW w:w="1484" w:type="dxa"/>
          </w:tcPr>
          <w:p w14:paraId="00A47DA0" w14:textId="450A8EB2" w:rsidR="006A50A8" w:rsidRDefault="006A50A8" w:rsidP="006A50A8">
            <w:pPr>
              <w:cnfStyle w:val="000000100000" w:firstRow="0" w:lastRow="0" w:firstColumn="0" w:lastColumn="0" w:oddVBand="0" w:evenVBand="0" w:oddHBand="1" w:evenHBand="0" w:firstRowFirstColumn="0" w:firstRowLastColumn="0" w:lastRowFirstColumn="0" w:lastRowLastColumn="0"/>
            </w:pPr>
            <w:r>
              <w:t>Ostatní plocha</w:t>
            </w:r>
          </w:p>
        </w:tc>
        <w:tc>
          <w:tcPr>
            <w:tcW w:w="815" w:type="dxa"/>
          </w:tcPr>
          <w:p w14:paraId="41740E5C" w14:textId="171902C5" w:rsidR="006A50A8" w:rsidRDefault="006A50A8" w:rsidP="006A50A8">
            <w:pPr>
              <w:cnfStyle w:val="000000100000" w:firstRow="0" w:lastRow="0" w:firstColumn="0" w:lastColumn="0" w:oddVBand="0" w:evenVBand="0" w:oddHBand="1" w:evenHBand="0" w:firstRowFirstColumn="0" w:firstRowLastColumn="0" w:lastRowFirstColumn="0" w:lastRowLastColumn="0"/>
            </w:pPr>
            <w:r>
              <w:t>1389</w:t>
            </w:r>
          </w:p>
        </w:tc>
        <w:tc>
          <w:tcPr>
            <w:tcW w:w="2188" w:type="dxa"/>
          </w:tcPr>
          <w:p w14:paraId="1C57B1D9" w14:textId="675F4ABE" w:rsidR="006A50A8" w:rsidRDefault="006A50A8" w:rsidP="006A50A8">
            <w:pPr>
              <w:cnfStyle w:val="000000100000" w:firstRow="0" w:lastRow="0" w:firstColumn="0" w:lastColumn="0" w:oddVBand="0" w:evenVBand="0" w:oddHBand="1" w:evenHBand="0" w:firstRowFirstColumn="0" w:firstRowLastColumn="0" w:lastRowFirstColumn="0" w:lastRowLastColumn="0"/>
            </w:pPr>
            <w:r w:rsidRPr="006A50A8">
              <w:t xml:space="preserve">Brněnské vodárny a kanalizace, a.s., </w:t>
            </w:r>
          </w:p>
        </w:tc>
        <w:tc>
          <w:tcPr>
            <w:tcW w:w="2276" w:type="dxa"/>
          </w:tcPr>
          <w:p w14:paraId="6B4E8947" w14:textId="4DC34E30" w:rsidR="006A50A8" w:rsidRDefault="006A50A8" w:rsidP="006A50A8">
            <w:pPr>
              <w:cnfStyle w:val="000000100000" w:firstRow="0" w:lastRow="0" w:firstColumn="0" w:lastColumn="0" w:oddVBand="0" w:evenVBand="0" w:oddHBand="1" w:evenHBand="0" w:firstRowFirstColumn="0" w:firstRowLastColumn="0" w:lastRowFirstColumn="0" w:lastRowLastColumn="0"/>
            </w:pPr>
            <w:r w:rsidRPr="006A50A8">
              <w:t>Pisárecká 555/1a Brno 60300</w:t>
            </w:r>
          </w:p>
        </w:tc>
      </w:tr>
      <w:tr w:rsidR="006A50A8" w14:paraId="03A98DB9" w14:textId="6E138840" w:rsidTr="00934E11">
        <w:tc>
          <w:tcPr>
            <w:cnfStyle w:val="001000000000" w:firstRow="0" w:lastRow="0" w:firstColumn="1" w:lastColumn="0" w:oddVBand="0" w:evenVBand="0" w:oddHBand="0" w:evenHBand="0" w:firstRowFirstColumn="0" w:firstRowLastColumn="0" w:lastRowFirstColumn="0" w:lastRowLastColumn="0"/>
            <w:tcW w:w="1731" w:type="dxa"/>
          </w:tcPr>
          <w:p w14:paraId="646B772E" w14:textId="0507470D" w:rsidR="006A50A8" w:rsidRDefault="006A50A8" w:rsidP="006A50A8">
            <w:r>
              <w:t>1977/</w:t>
            </w:r>
            <w:r w:rsidR="00934E11">
              <w:t>49</w:t>
            </w:r>
          </w:p>
        </w:tc>
        <w:tc>
          <w:tcPr>
            <w:tcW w:w="1484" w:type="dxa"/>
          </w:tcPr>
          <w:p w14:paraId="09C808C4" w14:textId="46DDFE34" w:rsidR="006A50A8" w:rsidRDefault="006A50A8" w:rsidP="006A50A8">
            <w:pPr>
              <w:cnfStyle w:val="000000000000" w:firstRow="0" w:lastRow="0" w:firstColumn="0" w:lastColumn="0" w:oddVBand="0" w:evenVBand="0" w:oddHBand="0" w:evenHBand="0" w:firstRowFirstColumn="0" w:firstRowLastColumn="0" w:lastRowFirstColumn="0" w:lastRowLastColumn="0"/>
            </w:pPr>
            <w:r>
              <w:t>Ostatní plocha</w:t>
            </w:r>
          </w:p>
        </w:tc>
        <w:tc>
          <w:tcPr>
            <w:tcW w:w="815" w:type="dxa"/>
          </w:tcPr>
          <w:p w14:paraId="5A04EDA4" w14:textId="0DBE8F01" w:rsidR="006A50A8" w:rsidRDefault="006A50A8" w:rsidP="006A50A8">
            <w:pPr>
              <w:cnfStyle w:val="000000000000" w:firstRow="0" w:lastRow="0" w:firstColumn="0" w:lastColumn="0" w:oddVBand="0" w:evenVBand="0" w:oddHBand="0" w:evenHBand="0" w:firstRowFirstColumn="0" w:firstRowLastColumn="0" w:lastRowFirstColumn="0" w:lastRowLastColumn="0"/>
            </w:pPr>
            <w:r>
              <w:t>1389</w:t>
            </w:r>
          </w:p>
        </w:tc>
        <w:tc>
          <w:tcPr>
            <w:tcW w:w="2188" w:type="dxa"/>
          </w:tcPr>
          <w:p w14:paraId="0A1D8D64" w14:textId="034799E2" w:rsidR="006A50A8" w:rsidRDefault="006A50A8" w:rsidP="006A50A8">
            <w:pPr>
              <w:cnfStyle w:val="000000000000" w:firstRow="0" w:lastRow="0" w:firstColumn="0" w:lastColumn="0" w:oddVBand="0" w:evenVBand="0" w:oddHBand="0" w:evenHBand="0" w:firstRowFirstColumn="0" w:firstRowLastColumn="0" w:lastRowFirstColumn="0" w:lastRowLastColumn="0"/>
            </w:pPr>
            <w:r w:rsidRPr="006A50A8">
              <w:t xml:space="preserve">Brněnské vodárny a kanalizace, a.s., </w:t>
            </w:r>
          </w:p>
        </w:tc>
        <w:tc>
          <w:tcPr>
            <w:tcW w:w="2276" w:type="dxa"/>
          </w:tcPr>
          <w:p w14:paraId="2AC5DC84" w14:textId="7B5B0674" w:rsidR="006A50A8" w:rsidRDefault="006A50A8" w:rsidP="006A50A8">
            <w:pPr>
              <w:cnfStyle w:val="000000000000" w:firstRow="0" w:lastRow="0" w:firstColumn="0" w:lastColumn="0" w:oddVBand="0" w:evenVBand="0" w:oddHBand="0" w:evenHBand="0" w:firstRowFirstColumn="0" w:firstRowLastColumn="0" w:lastRowFirstColumn="0" w:lastRowLastColumn="0"/>
            </w:pPr>
            <w:r w:rsidRPr="006A50A8">
              <w:t>Pisárecká 555/1a Brno 60300</w:t>
            </w:r>
          </w:p>
        </w:tc>
      </w:tr>
      <w:tr w:rsidR="006A50A8" w14:paraId="3DF910FE" w14:textId="77777777" w:rsidTr="00934E11">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31" w:type="dxa"/>
          </w:tcPr>
          <w:p w14:paraId="1AAE968D" w14:textId="731CA9B0" w:rsidR="006A50A8" w:rsidRDefault="006A50A8" w:rsidP="006A50A8">
            <w:r>
              <w:t>1977/36</w:t>
            </w:r>
          </w:p>
        </w:tc>
        <w:tc>
          <w:tcPr>
            <w:tcW w:w="1484" w:type="dxa"/>
          </w:tcPr>
          <w:p w14:paraId="36D2565F" w14:textId="2772AC7A" w:rsidR="006A50A8" w:rsidRDefault="006A50A8" w:rsidP="006A50A8">
            <w:pPr>
              <w:cnfStyle w:val="000000100000" w:firstRow="0" w:lastRow="0" w:firstColumn="0" w:lastColumn="0" w:oddVBand="0" w:evenVBand="0" w:oddHBand="1" w:evenHBand="0" w:firstRowFirstColumn="0" w:firstRowLastColumn="0" w:lastRowFirstColumn="0" w:lastRowLastColumn="0"/>
            </w:pPr>
            <w:r>
              <w:t>Ostatní plocha</w:t>
            </w:r>
          </w:p>
        </w:tc>
        <w:tc>
          <w:tcPr>
            <w:tcW w:w="815" w:type="dxa"/>
          </w:tcPr>
          <w:p w14:paraId="3E48485D" w14:textId="754F8548" w:rsidR="006A50A8" w:rsidRDefault="006A50A8" w:rsidP="006A50A8">
            <w:pPr>
              <w:cnfStyle w:val="000000100000" w:firstRow="0" w:lastRow="0" w:firstColumn="0" w:lastColumn="0" w:oddVBand="0" w:evenVBand="0" w:oddHBand="1" w:evenHBand="0" w:firstRowFirstColumn="0" w:firstRowLastColumn="0" w:lastRowFirstColumn="0" w:lastRowLastColumn="0"/>
            </w:pPr>
            <w:r>
              <w:t>1389</w:t>
            </w:r>
          </w:p>
        </w:tc>
        <w:tc>
          <w:tcPr>
            <w:tcW w:w="2188" w:type="dxa"/>
          </w:tcPr>
          <w:p w14:paraId="760CE70E" w14:textId="06B90782" w:rsidR="006A50A8" w:rsidRDefault="006A50A8" w:rsidP="006A50A8">
            <w:pPr>
              <w:cnfStyle w:val="000000100000" w:firstRow="0" w:lastRow="0" w:firstColumn="0" w:lastColumn="0" w:oddVBand="0" w:evenVBand="0" w:oddHBand="1" w:evenHBand="0" w:firstRowFirstColumn="0" w:firstRowLastColumn="0" w:lastRowFirstColumn="0" w:lastRowLastColumn="0"/>
            </w:pPr>
            <w:r w:rsidRPr="006A50A8">
              <w:t xml:space="preserve">Brněnské vodárny a kanalizace, a.s., </w:t>
            </w:r>
          </w:p>
        </w:tc>
        <w:tc>
          <w:tcPr>
            <w:tcW w:w="2276" w:type="dxa"/>
          </w:tcPr>
          <w:p w14:paraId="68090B08" w14:textId="0361AC85" w:rsidR="006A50A8" w:rsidRDefault="006A50A8" w:rsidP="006A50A8">
            <w:pPr>
              <w:cnfStyle w:val="000000100000" w:firstRow="0" w:lastRow="0" w:firstColumn="0" w:lastColumn="0" w:oddVBand="0" w:evenVBand="0" w:oddHBand="1" w:evenHBand="0" w:firstRowFirstColumn="0" w:firstRowLastColumn="0" w:lastRowFirstColumn="0" w:lastRowLastColumn="0"/>
            </w:pPr>
            <w:r w:rsidRPr="006A50A8">
              <w:t>Pisárecká 555/1a Brno 60300</w:t>
            </w:r>
          </w:p>
        </w:tc>
      </w:tr>
      <w:tr w:rsidR="006A50A8" w14:paraId="0C0A6116" w14:textId="77777777" w:rsidTr="00934E11">
        <w:tc>
          <w:tcPr>
            <w:cnfStyle w:val="001000000000" w:firstRow="0" w:lastRow="0" w:firstColumn="1" w:lastColumn="0" w:oddVBand="0" w:evenVBand="0" w:oddHBand="0" w:evenHBand="0" w:firstRowFirstColumn="0" w:firstRowLastColumn="0" w:lastRowFirstColumn="0" w:lastRowLastColumn="0"/>
            <w:tcW w:w="1731" w:type="dxa"/>
          </w:tcPr>
          <w:p w14:paraId="170DA702" w14:textId="33832F83" w:rsidR="006A50A8" w:rsidRDefault="006A50A8" w:rsidP="006A50A8">
            <w:r>
              <w:t>1977/8</w:t>
            </w:r>
          </w:p>
        </w:tc>
        <w:tc>
          <w:tcPr>
            <w:tcW w:w="1484" w:type="dxa"/>
          </w:tcPr>
          <w:p w14:paraId="01CCBD30" w14:textId="6056FC33" w:rsidR="006A50A8" w:rsidRDefault="006A50A8" w:rsidP="006A50A8">
            <w:pPr>
              <w:cnfStyle w:val="000000000000" w:firstRow="0" w:lastRow="0" w:firstColumn="0" w:lastColumn="0" w:oddVBand="0" w:evenVBand="0" w:oddHBand="0" w:evenHBand="0" w:firstRowFirstColumn="0" w:firstRowLastColumn="0" w:lastRowFirstColumn="0" w:lastRowLastColumn="0"/>
            </w:pPr>
            <w:r>
              <w:t>Zastavěná plocha a nádvoří</w:t>
            </w:r>
          </w:p>
        </w:tc>
        <w:tc>
          <w:tcPr>
            <w:tcW w:w="815" w:type="dxa"/>
          </w:tcPr>
          <w:p w14:paraId="26829C87" w14:textId="78800D9C" w:rsidR="006A50A8" w:rsidRDefault="006A50A8" w:rsidP="006A50A8">
            <w:pPr>
              <w:cnfStyle w:val="000000000000" w:firstRow="0" w:lastRow="0" w:firstColumn="0" w:lastColumn="0" w:oddVBand="0" w:evenVBand="0" w:oddHBand="0" w:evenHBand="0" w:firstRowFirstColumn="0" w:firstRowLastColumn="0" w:lastRowFirstColumn="0" w:lastRowLastColumn="0"/>
            </w:pPr>
            <w:r>
              <w:t>1389</w:t>
            </w:r>
          </w:p>
        </w:tc>
        <w:tc>
          <w:tcPr>
            <w:tcW w:w="2188" w:type="dxa"/>
          </w:tcPr>
          <w:p w14:paraId="7BBBA276" w14:textId="25BF47FD" w:rsidR="006A50A8" w:rsidRDefault="006A50A8" w:rsidP="006A50A8">
            <w:pPr>
              <w:cnfStyle w:val="000000000000" w:firstRow="0" w:lastRow="0" w:firstColumn="0" w:lastColumn="0" w:oddVBand="0" w:evenVBand="0" w:oddHBand="0" w:evenHBand="0" w:firstRowFirstColumn="0" w:firstRowLastColumn="0" w:lastRowFirstColumn="0" w:lastRowLastColumn="0"/>
            </w:pPr>
            <w:r w:rsidRPr="006A50A8">
              <w:t xml:space="preserve">Brněnské vodárny a kanalizace, a.s., </w:t>
            </w:r>
          </w:p>
        </w:tc>
        <w:tc>
          <w:tcPr>
            <w:tcW w:w="2276" w:type="dxa"/>
          </w:tcPr>
          <w:p w14:paraId="68547B48" w14:textId="36397400" w:rsidR="006A50A8" w:rsidRDefault="006A50A8" w:rsidP="006A50A8">
            <w:pPr>
              <w:cnfStyle w:val="000000000000" w:firstRow="0" w:lastRow="0" w:firstColumn="0" w:lastColumn="0" w:oddVBand="0" w:evenVBand="0" w:oddHBand="0" w:evenHBand="0" w:firstRowFirstColumn="0" w:firstRowLastColumn="0" w:lastRowFirstColumn="0" w:lastRowLastColumn="0"/>
            </w:pPr>
            <w:r w:rsidRPr="006A50A8">
              <w:t>Pisárecká 555/1a Brno 60300</w:t>
            </w:r>
          </w:p>
        </w:tc>
      </w:tr>
      <w:tr w:rsidR="006A50A8" w14:paraId="71FF500E" w14:textId="77777777" w:rsidTr="00934E11">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31" w:type="dxa"/>
          </w:tcPr>
          <w:p w14:paraId="053B3A00" w14:textId="067BB5C2" w:rsidR="006A50A8" w:rsidRDefault="006A50A8" w:rsidP="006A50A8">
            <w:r>
              <w:t>1977/119</w:t>
            </w:r>
          </w:p>
        </w:tc>
        <w:tc>
          <w:tcPr>
            <w:tcW w:w="1484" w:type="dxa"/>
          </w:tcPr>
          <w:p w14:paraId="4C2CBD88" w14:textId="4CED3DFA" w:rsidR="006A50A8" w:rsidRDefault="006A50A8" w:rsidP="006A50A8">
            <w:pPr>
              <w:cnfStyle w:val="000000100000" w:firstRow="0" w:lastRow="0" w:firstColumn="0" w:lastColumn="0" w:oddVBand="0" w:evenVBand="0" w:oddHBand="1" w:evenHBand="0" w:firstRowFirstColumn="0" w:firstRowLastColumn="0" w:lastRowFirstColumn="0" w:lastRowLastColumn="0"/>
            </w:pPr>
            <w:r>
              <w:t>Zastavěná plocha a nádvoří</w:t>
            </w:r>
          </w:p>
        </w:tc>
        <w:tc>
          <w:tcPr>
            <w:tcW w:w="815" w:type="dxa"/>
          </w:tcPr>
          <w:p w14:paraId="6B6FF8B3" w14:textId="446F8067" w:rsidR="006A50A8" w:rsidRDefault="006A50A8" w:rsidP="006A50A8">
            <w:pPr>
              <w:cnfStyle w:val="000000100000" w:firstRow="0" w:lastRow="0" w:firstColumn="0" w:lastColumn="0" w:oddVBand="0" w:evenVBand="0" w:oddHBand="1" w:evenHBand="0" w:firstRowFirstColumn="0" w:firstRowLastColumn="0" w:lastRowFirstColumn="0" w:lastRowLastColumn="0"/>
            </w:pPr>
            <w:r>
              <w:t>1389</w:t>
            </w:r>
          </w:p>
        </w:tc>
        <w:tc>
          <w:tcPr>
            <w:tcW w:w="2188" w:type="dxa"/>
          </w:tcPr>
          <w:p w14:paraId="41A4D341" w14:textId="049DCE6E" w:rsidR="006A50A8" w:rsidRDefault="006A50A8" w:rsidP="006A50A8">
            <w:pPr>
              <w:cnfStyle w:val="000000100000" w:firstRow="0" w:lastRow="0" w:firstColumn="0" w:lastColumn="0" w:oddVBand="0" w:evenVBand="0" w:oddHBand="1" w:evenHBand="0" w:firstRowFirstColumn="0" w:firstRowLastColumn="0" w:lastRowFirstColumn="0" w:lastRowLastColumn="0"/>
            </w:pPr>
            <w:r w:rsidRPr="006A50A8">
              <w:t xml:space="preserve">Brněnské vodárny a kanalizace, a.s., </w:t>
            </w:r>
          </w:p>
        </w:tc>
        <w:tc>
          <w:tcPr>
            <w:tcW w:w="2276" w:type="dxa"/>
          </w:tcPr>
          <w:p w14:paraId="6B493190" w14:textId="350511BA" w:rsidR="006A50A8" w:rsidRDefault="006A50A8" w:rsidP="006A50A8">
            <w:pPr>
              <w:cnfStyle w:val="000000100000" w:firstRow="0" w:lastRow="0" w:firstColumn="0" w:lastColumn="0" w:oddVBand="0" w:evenVBand="0" w:oddHBand="1" w:evenHBand="0" w:firstRowFirstColumn="0" w:firstRowLastColumn="0" w:lastRowFirstColumn="0" w:lastRowLastColumn="0"/>
            </w:pPr>
            <w:r w:rsidRPr="006A50A8">
              <w:t>Pisárecká 555/1a Brno 60300</w:t>
            </w:r>
          </w:p>
        </w:tc>
      </w:tr>
      <w:tr w:rsidR="006A50A8" w14:paraId="381D55B7" w14:textId="77777777" w:rsidTr="00934E11">
        <w:tc>
          <w:tcPr>
            <w:cnfStyle w:val="001000000000" w:firstRow="0" w:lastRow="0" w:firstColumn="1" w:lastColumn="0" w:oddVBand="0" w:evenVBand="0" w:oddHBand="0" w:evenHBand="0" w:firstRowFirstColumn="0" w:firstRowLastColumn="0" w:lastRowFirstColumn="0" w:lastRowLastColumn="0"/>
            <w:tcW w:w="1731" w:type="dxa"/>
          </w:tcPr>
          <w:p w14:paraId="6AAF14E8" w14:textId="7E11F6FB" w:rsidR="006A50A8" w:rsidRDefault="006A50A8" w:rsidP="006A50A8">
            <w:r>
              <w:t>1977/59</w:t>
            </w:r>
          </w:p>
        </w:tc>
        <w:tc>
          <w:tcPr>
            <w:tcW w:w="1484" w:type="dxa"/>
          </w:tcPr>
          <w:p w14:paraId="59C1F0CE" w14:textId="41C44481" w:rsidR="006A50A8" w:rsidRDefault="006A50A8" w:rsidP="006A50A8">
            <w:pPr>
              <w:cnfStyle w:val="000000000000" w:firstRow="0" w:lastRow="0" w:firstColumn="0" w:lastColumn="0" w:oddVBand="0" w:evenVBand="0" w:oddHBand="0" w:evenHBand="0" w:firstRowFirstColumn="0" w:firstRowLastColumn="0" w:lastRowFirstColumn="0" w:lastRowLastColumn="0"/>
            </w:pPr>
            <w:r>
              <w:t>Ostatní plocha</w:t>
            </w:r>
          </w:p>
        </w:tc>
        <w:tc>
          <w:tcPr>
            <w:tcW w:w="815" w:type="dxa"/>
          </w:tcPr>
          <w:p w14:paraId="003FF797" w14:textId="2184E148" w:rsidR="006A50A8" w:rsidRDefault="006A50A8" w:rsidP="006A50A8">
            <w:pPr>
              <w:cnfStyle w:val="000000000000" w:firstRow="0" w:lastRow="0" w:firstColumn="0" w:lastColumn="0" w:oddVBand="0" w:evenVBand="0" w:oddHBand="0" w:evenHBand="0" w:firstRowFirstColumn="0" w:firstRowLastColumn="0" w:lastRowFirstColumn="0" w:lastRowLastColumn="0"/>
            </w:pPr>
            <w:r>
              <w:t>1389</w:t>
            </w:r>
          </w:p>
        </w:tc>
        <w:tc>
          <w:tcPr>
            <w:tcW w:w="2188" w:type="dxa"/>
          </w:tcPr>
          <w:p w14:paraId="310A0CC9" w14:textId="01C34786" w:rsidR="006A50A8" w:rsidRDefault="006A50A8" w:rsidP="006A50A8">
            <w:pPr>
              <w:cnfStyle w:val="000000000000" w:firstRow="0" w:lastRow="0" w:firstColumn="0" w:lastColumn="0" w:oddVBand="0" w:evenVBand="0" w:oddHBand="0" w:evenHBand="0" w:firstRowFirstColumn="0" w:firstRowLastColumn="0" w:lastRowFirstColumn="0" w:lastRowLastColumn="0"/>
            </w:pPr>
            <w:r w:rsidRPr="006A50A8">
              <w:t xml:space="preserve">Brněnské vodárny a kanalizace, a.s., </w:t>
            </w:r>
          </w:p>
        </w:tc>
        <w:tc>
          <w:tcPr>
            <w:tcW w:w="2276" w:type="dxa"/>
          </w:tcPr>
          <w:p w14:paraId="699945F2" w14:textId="3B9B9448" w:rsidR="006A50A8" w:rsidRDefault="006A50A8" w:rsidP="006A50A8">
            <w:pPr>
              <w:cnfStyle w:val="000000000000" w:firstRow="0" w:lastRow="0" w:firstColumn="0" w:lastColumn="0" w:oddVBand="0" w:evenVBand="0" w:oddHBand="0" w:evenHBand="0" w:firstRowFirstColumn="0" w:firstRowLastColumn="0" w:lastRowFirstColumn="0" w:lastRowLastColumn="0"/>
            </w:pPr>
            <w:r w:rsidRPr="006A50A8">
              <w:t>Pisárecká 555/1a Brno 60300</w:t>
            </w:r>
          </w:p>
        </w:tc>
      </w:tr>
      <w:tr w:rsidR="006A50A8" w14:paraId="7514B98F" w14:textId="77777777" w:rsidTr="00934E11">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31" w:type="dxa"/>
          </w:tcPr>
          <w:p w14:paraId="586E3089" w14:textId="62766FC0" w:rsidR="006A50A8" w:rsidRDefault="006A50A8" w:rsidP="006A50A8">
            <w:r>
              <w:t>1977/9</w:t>
            </w:r>
          </w:p>
        </w:tc>
        <w:tc>
          <w:tcPr>
            <w:tcW w:w="1484" w:type="dxa"/>
          </w:tcPr>
          <w:p w14:paraId="1648D68F" w14:textId="78A83BBC" w:rsidR="006A50A8" w:rsidRDefault="006A50A8" w:rsidP="006A50A8">
            <w:pPr>
              <w:cnfStyle w:val="000000100000" w:firstRow="0" w:lastRow="0" w:firstColumn="0" w:lastColumn="0" w:oddVBand="0" w:evenVBand="0" w:oddHBand="1" w:evenHBand="0" w:firstRowFirstColumn="0" w:firstRowLastColumn="0" w:lastRowFirstColumn="0" w:lastRowLastColumn="0"/>
            </w:pPr>
            <w:r>
              <w:t>Zastavěná plocha a nádvoří</w:t>
            </w:r>
          </w:p>
        </w:tc>
        <w:tc>
          <w:tcPr>
            <w:tcW w:w="815" w:type="dxa"/>
          </w:tcPr>
          <w:p w14:paraId="035BD6D0" w14:textId="69089D72" w:rsidR="006A50A8" w:rsidRDefault="006A50A8" w:rsidP="006A50A8">
            <w:pPr>
              <w:cnfStyle w:val="000000100000" w:firstRow="0" w:lastRow="0" w:firstColumn="0" w:lastColumn="0" w:oddVBand="0" w:evenVBand="0" w:oddHBand="1" w:evenHBand="0" w:firstRowFirstColumn="0" w:firstRowLastColumn="0" w:lastRowFirstColumn="0" w:lastRowLastColumn="0"/>
            </w:pPr>
            <w:r>
              <w:t>1389</w:t>
            </w:r>
          </w:p>
        </w:tc>
        <w:tc>
          <w:tcPr>
            <w:tcW w:w="2188" w:type="dxa"/>
          </w:tcPr>
          <w:p w14:paraId="754C9924" w14:textId="0A8D0BE3" w:rsidR="006A50A8" w:rsidRDefault="006A50A8" w:rsidP="006A50A8">
            <w:pPr>
              <w:cnfStyle w:val="000000100000" w:firstRow="0" w:lastRow="0" w:firstColumn="0" w:lastColumn="0" w:oddVBand="0" w:evenVBand="0" w:oddHBand="1" w:evenHBand="0" w:firstRowFirstColumn="0" w:firstRowLastColumn="0" w:lastRowFirstColumn="0" w:lastRowLastColumn="0"/>
            </w:pPr>
            <w:r w:rsidRPr="006A50A8">
              <w:t xml:space="preserve">Brněnské vodárny a kanalizace, a.s., </w:t>
            </w:r>
          </w:p>
        </w:tc>
        <w:tc>
          <w:tcPr>
            <w:tcW w:w="2276" w:type="dxa"/>
          </w:tcPr>
          <w:p w14:paraId="169BE108" w14:textId="600DC566" w:rsidR="006A50A8" w:rsidRDefault="006A50A8" w:rsidP="006A50A8">
            <w:pPr>
              <w:cnfStyle w:val="000000100000" w:firstRow="0" w:lastRow="0" w:firstColumn="0" w:lastColumn="0" w:oddVBand="0" w:evenVBand="0" w:oddHBand="1" w:evenHBand="0" w:firstRowFirstColumn="0" w:firstRowLastColumn="0" w:lastRowFirstColumn="0" w:lastRowLastColumn="0"/>
            </w:pPr>
            <w:r w:rsidRPr="006A50A8">
              <w:t>Pisárecká 555/1a Brno 60300</w:t>
            </w:r>
          </w:p>
        </w:tc>
      </w:tr>
      <w:tr w:rsidR="006A50A8" w14:paraId="776C3560" w14:textId="77777777" w:rsidTr="00934E11">
        <w:tc>
          <w:tcPr>
            <w:cnfStyle w:val="001000000000" w:firstRow="0" w:lastRow="0" w:firstColumn="1" w:lastColumn="0" w:oddVBand="0" w:evenVBand="0" w:oddHBand="0" w:evenHBand="0" w:firstRowFirstColumn="0" w:firstRowLastColumn="0" w:lastRowFirstColumn="0" w:lastRowLastColumn="0"/>
            <w:tcW w:w="1731" w:type="dxa"/>
          </w:tcPr>
          <w:p w14:paraId="36C07946" w14:textId="7E21B2BB" w:rsidR="006A50A8" w:rsidRDefault="006A50A8" w:rsidP="006A50A8">
            <w:r>
              <w:lastRenderedPageBreak/>
              <w:t>1977/120</w:t>
            </w:r>
          </w:p>
        </w:tc>
        <w:tc>
          <w:tcPr>
            <w:tcW w:w="1484" w:type="dxa"/>
          </w:tcPr>
          <w:p w14:paraId="10F94980" w14:textId="24FE700F" w:rsidR="006A50A8" w:rsidRDefault="006A50A8" w:rsidP="006A50A8">
            <w:pPr>
              <w:cnfStyle w:val="000000000000" w:firstRow="0" w:lastRow="0" w:firstColumn="0" w:lastColumn="0" w:oddVBand="0" w:evenVBand="0" w:oddHBand="0" w:evenHBand="0" w:firstRowFirstColumn="0" w:firstRowLastColumn="0" w:lastRowFirstColumn="0" w:lastRowLastColumn="0"/>
            </w:pPr>
            <w:r>
              <w:t>Zastavěná plocha a nádvoří</w:t>
            </w:r>
          </w:p>
        </w:tc>
        <w:tc>
          <w:tcPr>
            <w:tcW w:w="815" w:type="dxa"/>
          </w:tcPr>
          <w:p w14:paraId="46856986" w14:textId="501DB3C8" w:rsidR="006A50A8" w:rsidRDefault="006A50A8" w:rsidP="006A50A8">
            <w:pPr>
              <w:cnfStyle w:val="000000000000" w:firstRow="0" w:lastRow="0" w:firstColumn="0" w:lastColumn="0" w:oddVBand="0" w:evenVBand="0" w:oddHBand="0" w:evenHBand="0" w:firstRowFirstColumn="0" w:firstRowLastColumn="0" w:lastRowFirstColumn="0" w:lastRowLastColumn="0"/>
            </w:pPr>
            <w:r>
              <w:t>1389</w:t>
            </w:r>
          </w:p>
        </w:tc>
        <w:tc>
          <w:tcPr>
            <w:tcW w:w="2188" w:type="dxa"/>
          </w:tcPr>
          <w:p w14:paraId="072E1219" w14:textId="1E86F2AC" w:rsidR="006A50A8" w:rsidRDefault="006A50A8" w:rsidP="006A50A8">
            <w:pPr>
              <w:cnfStyle w:val="000000000000" w:firstRow="0" w:lastRow="0" w:firstColumn="0" w:lastColumn="0" w:oddVBand="0" w:evenVBand="0" w:oddHBand="0" w:evenHBand="0" w:firstRowFirstColumn="0" w:firstRowLastColumn="0" w:lastRowFirstColumn="0" w:lastRowLastColumn="0"/>
            </w:pPr>
            <w:r w:rsidRPr="006A50A8">
              <w:t xml:space="preserve">Brněnské vodárny a kanalizace, a.s., </w:t>
            </w:r>
          </w:p>
        </w:tc>
        <w:tc>
          <w:tcPr>
            <w:tcW w:w="2276" w:type="dxa"/>
          </w:tcPr>
          <w:p w14:paraId="0D790973" w14:textId="3A18835B" w:rsidR="006A50A8" w:rsidRDefault="006A50A8" w:rsidP="006A50A8">
            <w:pPr>
              <w:cnfStyle w:val="000000000000" w:firstRow="0" w:lastRow="0" w:firstColumn="0" w:lastColumn="0" w:oddVBand="0" w:evenVBand="0" w:oddHBand="0" w:evenHBand="0" w:firstRowFirstColumn="0" w:firstRowLastColumn="0" w:lastRowFirstColumn="0" w:lastRowLastColumn="0"/>
            </w:pPr>
            <w:r w:rsidRPr="006A50A8">
              <w:t>Pisárecká 555/1a Brno 60300</w:t>
            </w:r>
          </w:p>
        </w:tc>
      </w:tr>
      <w:tr w:rsidR="006A50A8" w14:paraId="6E762348" w14:textId="77777777" w:rsidTr="00934E11">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31" w:type="dxa"/>
          </w:tcPr>
          <w:p w14:paraId="0D489159" w14:textId="35713688" w:rsidR="006A50A8" w:rsidRDefault="006A50A8" w:rsidP="006A50A8">
            <w:r>
              <w:t>1977/121</w:t>
            </w:r>
          </w:p>
        </w:tc>
        <w:tc>
          <w:tcPr>
            <w:tcW w:w="1484" w:type="dxa"/>
          </w:tcPr>
          <w:p w14:paraId="33FCC558" w14:textId="75ECA98B" w:rsidR="006A50A8" w:rsidRDefault="006A50A8" w:rsidP="006A50A8">
            <w:pPr>
              <w:cnfStyle w:val="000000100000" w:firstRow="0" w:lastRow="0" w:firstColumn="0" w:lastColumn="0" w:oddVBand="0" w:evenVBand="0" w:oddHBand="1" w:evenHBand="0" w:firstRowFirstColumn="0" w:firstRowLastColumn="0" w:lastRowFirstColumn="0" w:lastRowLastColumn="0"/>
            </w:pPr>
            <w:r>
              <w:t>Zastavěná plocha a nádvoří</w:t>
            </w:r>
          </w:p>
        </w:tc>
        <w:tc>
          <w:tcPr>
            <w:tcW w:w="815" w:type="dxa"/>
          </w:tcPr>
          <w:p w14:paraId="032B9BC9" w14:textId="13312BFD" w:rsidR="006A50A8" w:rsidRDefault="006A50A8" w:rsidP="006A50A8">
            <w:pPr>
              <w:cnfStyle w:val="000000100000" w:firstRow="0" w:lastRow="0" w:firstColumn="0" w:lastColumn="0" w:oddVBand="0" w:evenVBand="0" w:oddHBand="1" w:evenHBand="0" w:firstRowFirstColumn="0" w:firstRowLastColumn="0" w:lastRowFirstColumn="0" w:lastRowLastColumn="0"/>
            </w:pPr>
            <w:r>
              <w:t>1389</w:t>
            </w:r>
          </w:p>
        </w:tc>
        <w:tc>
          <w:tcPr>
            <w:tcW w:w="2188" w:type="dxa"/>
          </w:tcPr>
          <w:p w14:paraId="3B042731" w14:textId="6071515D" w:rsidR="006A50A8" w:rsidRDefault="006A50A8" w:rsidP="006A50A8">
            <w:pPr>
              <w:cnfStyle w:val="000000100000" w:firstRow="0" w:lastRow="0" w:firstColumn="0" w:lastColumn="0" w:oddVBand="0" w:evenVBand="0" w:oddHBand="1" w:evenHBand="0" w:firstRowFirstColumn="0" w:firstRowLastColumn="0" w:lastRowFirstColumn="0" w:lastRowLastColumn="0"/>
            </w:pPr>
            <w:r w:rsidRPr="006A50A8">
              <w:t xml:space="preserve">Brněnské vodárny a kanalizace, a.s., </w:t>
            </w:r>
          </w:p>
        </w:tc>
        <w:tc>
          <w:tcPr>
            <w:tcW w:w="2276" w:type="dxa"/>
          </w:tcPr>
          <w:p w14:paraId="29604CFC" w14:textId="764B4F6C" w:rsidR="006A50A8" w:rsidRDefault="006A50A8" w:rsidP="006A50A8">
            <w:pPr>
              <w:cnfStyle w:val="000000100000" w:firstRow="0" w:lastRow="0" w:firstColumn="0" w:lastColumn="0" w:oddVBand="0" w:evenVBand="0" w:oddHBand="1" w:evenHBand="0" w:firstRowFirstColumn="0" w:firstRowLastColumn="0" w:lastRowFirstColumn="0" w:lastRowLastColumn="0"/>
            </w:pPr>
            <w:r w:rsidRPr="006A50A8">
              <w:t>Pisárecká 555/1a Brno 60300</w:t>
            </w:r>
          </w:p>
        </w:tc>
      </w:tr>
      <w:tr w:rsidR="006A50A8" w14:paraId="6A285C96" w14:textId="77777777" w:rsidTr="00934E11">
        <w:tc>
          <w:tcPr>
            <w:cnfStyle w:val="001000000000" w:firstRow="0" w:lastRow="0" w:firstColumn="1" w:lastColumn="0" w:oddVBand="0" w:evenVBand="0" w:oddHBand="0" w:evenHBand="0" w:firstRowFirstColumn="0" w:firstRowLastColumn="0" w:lastRowFirstColumn="0" w:lastRowLastColumn="0"/>
            <w:tcW w:w="1731" w:type="dxa"/>
          </w:tcPr>
          <w:p w14:paraId="453462CA" w14:textId="1AF82FA1" w:rsidR="006A50A8" w:rsidRDefault="006A50A8" w:rsidP="006A50A8">
            <w:r>
              <w:t>1977/78</w:t>
            </w:r>
          </w:p>
        </w:tc>
        <w:tc>
          <w:tcPr>
            <w:tcW w:w="1484" w:type="dxa"/>
          </w:tcPr>
          <w:p w14:paraId="05BEACF0" w14:textId="7D5FD95C" w:rsidR="006A50A8" w:rsidRDefault="006A50A8" w:rsidP="006A50A8">
            <w:pPr>
              <w:cnfStyle w:val="000000000000" w:firstRow="0" w:lastRow="0" w:firstColumn="0" w:lastColumn="0" w:oddVBand="0" w:evenVBand="0" w:oddHBand="0" w:evenHBand="0" w:firstRowFirstColumn="0" w:firstRowLastColumn="0" w:lastRowFirstColumn="0" w:lastRowLastColumn="0"/>
            </w:pPr>
            <w:r>
              <w:t>Zastavěná plocha a nádvoří</w:t>
            </w:r>
          </w:p>
        </w:tc>
        <w:tc>
          <w:tcPr>
            <w:tcW w:w="815" w:type="dxa"/>
          </w:tcPr>
          <w:p w14:paraId="7EFD2696" w14:textId="6122A85D" w:rsidR="006A50A8" w:rsidRDefault="006A50A8" w:rsidP="006A50A8">
            <w:pPr>
              <w:cnfStyle w:val="000000000000" w:firstRow="0" w:lastRow="0" w:firstColumn="0" w:lastColumn="0" w:oddVBand="0" w:evenVBand="0" w:oddHBand="0" w:evenHBand="0" w:firstRowFirstColumn="0" w:firstRowLastColumn="0" w:lastRowFirstColumn="0" w:lastRowLastColumn="0"/>
            </w:pPr>
            <w:r>
              <w:t>1389</w:t>
            </w:r>
          </w:p>
        </w:tc>
        <w:tc>
          <w:tcPr>
            <w:tcW w:w="2188" w:type="dxa"/>
          </w:tcPr>
          <w:p w14:paraId="50BE398F" w14:textId="09A1E110" w:rsidR="006A50A8" w:rsidRDefault="006A50A8" w:rsidP="006A50A8">
            <w:pPr>
              <w:cnfStyle w:val="000000000000" w:firstRow="0" w:lastRow="0" w:firstColumn="0" w:lastColumn="0" w:oddVBand="0" w:evenVBand="0" w:oddHBand="0" w:evenHBand="0" w:firstRowFirstColumn="0" w:firstRowLastColumn="0" w:lastRowFirstColumn="0" w:lastRowLastColumn="0"/>
            </w:pPr>
            <w:r w:rsidRPr="006A50A8">
              <w:t xml:space="preserve">Brněnské vodárny a kanalizace, a.s., </w:t>
            </w:r>
          </w:p>
        </w:tc>
        <w:tc>
          <w:tcPr>
            <w:tcW w:w="2276" w:type="dxa"/>
          </w:tcPr>
          <w:p w14:paraId="2CB30089" w14:textId="2243DE28" w:rsidR="006A50A8" w:rsidRDefault="006A50A8" w:rsidP="006A50A8">
            <w:pPr>
              <w:cnfStyle w:val="000000000000" w:firstRow="0" w:lastRow="0" w:firstColumn="0" w:lastColumn="0" w:oddVBand="0" w:evenVBand="0" w:oddHBand="0" w:evenHBand="0" w:firstRowFirstColumn="0" w:firstRowLastColumn="0" w:lastRowFirstColumn="0" w:lastRowLastColumn="0"/>
            </w:pPr>
            <w:r w:rsidRPr="006A50A8">
              <w:t>Pisárecká 555/1a Brno 60300</w:t>
            </w:r>
          </w:p>
        </w:tc>
      </w:tr>
      <w:tr w:rsidR="006A50A8" w14:paraId="2C237E94" w14:textId="77777777" w:rsidTr="00934E11">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31" w:type="dxa"/>
          </w:tcPr>
          <w:p w14:paraId="2974D803" w14:textId="199DA3A1" w:rsidR="006A50A8" w:rsidRDefault="006A50A8" w:rsidP="006A50A8">
            <w:r>
              <w:t>1977/137</w:t>
            </w:r>
          </w:p>
        </w:tc>
        <w:tc>
          <w:tcPr>
            <w:tcW w:w="1484" w:type="dxa"/>
          </w:tcPr>
          <w:p w14:paraId="028FA5B0" w14:textId="26995455" w:rsidR="006A50A8" w:rsidRDefault="006A50A8" w:rsidP="006A50A8">
            <w:pPr>
              <w:cnfStyle w:val="000000100000" w:firstRow="0" w:lastRow="0" w:firstColumn="0" w:lastColumn="0" w:oddVBand="0" w:evenVBand="0" w:oddHBand="1" w:evenHBand="0" w:firstRowFirstColumn="0" w:firstRowLastColumn="0" w:lastRowFirstColumn="0" w:lastRowLastColumn="0"/>
            </w:pPr>
            <w:r>
              <w:t>Ostatní plocha</w:t>
            </w:r>
          </w:p>
        </w:tc>
        <w:tc>
          <w:tcPr>
            <w:tcW w:w="815" w:type="dxa"/>
          </w:tcPr>
          <w:p w14:paraId="5BD4060F" w14:textId="6345103A" w:rsidR="006A50A8" w:rsidRDefault="006A50A8" w:rsidP="006A50A8">
            <w:pPr>
              <w:cnfStyle w:val="000000100000" w:firstRow="0" w:lastRow="0" w:firstColumn="0" w:lastColumn="0" w:oddVBand="0" w:evenVBand="0" w:oddHBand="1" w:evenHBand="0" w:firstRowFirstColumn="0" w:firstRowLastColumn="0" w:lastRowFirstColumn="0" w:lastRowLastColumn="0"/>
            </w:pPr>
            <w:r>
              <w:t>1389</w:t>
            </w:r>
          </w:p>
        </w:tc>
        <w:tc>
          <w:tcPr>
            <w:tcW w:w="2188" w:type="dxa"/>
          </w:tcPr>
          <w:p w14:paraId="6FF96556" w14:textId="6B8C689E" w:rsidR="006A50A8" w:rsidRDefault="006A50A8" w:rsidP="006A50A8">
            <w:pPr>
              <w:cnfStyle w:val="000000100000" w:firstRow="0" w:lastRow="0" w:firstColumn="0" w:lastColumn="0" w:oddVBand="0" w:evenVBand="0" w:oddHBand="1" w:evenHBand="0" w:firstRowFirstColumn="0" w:firstRowLastColumn="0" w:lastRowFirstColumn="0" w:lastRowLastColumn="0"/>
            </w:pPr>
            <w:r w:rsidRPr="006A50A8">
              <w:t xml:space="preserve">Brněnské vodárny a kanalizace, a.s., </w:t>
            </w:r>
          </w:p>
        </w:tc>
        <w:tc>
          <w:tcPr>
            <w:tcW w:w="2276" w:type="dxa"/>
          </w:tcPr>
          <w:p w14:paraId="4DB176B3" w14:textId="049676A7" w:rsidR="006A50A8" w:rsidRDefault="006A50A8" w:rsidP="006A50A8">
            <w:pPr>
              <w:cnfStyle w:val="000000100000" w:firstRow="0" w:lastRow="0" w:firstColumn="0" w:lastColumn="0" w:oddVBand="0" w:evenVBand="0" w:oddHBand="1" w:evenHBand="0" w:firstRowFirstColumn="0" w:firstRowLastColumn="0" w:lastRowFirstColumn="0" w:lastRowLastColumn="0"/>
            </w:pPr>
            <w:r w:rsidRPr="006A50A8">
              <w:t>Pisárecká 555/1a Brno 60300</w:t>
            </w:r>
          </w:p>
        </w:tc>
      </w:tr>
      <w:tr w:rsidR="00F8123E" w14:paraId="102ADE99" w14:textId="77777777" w:rsidTr="00934E11">
        <w:tc>
          <w:tcPr>
            <w:cnfStyle w:val="001000000000" w:firstRow="0" w:lastRow="0" w:firstColumn="1" w:lastColumn="0" w:oddVBand="0" w:evenVBand="0" w:oddHBand="0" w:evenHBand="0" w:firstRowFirstColumn="0" w:firstRowLastColumn="0" w:lastRowFirstColumn="0" w:lastRowLastColumn="0"/>
            <w:tcW w:w="1731" w:type="dxa"/>
          </w:tcPr>
          <w:p w14:paraId="68BBCD87" w14:textId="13BCA50B" w:rsidR="00F8123E" w:rsidRDefault="00F8123E" w:rsidP="00F8123E">
            <w:r>
              <w:t>1977/171</w:t>
            </w:r>
          </w:p>
        </w:tc>
        <w:tc>
          <w:tcPr>
            <w:tcW w:w="1484" w:type="dxa"/>
          </w:tcPr>
          <w:p w14:paraId="07C8A51D" w14:textId="04955508" w:rsidR="00F8123E" w:rsidRDefault="00F8123E" w:rsidP="00F8123E">
            <w:pPr>
              <w:cnfStyle w:val="000000000000" w:firstRow="0" w:lastRow="0" w:firstColumn="0" w:lastColumn="0" w:oddVBand="0" w:evenVBand="0" w:oddHBand="0" w:evenHBand="0" w:firstRowFirstColumn="0" w:firstRowLastColumn="0" w:lastRowFirstColumn="0" w:lastRowLastColumn="0"/>
            </w:pPr>
            <w:r>
              <w:t>Zastavěná plocha a nádvoří</w:t>
            </w:r>
          </w:p>
        </w:tc>
        <w:tc>
          <w:tcPr>
            <w:tcW w:w="815" w:type="dxa"/>
          </w:tcPr>
          <w:p w14:paraId="377300AF" w14:textId="6FEBBE3D" w:rsidR="00F8123E" w:rsidRDefault="00F8123E" w:rsidP="00F8123E">
            <w:pPr>
              <w:cnfStyle w:val="000000000000" w:firstRow="0" w:lastRow="0" w:firstColumn="0" w:lastColumn="0" w:oddVBand="0" w:evenVBand="0" w:oddHBand="0" w:evenHBand="0" w:firstRowFirstColumn="0" w:firstRowLastColumn="0" w:lastRowFirstColumn="0" w:lastRowLastColumn="0"/>
            </w:pPr>
            <w:r>
              <w:t>1389</w:t>
            </w:r>
          </w:p>
        </w:tc>
        <w:tc>
          <w:tcPr>
            <w:tcW w:w="2188" w:type="dxa"/>
          </w:tcPr>
          <w:p w14:paraId="51EE076D" w14:textId="41EE1C0D" w:rsidR="00F8123E" w:rsidRDefault="00F8123E" w:rsidP="00F8123E">
            <w:pPr>
              <w:cnfStyle w:val="000000000000" w:firstRow="0" w:lastRow="0" w:firstColumn="0" w:lastColumn="0" w:oddVBand="0" w:evenVBand="0" w:oddHBand="0" w:evenHBand="0" w:firstRowFirstColumn="0" w:firstRowLastColumn="0" w:lastRowFirstColumn="0" w:lastRowLastColumn="0"/>
            </w:pPr>
            <w:r w:rsidRPr="006A50A8">
              <w:t xml:space="preserve">Brněnské vodárny a kanalizace, a.s., </w:t>
            </w:r>
          </w:p>
        </w:tc>
        <w:tc>
          <w:tcPr>
            <w:tcW w:w="2276" w:type="dxa"/>
          </w:tcPr>
          <w:p w14:paraId="339FAFDF" w14:textId="66B6FC28" w:rsidR="00F8123E" w:rsidRDefault="00F8123E" w:rsidP="00F8123E">
            <w:pPr>
              <w:cnfStyle w:val="000000000000" w:firstRow="0" w:lastRow="0" w:firstColumn="0" w:lastColumn="0" w:oddVBand="0" w:evenVBand="0" w:oddHBand="0" w:evenHBand="0" w:firstRowFirstColumn="0" w:firstRowLastColumn="0" w:lastRowFirstColumn="0" w:lastRowLastColumn="0"/>
            </w:pPr>
            <w:r w:rsidRPr="006A50A8">
              <w:t>Pisárecká 555/1a Brno 60300</w:t>
            </w:r>
          </w:p>
        </w:tc>
      </w:tr>
      <w:tr w:rsidR="00F8123E" w14:paraId="30F0CA70" w14:textId="77777777" w:rsidTr="00934E11">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31" w:type="dxa"/>
          </w:tcPr>
          <w:p w14:paraId="57AA4C3A" w14:textId="0005BBEB" w:rsidR="00F8123E" w:rsidRDefault="00F8123E" w:rsidP="00F8123E">
            <w:r>
              <w:t>1977/172</w:t>
            </w:r>
          </w:p>
        </w:tc>
        <w:tc>
          <w:tcPr>
            <w:tcW w:w="1484" w:type="dxa"/>
          </w:tcPr>
          <w:p w14:paraId="3B3B3333" w14:textId="68566953" w:rsidR="00F8123E" w:rsidRDefault="00F8123E" w:rsidP="00F8123E">
            <w:pPr>
              <w:cnfStyle w:val="000000100000" w:firstRow="0" w:lastRow="0" w:firstColumn="0" w:lastColumn="0" w:oddVBand="0" w:evenVBand="0" w:oddHBand="1" w:evenHBand="0" w:firstRowFirstColumn="0" w:firstRowLastColumn="0" w:lastRowFirstColumn="0" w:lastRowLastColumn="0"/>
            </w:pPr>
            <w:r>
              <w:t>Zastavěná plocha a nádvoří</w:t>
            </w:r>
          </w:p>
        </w:tc>
        <w:tc>
          <w:tcPr>
            <w:tcW w:w="815" w:type="dxa"/>
          </w:tcPr>
          <w:p w14:paraId="6927F51B" w14:textId="561391DF" w:rsidR="00F8123E" w:rsidRDefault="00F8123E" w:rsidP="00F8123E">
            <w:pPr>
              <w:cnfStyle w:val="000000100000" w:firstRow="0" w:lastRow="0" w:firstColumn="0" w:lastColumn="0" w:oddVBand="0" w:evenVBand="0" w:oddHBand="1" w:evenHBand="0" w:firstRowFirstColumn="0" w:firstRowLastColumn="0" w:lastRowFirstColumn="0" w:lastRowLastColumn="0"/>
            </w:pPr>
            <w:r>
              <w:t>1389</w:t>
            </w:r>
          </w:p>
        </w:tc>
        <w:tc>
          <w:tcPr>
            <w:tcW w:w="2188" w:type="dxa"/>
          </w:tcPr>
          <w:p w14:paraId="3CF2F4E2" w14:textId="47CFEBC8" w:rsidR="00F8123E" w:rsidRDefault="00F8123E" w:rsidP="00F8123E">
            <w:pPr>
              <w:cnfStyle w:val="000000100000" w:firstRow="0" w:lastRow="0" w:firstColumn="0" w:lastColumn="0" w:oddVBand="0" w:evenVBand="0" w:oddHBand="1" w:evenHBand="0" w:firstRowFirstColumn="0" w:firstRowLastColumn="0" w:lastRowFirstColumn="0" w:lastRowLastColumn="0"/>
            </w:pPr>
            <w:r w:rsidRPr="006A50A8">
              <w:t xml:space="preserve">Brněnské vodárny a kanalizace, a.s., </w:t>
            </w:r>
          </w:p>
        </w:tc>
        <w:tc>
          <w:tcPr>
            <w:tcW w:w="2276" w:type="dxa"/>
          </w:tcPr>
          <w:p w14:paraId="4FA96767" w14:textId="0E953459" w:rsidR="00F8123E" w:rsidRDefault="00F8123E" w:rsidP="00F8123E">
            <w:pPr>
              <w:cnfStyle w:val="000000100000" w:firstRow="0" w:lastRow="0" w:firstColumn="0" w:lastColumn="0" w:oddVBand="0" w:evenVBand="0" w:oddHBand="1" w:evenHBand="0" w:firstRowFirstColumn="0" w:firstRowLastColumn="0" w:lastRowFirstColumn="0" w:lastRowLastColumn="0"/>
            </w:pPr>
            <w:r w:rsidRPr="006A50A8">
              <w:t>Pisárecká 555/1a Brno 60300</w:t>
            </w:r>
          </w:p>
        </w:tc>
      </w:tr>
      <w:tr w:rsidR="00F8123E" w14:paraId="14127090" w14:textId="77777777" w:rsidTr="00934E11">
        <w:tc>
          <w:tcPr>
            <w:cnfStyle w:val="001000000000" w:firstRow="0" w:lastRow="0" w:firstColumn="1" w:lastColumn="0" w:oddVBand="0" w:evenVBand="0" w:oddHBand="0" w:evenHBand="0" w:firstRowFirstColumn="0" w:firstRowLastColumn="0" w:lastRowFirstColumn="0" w:lastRowLastColumn="0"/>
            <w:tcW w:w="1731" w:type="dxa"/>
          </w:tcPr>
          <w:p w14:paraId="2092F35F" w14:textId="2F93299E" w:rsidR="00F8123E" w:rsidRDefault="00F8123E" w:rsidP="00F8123E">
            <w:r>
              <w:t>1977/173</w:t>
            </w:r>
          </w:p>
        </w:tc>
        <w:tc>
          <w:tcPr>
            <w:tcW w:w="1484" w:type="dxa"/>
          </w:tcPr>
          <w:p w14:paraId="408F3E55" w14:textId="7CEFCC9A" w:rsidR="00F8123E" w:rsidRDefault="00F8123E" w:rsidP="00F8123E">
            <w:pPr>
              <w:cnfStyle w:val="000000000000" w:firstRow="0" w:lastRow="0" w:firstColumn="0" w:lastColumn="0" w:oddVBand="0" w:evenVBand="0" w:oddHBand="0" w:evenHBand="0" w:firstRowFirstColumn="0" w:firstRowLastColumn="0" w:lastRowFirstColumn="0" w:lastRowLastColumn="0"/>
            </w:pPr>
            <w:r>
              <w:t>Zastavěná plocha a nádvoří</w:t>
            </w:r>
          </w:p>
        </w:tc>
        <w:tc>
          <w:tcPr>
            <w:tcW w:w="815" w:type="dxa"/>
          </w:tcPr>
          <w:p w14:paraId="52570CE8" w14:textId="16892C1B" w:rsidR="00F8123E" w:rsidRDefault="00F8123E" w:rsidP="00F8123E">
            <w:pPr>
              <w:cnfStyle w:val="000000000000" w:firstRow="0" w:lastRow="0" w:firstColumn="0" w:lastColumn="0" w:oddVBand="0" w:evenVBand="0" w:oddHBand="0" w:evenHBand="0" w:firstRowFirstColumn="0" w:firstRowLastColumn="0" w:lastRowFirstColumn="0" w:lastRowLastColumn="0"/>
            </w:pPr>
            <w:r>
              <w:t>1389</w:t>
            </w:r>
          </w:p>
        </w:tc>
        <w:tc>
          <w:tcPr>
            <w:tcW w:w="2188" w:type="dxa"/>
          </w:tcPr>
          <w:p w14:paraId="70970BCD" w14:textId="276DBA89" w:rsidR="00F8123E" w:rsidRDefault="00F8123E" w:rsidP="00F8123E">
            <w:pPr>
              <w:cnfStyle w:val="000000000000" w:firstRow="0" w:lastRow="0" w:firstColumn="0" w:lastColumn="0" w:oddVBand="0" w:evenVBand="0" w:oddHBand="0" w:evenHBand="0" w:firstRowFirstColumn="0" w:firstRowLastColumn="0" w:lastRowFirstColumn="0" w:lastRowLastColumn="0"/>
            </w:pPr>
            <w:r w:rsidRPr="006A50A8">
              <w:t xml:space="preserve">Brněnské vodárny a kanalizace, a.s., </w:t>
            </w:r>
          </w:p>
        </w:tc>
        <w:tc>
          <w:tcPr>
            <w:tcW w:w="2276" w:type="dxa"/>
          </w:tcPr>
          <w:p w14:paraId="6DACAA69" w14:textId="3799F27C" w:rsidR="00F8123E" w:rsidRDefault="00F8123E" w:rsidP="00F8123E">
            <w:pPr>
              <w:cnfStyle w:val="000000000000" w:firstRow="0" w:lastRow="0" w:firstColumn="0" w:lastColumn="0" w:oddVBand="0" w:evenVBand="0" w:oddHBand="0" w:evenHBand="0" w:firstRowFirstColumn="0" w:firstRowLastColumn="0" w:lastRowFirstColumn="0" w:lastRowLastColumn="0"/>
            </w:pPr>
            <w:r w:rsidRPr="006A50A8">
              <w:t>Pisárecká 555/1a Brno 60300</w:t>
            </w:r>
          </w:p>
        </w:tc>
      </w:tr>
      <w:tr w:rsidR="00F8123E" w14:paraId="2A73DC57" w14:textId="77777777" w:rsidTr="00934E11">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31" w:type="dxa"/>
          </w:tcPr>
          <w:p w14:paraId="78493F50" w14:textId="531F7B8F" w:rsidR="00F8123E" w:rsidRDefault="00F8123E" w:rsidP="00F8123E">
            <w:r>
              <w:t>1977/54</w:t>
            </w:r>
          </w:p>
        </w:tc>
        <w:tc>
          <w:tcPr>
            <w:tcW w:w="1484" w:type="dxa"/>
          </w:tcPr>
          <w:p w14:paraId="2D0EC84A" w14:textId="6431DBF2" w:rsidR="00F8123E" w:rsidRDefault="00F8123E" w:rsidP="00F8123E">
            <w:pPr>
              <w:cnfStyle w:val="000000100000" w:firstRow="0" w:lastRow="0" w:firstColumn="0" w:lastColumn="0" w:oddVBand="0" w:evenVBand="0" w:oddHBand="1" w:evenHBand="0" w:firstRowFirstColumn="0" w:firstRowLastColumn="0" w:lastRowFirstColumn="0" w:lastRowLastColumn="0"/>
            </w:pPr>
            <w:r>
              <w:t>Ostatní plocha</w:t>
            </w:r>
          </w:p>
        </w:tc>
        <w:tc>
          <w:tcPr>
            <w:tcW w:w="815" w:type="dxa"/>
          </w:tcPr>
          <w:p w14:paraId="2B268BD6" w14:textId="67CFB3DF" w:rsidR="00F8123E" w:rsidRDefault="00F8123E" w:rsidP="00F8123E">
            <w:pPr>
              <w:cnfStyle w:val="000000100000" w:firstRow="0" w:lastRow="0" w:firstColumn="0" w:lastColumn="0" w:oddVBand="0" w:evenVBand="0" w:oddHBand="1" w:evenHBand="0" w:firstRowFirstColumn="0" w:firstRowLastColumn="0" w:lastRowFirstColumn="0" w:lastRowLastColumn="0"/>
            </w:pPr>
            <w:r>
              <w:t>1389</w:t>
            </w:r>
          </w:p>
        </w:tc>
        <w:tc>
          <w:tcPr>
            <w:tcW w:w="2188" w:type="dxa"/>
          </w:tcPr>
          <w:p w14:paraId="00CF5921" w14:textId="26344D80" w:rsidR="00F8123E" w:rsidRDefault="00F8123E" w:rsidP="00F8123E">
            <w:pPr>
              <w:cnfStyle w:val="000000100000" w:firstRow="0" w:lastRow="0" w:firstColumn="0" w:lastColumn="0" w:oddVBand="0" w:evenVBand="0" w:oddHBand="1" w:evenHBand="0" w:firstRowFirstColumn="0" w:firstRowLastColumn="0" w:lastRowFirstColumn="0" w:lastRowLastColumn="0"/>
            </w:pPr>
            <w:r w:rsidRPr="006A50A8">
              <w:t xml:space="preserve">Brněnské vodárny a kanalizace, a.s., </w:t>
            </w:r>
          </w:p>
        </w:tc>
        <w:tc>
          <w:tcPr>
            <w:tcW w:w="2276" w:type="dxa"/>
          </w:tcPr>
          <w:p w14:paraId="2D9AE5EF" w14:textId="3F8DF906" w:rsidR="00F8123E" w:rsidRDefault="00F8123E" w:rsidP="00F8123E">
            <w:pPr>
              <w:cnfStyle w:val="000000100000" w:firstRow="0" w:lastRow="0" w:firstColumn="0" w:lastColumn="0" w:oddVBand="0" w:evenVBand="0" w:oddHBand="1" w:evenHBand="0" w:firstRowFirstColumn="0" w:firstRowLastColumn="0" w:lastRowFirstColumn="0" w:lastRowLastColumn="0"/>
            </w:pPr>
            <w:r w:rsidRPr="006A50A8">
              <w:t>Pisárecká 555/1a Brno 60300</w:t>
            </w:r>
          </w:p>
        </w:tc>
      </w:tr>
      <w:tr w:rsidR="00997DF2" w14:paraId="4902CBED" w14:textId="77777777" w:rsidTr="00934E11">
        <w:tc>
          <w:tcPr>
            <w:cnfStyle w:val="001000000000" w:firstRow="0" w:lastRow="0" w:firstColumn="1" w:lastColumn="0" w:oddVBand="0" w:evenVBand="0" w:oddHBand="0" w:evenHBand="0" w:firstRowFirstColumn="0" w:firstRowLastColumn="0" w:lastRowFirstColumn="0" w:lastRowLastColumn="0"/>
            <w:tcW w:w="1731" w:type="dxa"/>
          </w:tcPr>
          <w:p w14:paraId="329C695B" w14:textId="2E1337F3" w:rsidR="00997DF2" w:rsidRDefault="00997DF2" w:rsidP="00997DF2">
            <w:r>
              <w:t>1977/174</w:t>
            </w:r>
          </w:p>
        </w:tc>
        <w:tc>
          <w:tcPr>
            <w:tcW w:w="1484" w:type="dxa"/>
          </w:tcPr>
          <w:p w14:paraId="35828E1E" w14:textId="0A049495" w:rsidR="00997DF2" w:rsidRDefault="00997DF2" w:rsidP="00997DF2">
            <w:pPr>
              <w:cnfStyle w:val="000000000000" w:firstRow="0" w:lastRow="0" w:firstColumn="0" w:lastColumn="0" w:oddVBand="0" w:evenVBand="0" w:oddHBand="0" w:evenHBand="0" w:firstRowFirstColumn="0" w:firstRowLastColumn="0" w:lastRowFirstColumn="0" w:lastRowLastColumn="0"/>
            </w:pPr>
            <w:r>
              <w:t>Zastavěná plocha a nádvoří</w:t>
            </w:r>
          </w:p>
        </w:tc>
        <w:tc>
          <w:tcPr>
            <w:tcW w:w="815" w:type="dxa"/>
          </w:tcPr>
          <w:p w14:paraId="6C92E85E" w14:textId="6CC4CCE0" w:rsidR="00997DF2" w:rsidRDefault="00997DF2" w:rsidP="00997DF2">
            <w:pPr>
              <w:cnfStyle w:val="000000000000" w:firstRow="0" w:lastRow="0" w:firstColumn="0" w:lastColumn="0" w:oddVBand="0" w:evenVBand="0" w:oddHBand="0" w:evenHBand="0" w:firstRowFirstColumn="0" w:firstRowLastColumn="0" w:lastRowFirstColumn="0" w:lastRowLastColumn="0"/>
            </w:pPr>
            <w:r>
              <w:t>1389</w:t>
            </w:r>
          </w:p>
        </w:tc>
        <w:tc>
          <w:tcPr>
            <w:tcW w:w="2188" w:type="dxa"/>
          </w:tcPr>
          <w:p w14:paraId="5AE94553" w14:textId="54F4A8C8" w:rsidR="00997DF2" w:rsidRDefault="00997DF2" w:rsidP="00997DF2">
            <w:pPr>
              <w:cnfStyle w:val="000000000000" w:firstRow="0" w:lastRow="0" w:firstColumn="0" w:lastColumn="0" w:oddVBand="0" w:evenVBand="0" w:oddHBand="0" w:evenHBand="0" w:firstRowFirstColumn="0" w:firstRowLastColumn="0" w:lastRowFirstColumn="0" w:lastRowLastColumn="0"/>
            </w:pPr>
            <w:r w:rsidRPr="006A50A8">
              <w:t xml:space="preserve">Brněnské vodárny a kanalizace, a.s., </w:t>
            </w:r>
          </w:p>
        </w:tc>
        <w:tc>
          <w:tcPr>
            <w:tcW w:w="2276" w:type="dxa"/>
          </w:tcPr>
          <w:p w14:paraId="42155FA3" w14:textId="48FBE0CA" w:rsidR="00997DF2" w:rsidRDefault="00997DF2" w:rsidP="00997DF2">
            <w:pPr>
              <w:cnfStyle w:val="000000000000" w:firstRow="0" w:lastRow="0" w:firstColumn="0" w:lastColumn="0" w:oddVBand="0" w:evenVBand="0" w:oddHBand="0" w:evenHBand="0" w:firstRowFirstColumn="0" w:firstRowLastColumn="0" w:lastRowFirstColumn="0" w:lastRowLastColumn="0"/>
            </w:pPr>
            <w:r w:rsidRPr="006A50A8">
              <w:t>Pisárecká 555/1a Brno 60300</w:t>
            </w:r>
          </w:p>
        </w:tc>
      </w:tr>
      <w:tr w:rsidR="00997DF2" w14:paraId="3790E77A" w14:textId="77777777" w:rsidTr="00934E11">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31" w:type="dxa"/>
          </w:tcPr>
          <w:p w14:paraId="0B562987" w14:textId="7B561134" w:rsidR="00997DF2" w:rsidRDefault="00997DF2" w:rsidP="00997DF2">
            <w:r>
              <w:t>1977/175</w:t>
            </w:r>
          </w:p>
        </w:tc>
        <w:tc>
          <w:tcPr>
            <w:tcW w:w="1484" w:type="dxa"/>
          </w:tcPr>
          <w:p w14:paraId="0383DF23" w14:textId="694CED04" w:rsidR="00997DF2" w:rsidRDefault="00997DF2" w:rsidP="00997DF2">
            <w:pPr>
              <w:cnfStyle w:val="000000100000" w:firstRow="0" w:lastRow="0" w:firstColumn="0" w:lastColumn="0" w:oddVBand="0" w:evenVBand="0" w:oddHBand="1" w:evenHBand="0" w:firstRowFirstColumn="0" w:firstRowLastColumn="0" w:lastRowFirstColumn="0" w:lastRowLastColumn="0"/>
            </w:pPr>
            <w:r>
              <w:t>Zastavěná plocha a nádvoří</w:t>
            </w:r>
          </w:p>
        </w:tc>
        <w:tc>
          <w:tcPr>
            <w:tcW w:w="815" w:type="dxa"/>
          </w:tcPr>
          <w:p w14:paraId="7513F2F1" w14:textId="472D980E" w:rsidR="00997DF2" w:rsidRDefault="00997DF2" w:rsidP="00997DF2">
            <w:pPr>
              <w:cnfStyle w:val="000000100000" w:firstRow="0" w:lastRow="0" w:firstColumn="0" w:lastColumn="0" w:oddVBand="0" w:evenVBand="0" w:oddHBand="1" w:evenHBand="0" w:firstRowFirstColumn="0" w:firstRowLastColumn="0" w:lastRowFirstColumn="0" w:lastRowLastColumn="0"/>
            </w:pPr>
            <w:r>
              <w:t>1389</w:t>
            </w:r>
          </w:p>
        </w:tc>
        <w:tc>
          <w:tcPr>
            <w:tcW w:w="2188" w:type="dxa"/>
          </w:tcPr>
          <w:p w14:paraId="195BEE5B" w14:textId="3B2F369D" w:rsidR="00997DF2" w:rsidRDefault="00997DF2" w:rsidP="00997DF2">
            <w:pPr>
              <w:cnfStyle w:val="000000100000" w:firstRow="0" w:lastRow="0" w:firstColumn="0" w:lastColumn="0" w:oddVBand="0" w:evenVBand="0" w:oddHBand="1" w:evenHBand="0" w:firstRowFirstColumn="0" w:firstRowLastColumn="0" w:lastRowFirstColumn="0" w:lastRowLastColumn="0"/>
            </w:pPr>
            <w:r w:rsidRPr="006A50A8">
              <w:t xml:space="preserve">Brněnské vodárny a kanalizace, a.s., </w:t>
            </w:r>
          </w:p>
        </w:tc>
        <w:tc>
          <w:tcPr>
            <w:tcW w:w="2276" w:type="dxa"/>
          </w:tcPr>
          <w:p w14:paraId="76D3D4A0" w14:textId="1D4F0399" w:rsidR="00997DF2" w:rsidRDefault="00997DF2" w:rsidP="00997DF2">
            <w:pPr>
              <w:cnfStyle w:val="000000100000" w:firstRow="0" w:lastRow="0" w:firstColumn="0" w:lastColumn="0" w:oddVBand="0" w:evenVBand="0" w:oddHBand="1" w:evenHBand="0" w:firstRowFirstColumn="0" w:firstRowLastColumn="0" w:lastRowFirstColumn="0" w:lastRowLastColumn="0"/>
            </w:pPr>
            <w:r w:rsidRPr="006A50A8">
              <w:t>Pisárecká 555/1a Brno 60300</w:t>
            </w:r>
          </w:p>
        </w:tc>
      </w:tr>
      <w:tr w:rsidR="00997DF2" w14:paraId="6657B526" w14:textId="77777777" w:rsidTr="00934E11">
        <w:tc>
          <w:tcPr>
            <w:cnfStyle w:val="001000000000" w:firstRow="0" w:lastRow="0" w:firstColumn="1" w:lastColumn="0" w:oddVBand="0" w:evenVBand="0" w:oddHBand="0" w:evenHBand="0" w:firstRowFirstColumn="0" w:firstRowLastColumn="0" w:lastRowFirstColumn="0" w:lastRowLastColumn="0"/>
            <w:tcW w:w="1731" w:type="dxa"/>
          </w:tcPr>
          <w:p w14:paraId="4D0CF5C8" w14:textId="7FF8A5AD" w:rsidR="00997DF2" w:rsidRDefault="00997DF2" w:rsidP="00997DF2">
            <w:r>
              <w:t>1977/176</w:t>
            </w:r>
          </w:p>
        </w:tc>
        <w:tc>
          <w:tcPr>
            <w:tcW w:w="1484" w:type="dxa"/>
          </w:tcPr>
          <w:p w14:paraId="053DD7EC" w14:textId="4601BA53" w:rsidR="00997DF2" w:rsidRDefault="00997DF2" w:rsidP="00997DF2">
            <w:pPr>
              <w:cnfStyle w:val="000000000000" w:firstRow="0" w:lastRow="0" w:firstColumn="0" w:lastColumn="0" w:oddVBand="0" w:evenVBand="0" w:oddHBand="0" w:evenHBand="0" w:firstRowFirstColumn="0" w:firstRowLastColumn="0" w:lastRowFirstColumn="0" w:lastRowLastColumn="0"/>
            </w:pPr>
            <w:r>
              <w:t>Ostatní plocha</w:t>
            </w:r>
          </w:p>
        </w:tc>
        <w:tc>
          <w:tcPr>
            <w:tcW w:w="815" w:type="dxa"/>
          </w:tcPr>
          <w:p w14:paraId="3091192E" w14:textId="4B55D9BE" w:rsidR="00997DF2" w:rsidRDefault="00997DF2" w:rsidP="00997DF2">
            <w:pPr>
              <w:cnfStyle w:val="000000000000" w:firstRow="0" w:lastRow="0" w:firstColumn="0" w:lastColumn="0" w:oddVBand="0" w:evenVBand="0" w:oddHBand="0" w:evenHBand="0" w:firstRowFirstColumn="0" w:firstRowLastColumn="0" w:lastRowFirstColumn="0" w:lastRowLastColumn="0"/>
            </w:pPr>
            <w:r>
              <w:t>1389</w:t>
            </w:r>
          </w:p>
        </w:tc>
        <w:tc>
          <w:tcPr>
            <w:tcW w:w="2188" w:type="dxa"/>
          </w:tcPr>
          <w:p w14:paraId="497FC623" w14:textId="378F34D3" w:rsidR="00997DF2" w:rsidRDefault="00997DF2" w:rsidP="00997DF2">
            <w:pPr>
              <w:cnfStyle w:val="000000000000" w:firstRow="0" w:lastRow="0" w:firstColumn="0" w:lastColumn="0" w:oddVBand="0" w:evenVBand="0" w:oddHBand="0" w:evenHBand="0" w:firstRowFirstColumn="0" w:firstRowLastColumn="0" w:lastRowFirstColumn="0" w:lastRowLastColumn="0"/>
            </w:pPr>
            <w:r w:rsidRPr="006A50A8">
              <w:t xml:space="preserve">Brněnské vodárny a kanalizace, a.s., </w:t>
            </w:r>
          </w:p>
        </w:tc>
        <w:tc>
          <w:tcPr>
            <w:tcW w:w="2276" w:type="dxa"/>
          </w:tcPr>
          <w:p w14:paraId="45E1110B" w14:textId="0BEA6496" w:rsidR="00997DF2" w:rsidRDefault="00997DF2" w:rsidP="00997DF2">
            <w:pPr>
              <w:cnfStyle w:val="000000000000" w:firstRow="0" w:lastRow="0" w:firstColumn="0" w:lastColumn="0" w:oddVBand="0" w:evenVBand="0" w:oddHBand="0" w:evenHBand="0" w:firstRowFirstColumn="0" w:firstRowLastColumn="0" w:lastRowFirstColumn="0" w:lastRowLastColumn="0"/>
            </w:pPr>
            <w:r w:rsidRPr="006A50A8">
              <w:t>Pisárecká 555/1a Brno 60300</w:t>
            </w:r>
          </w:p>
        </w:tc>
      </w:tr>
      <w:tr w:rsidR="00997DF2" w14:paraId="17FE1A4B" w14:textId="77777777" w:rsidTr="00934E11">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31" w:type="dxa"/>
          </w:tcPr>
          <w:p w14:paraId="4DCD710F" w14:textId="3E519970" w:rsidR="00997DF2" w:rsidRDefault="00997DF2" w:rsidP="00997DF2">
            <w:r>
              <w:t>1977/14</w:t>
            </w:r>
          </w:p>
        </w:tc>
        <w:tc>
          <w:tcPr>
            <w:tcW w:w="1484" w:type="dxa"/>
          </w:tcPr>
          <w:p w14:paraId="5D7728C2" w14:textId="5390C9BD" w:rsidR="00997DF2" w:rsidRDefault="00997DF2" w:rsidP="00997DF2">
            <w:pPr>
              <w:cnfStyle w:val="000000100000" w:firstRow="0" w:lastRow="0" w:firstColumn="0" w:lastColumn="0" w:oddVBand="0" w:evenVBand="0" w:oddHBand="1" w:evenHBand="0" w:firstRowFirstColumn="0" w:firstRowLastColumn="0" w:lastRowFirstColumn="0" w:lastRowLastColumn="0"/>
            </w:pPr>
            <w:r>
              <w:t>Zastavěná plocha a nádvoří</w:t>
            </w:r>
          </w:p>
        </w:tc>
        <w:tc>
          <w:tcPr>
            <w:tcW w:w="815" w:type="dxa"/>
          </w:tcPr>
          <w:p w14:paraId="3F63924A" w14:textId="74984ABF" w:rsidR="00997DF2" w:rsidRDefault="00997DF2" w:rsidP="00997DF2">
            <w:pPr>
              <w:cnfStyle w:val="000000100000" w:firstRow="0" w:lastRow="0" w:firstColumn="0" w:lastColumn="0" w:oddVBand="0" w:evenVBand="0" w:oddHBand="1" w:evenHBand="0" w:firstRowFirstColumn="0" w:firstRowLastColumn="0" w:lastRowFirstColumn="0" w:lastRowLastColumn="0"/>
            </w:pPr>
            <w:r>
              <w:t>1389</w:t>
            </w:r>
          </w:p>
        </w:tc>
        <w:tc>
          <w:tcPr>
            <w:tcW w:w="2188" w:type="dxa"/>
          </w:tcPr>
          <w:p w14:paraId="69EFE55D" w14:textId="11788198" w:rsidR="00997DF2" w:rsidRDefault="00997DF2" w:rsidP="00997DF2">
            <w:pPr>
              <w:cnfStyle w:val="000000100000" w:firstRow="0" w:lastRow="0" w:firstColumn="0" w:lastColumn="0" w:oddVBand="0" w:evenVBand="0" w:oddHBand="1" w:evenHBand="0" w:firstRowFirstColumn="0" w:firstRowLastColumn="0" w:lastRowFirstColumn="0" w:lastRowLastColumn="0"/>
            </w:pPr>
            <w:r w:rsidRPr="006A50A8">
              <w:t xml:space="preserve">Brněnské vodárny a kanalizace, a.s., </w:t>
            </w:r>
          </w:p>
        </w:tc>
        <w:tc>
          <w:tcPr>
            <w:tcW w:w="2276" w:type="dxa"/>
          </w:tcPr>
          <w:p w14:paraId="333F21BD" w14:textId="57104F9A" w:rsidR="00997DF2" w:rsidRDefault="00997DF2" w:rsidP="00997DF2">
            <w:pPr>
              <w:cnfStyle w:val="000000100000" w:firstRow="0" w:lastRow="0" w:firstColumn="0" w:lastColumn="0" w:oddVBand="0" w:evenVBand="0" w:oddHBand="1" w:evenHBand="0" w:firstRowFirstColumn="0" w:firstRowLastColumn="0" w:lastRowFirstColumn="0" w:lastRowLastColumn="0"/>
            </w:pPr>
            <w:r w:rsidRPr="006A50A8">
              <w:t>Pisárecká 555/1a Brno 60300</w:t>
            </w:r>
          </w:p>
        </w:tc>
      </w:tr>
      <w:tr w:rsidR="00997DF2" w14:paraId="06583326" w14:textId="77777777" w:rsidTr="00934E11">
        <w:tc>
          <w:tcPr>
            <w:cnfStyle w:val="001000000000" w:firstRow="0" w:lastRow="0" w:firstColumn="1" w:lastColumn="0" w:oddVBand="0" w:evenVBand="0" w:oddHBand="0" w:evenHBand="0" w:firstRowFirstColumn="0" w:firstRowLastColumn="0" w:lastRowFirstColumn="0" w:lastRowLastColumn="0"/>
            <w:tcW w:w="1731" w:type="dxa"/>
          </w:tcPr>
          <w:p w14:paraId="39D8C4C5" w14:textId="39C0190E" w:rsidR="00997DF2" w:rsidRDefault="00997DF2" w:rsidP="00997DF2">
            <w:r>
              <w:t>1977/53</w:t>
            </w:r>
          </w:p>
        </w:tc>
        <w:tc>
          <w:tcPr>
            <w:tcW w:w="1484" w:type="dxa"/>
          </w:tcPr>
          <w:p w14:paraId="4C017C84" w14:textId="07502C79" w:rsidR="00997DF2" w:rsidRDefault="00997DF2" w:rsidP="00997DF2">
            <w:pPr>
              <w:cnfStyle w:val="000000000000" w:firstRow="0" w:lastRow="0" w:firstColumn="0" w:lastColumn="0" w:oddVBand="0" w:evenVBand="0" w:oddHBand="0" w:evenHBand="0" w:firstRowFirstColumn="0" w:firstRowLastColumn="0" w:lastRowFirstColumn="0" w:lastRowLastColumn="0"/>
            </w:pPr>
            <w:r>
              <w:t>Ostatní plocha</w:t>
            </w:r>
          </w:p>
        </w:tc>
        <w:tc>
          <w:tcPr>
            <w:tcW w:w="815" w:type="dxa"/>
          </w:tcPr>
          <w:p w14:paraId="7012A5EC" w14:textId="29C6CEE3" w:rsidR="00997DF2" w:rsidRDefault="00997DF2" w:rsidP="00997DF2">
            <w:pPr>
              <w:cnfStyle w:val="000000000000" w:firstRow="0" w:lastRow="0" w:firstColumn="0" w:lastColumn="0" w:oddVBand="0" w:evenVBand="0" w:oddHBand="0" w:evenHBand="0" w:firstRowFirstColumn="0" w:firstRowLastColumn="0" w:lastRowFirstColumn="0" w:lastRowLastColumn="0"/>
            </w:pPr>
            <w:r>
              <w:t>1389</w:t>
            </w:r>
          </w:p>
        </w:tc>
        <w:tc>
          <w:tcPr>
            <w:tcW w:w="2188" w:type="dxa"/>
          </w:tcPr>
          <w:p w14:paraId="16744400" w14:textId="4AFBA565" w:rsidR="00997DF2" w:rsidRDefault="00997DF2" w:rsidP="00997DF2">
            <w:pPr>
              <w:cnfStyle w:val="000000000000" w:firstRow="0" w:lastRow="0" w:firstColumn="0" w:lastColumn="0" w:oddVBand="0" w:evenVBand="0" w:oddHBand="0" w:evenHBand="0" w:firstRowFirstColumn="0" w:firstRowLastColumn="0" w:lastRowFirstColumn="0" w:lastRowLastColumn="0"/>
            </w:pPr>
            <w:r w:rsidRPr="006A50A8">
              <w:t xml:space="preserve">Brněnské vodárny a kanalizace, a.s., </w:t>
            </w:r>
          </w:p>
        </w:tc>
        <w:tc>
          <w:tcPr>
            <w:tcW w:w="2276" w:type="dxa"/>
          </w:tcPr>
          <w:p w14:paraId="056171D2" w14:textId="3304DFBF" w:rsidR="00997DF2" w:rsidRDefault="00997DF2" w:rsidP="00997DF2">
            <w:pPr>
              <w:cnfStyle w:val="000000000000" w:firstRow="0" w:lastRow="0" w:firstColumn="0" w:lastColumn="0" w:oddVBand="0" w:evenVBand="0" w:oddHBand="0" w:evenHBand="0" w:firstRowFirstColumn="0" w:firstRowLastColumn="0" w:lastRowFirstColumn="0" w:lastRowLastColumn="0"/>
            </w:pPr>
            <w:r w:rsidRPr="006A50A8">
              <w:t>Pisárecká 555/1a Brno 60300</w:t>
            </w:r>
          </w:p>
        </w:tc>
      </w:tr>
      <w:tr w:rsidR="00997DF2" w14:paraId="7F64D112" w14:textId="77777777" w:rsidTr="00934E11">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31" w:type="dxa"/>
          </w:tcPr>
          <w:p w14:paraId="00AEF294" w14:textId="15A6C19B" w:rsidR="00997DF2" w:rsidRDefault="00997DF2" w:rsidP="00997DF2">
            <w:r>
              <w:t>1977/20</w:t>
            </w:r>
          </w:p>
        </w:tc>
        <w:tc>
          <w:tcPr>
            <w:tcW w:w="1484" w:type="dxa"/>
          </w:tcPr>
          <w:p w14:paraId="529CCCF7" w14:textId="1D34286A" w:rsidR="00997DF2" w:rsidRDefault="00997DF2" w:rsidP="00997DF2">
            <w:pPr>
              <w:cnfStyle w:val="000000100000" w:firstRow="0" w:lastRow="0" w:firstColumn="0" w:lastColumn="0" w:oddVBand="0" w:evenVBand="0" w:oddHBand="1" w:evenHBand="0" w:firstRowFirstColumn="0" w:firstRowLastColumn="0" w:lastRowFirstColumn="0" w:lastRowLastColumn="0"/>
            </w:pPr>
            <w:r>
              <w:t>Zastavěná plocha a nádvoří</w:t>
            </w:r>
          </w:p>
        </w:tc>
        <w:tc>
          <w:tcPr>
            <w:tcW w:w="815" w:type="dxa"/>
          </w:tcPr>
          <w:p w14:paraId="646FF838" w14:textId="74FF3A61" w:rsidR="00997DF2" w:rsidRDefault="00997DF2" w:rsidP="00997DF2">
            <w:pPr>
              <w:cnfStyle w:val="000000100000" w:firstRow="0" w:lastRow="0" w:firstColumn="0" w:lastColumn="0" w:oddVBand="0" w:evenVBand="0" w:oddHBand="1" w:evenHBand="0" w:firstRowFirstColumn="0" w:firstRowLastColumn="0" w:lastRowFirstColumn="0" w:lastRowLastColumn="0"/>
            </w:pPr>
            <w:r>
              <w:t>1389</w:t>
            </w:r>
          </w:p>
        </w:tc>
        <w:tc>
          <w:tcPr>
            <w:tcW w:w="2188" w:type="dxa"/>
          </w:tcPr>
          <w:p w14:paraId="36927581" w14:textId="7E6F8D33" w:rsidR="00997DF2" w:rsidRDefault="00997DF2" w:rsidP="00997DF2">
            <w:pPr>
              <w:cnfStyle w:val="000000100000" w:firstRow="0" w:lastRow="0" w:firstColumn="0" w:lastColumn="0" w:oddVBand="0" w:evenVBand="0" w:oddHBand="1" w:evenHBand="0" w:firstRowFirstColumn="0" w:firstRowLastColumn="0" w:lastRowFirstColumn="0" w:lastRowLastColumn="0"/>
            </w:pPr>
            <w:r w:rsidRPr="006A50A8">
              <w:t xml:space="preserve">Brněnské vodárny a kanalizace, a.s., </w:t>
            </w:r>
          </w:p>
        </w:tc>
        <w:tc>
          <w:tcPr>
            <w:tcW w:w="2276" w:type="dxa"/>
          </w:tcPr>
          <w:p w14:paraId="2BB2A4B0" w14:textId="1888E85F" w:rsidR="00997DF2" w:rsidRDefault="00997DF2" w:rsidP="00997DF2">
            <w:pPr>
              <w:cnfStyle w:val="000000100000" w:firstRow="0" w:lastRow="0" w:firstColumn="0" w:lastColumn="0" w:oddVBand="0" w:evenVBand="0" w:oddHBand="1" w:evenHBand="0" w:firstRowFirstColumn="0" w:firstRowLastColumn="0" w:lastRowFirstColumn="0" w:lastRowLastColumn="0"/>
            </w:pPr>
            <w:r w:rsidRPr="006A50A8">
              <w:t>Pisárecká 555/1a Brno 60300</w:t>
            </w:r>
          </w:p>
        </w:tc>
      </w:tr>
      <w:tr w:rsidR="00997DF2" w14:paraId="35128637" w14:textId="77777777" w:rsidTr="00934E11">
        <w:tc>
          <w:tcPr>
            <w:cnfStyle w:val="001000000000" w:firstRow="0" w:lastRow="0" w:firstColumn="1" w:lastColumn="0" w:oddVBand="0" w:evenVBand="0" w:oddHBand="0" w:evenHBand="0" w:firstRowFirstColumn="0" w:firstRowLastColumn="0" w:lastRowFirstColumn="0" w:lastRowLastColumn="0"/>
            <w:tcW w:w="1731" w:type="dxa"/>
          </w:tcPr>
          <w:p w14:paraId="59B59746" w14:textId="07DDBDFC" w:rsidR="00997DF2" w:rsidRDefault="00997DF2" w:rsidP="00997DF2">
            <w:r>
              <w:t>1977/21</w:t>
            </w:r>
          </w:p>
        </w:tc>
        <w:tc>
          <w:tcPr>
            <w:tcW w:w="1484" w:type="dxa"/>
          </w:tcPr>
          <w:p w14:paraId="26793C76" w14:textId="6E5F51E6" w:rsidR="00997DF2" w:rsidRDefault="00997DF2" w:rsidP="00997DF2">
            <w:pPr>
              <w:cnfStyle w:val="000000000000" w:firstRow="0" w:lastRow="0" w:firstColumn="0" w:lastColumn="0" w:oddVBand="0" w:evenVBand="0" w:oddHBand="0" w:evenHBand="0" w:firstRowFirstColumn="0" w:firstRowLastColumn="0" w:lastRowFirstColumn="0" w:lastRowLastColumn="0"/>
            </w:pPr>
            <w:r>
              <w:t>Ostatní plocha</w:t>
            </w:r>
          </w:p>
        </w:tc>
        <w:tc>
          <w:tcPr>
            <w:tcW w:w="815" w:type="dxa"/>
          </w:tcPr>
          <w:p w14:paraId="14114127" w14:textId="59D5D578" w:rsidR="00997DF2" w:rsidRDefault="00997DF2" w:rsidP="00997DF2">
            <w:pPr>
              <w:cnfStyle w:val="000000000000" w:firstRow="0" w:lastRow="0" w:firstColumn="0" w:lastColumn="0" w:oddVBand="0" w:evenVBand="0" w:oddHBand="0" w:evenHBand="0" w:firstRowFirstColumn="0" w:firstRowLastColumn="0" w:lastRowFirstColumn="0" w:lastRowLastColumn="0"/>
            </w:pPr>
            <w:r>
              <w:t>1389</w:t>
            </w:r>
          </w:p>
        </w:tc>
        <w:tc>
          <w:tcPr>
            <w:tcW w:w="2188" w:type="dxa"/>
          </w:tcPr>
          <w:p w14:paraId="74FD372D" w14:textId="7B6B529A" w:rsidR="00997DF2" w:rsidRDefault="00997DF2" w:rsidP="00997DF2">
            <w:pPr>
              <w:cnfStyle w:val="000000000000" w:firstRow="0" w:lastRow="0" w:firstColumn="0" w:lastColumn="0" w:oddVBand="0" w:evenVBand="0" w:oddHBand="0" w:evenHBand="0" w:firstRowFirstColumn="0" w:firstRowLastColumn="0" w:lastRowFirstColumn="0" w:lastRowLastColumn="0"/>
            </w:pPr>
            <w:r w:rsidRPr="006A50A8">
              <w:t xml:space="preserve">Brněnské vodárny a kanalizace, a.s., </w:t>
            </w:r>
          </w:p>
        </w:tc>
        <w:tc>
          <w:tcPr>
            <w:tcW w:w="2276" w:type="dxa"/>
          </w:tcPr>
          <w:p w14:paraId="313ABA86" w14:textId="5F4CE15E" w:rsidR="00997DF2" w:rsidRDefault="00997DF2" w:rsidP="00997DF2">
            <w:pPr>
              <w:cnfStyle w:val="000000000000" w:firstRow="0" w:lastRow="0" w:firstColumn="0" w:lastColumn="0" w:oddVBand="0" w:evenVBand="0" w:oddHBand="0" w:evenHBand="0" w:firstRowFirstColumn="0" w:firstRowLastColumn="0" w:lastRowFirstColumn="0" w:lastRowLastColumn="0"/>
            </w:pPr>
            <w:r w:rsidRPr="006A50A8">
              <w:t>Pisárecká 555/1a Brno 60300</w:t>
            </w:r>
          </w:p>
        </w:tc>
      </w:tr>
      <w:tr w:rsidR="00997DF2" w14:paraId="2E5290D8" w14:textId="77777777" w:rsidTr="00934E11">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31" w:type="dxa"/>
          </w:tcPr>
          <w:p w14:paraId="22B3B629" w14:textId="57E9875F" w:rsidR="00997DF2" w:rsidRDefault="00997DF2" w:rsidP="00997DF2">
            <w:r>
              <w:t>1977/163</w:t>
            </w:r>
          </w:p>
        </w:tc>
        <w:tc>
          <w:tcPr>
            <w:tcW w:w="1484" w:type="dxa"/>
          </w:tcPr>
          <w:p w14:paraId="636015FD" w14:textId="64EF51C5" w:rsidR="00997DF2" w:rsidRDefault="00997DF2" w:rsidP="00997DF2">
            <w:pPr>
              <w:cnfStyle w:val="000000100000" w:firstRow="0" w:lastRow="0" w:firstColumn="0" w:lastColumn="0" w:oddVBand="0" w:evenVBand="0" w:oddHBand="1" w:evenHBand="0" w:firstRowFirstColumn="0" w:firstRowLastColumn="0" w:lastRowFirstColumn="0" w:lastRowLastColumn="0"/>
            </w:pPr>
            <w:r>
              <w:t>Ostatní plocha</w:t>
            </w:r>
          </w:p>
        </w:tc>
        <w:tc>
          <w:tcPr>
            <w:tcW w:w="815" w:type="dxa"/>
          </w:tcPr>
          <w:p w14:paraId="7838759B" w14:textId="4C20D04D" w:rsidR="00997DF2" w:rsidRDefault="00997DF2" w:rsidP="00997DF2">
            <w:pPr>
              <w:cnfStyle w:val="000000100000" w:firstRow="0" w:lastRow="0" w:firstColumn="0" w:lastColumn="0" w:oddVBand="0" w:evenVBand="0" w:oddHBand="1" w:evenHBand="0" w:firstRowFirstColumn="0" w:firstRowLastColumn="0" w:lastRowFirstColumn="0" w:lastRowLastColumn="0"/>
            </w:pPr>
            <w:r>
              <w:t>1389</w:t>
            </w:r>
          </w:p>
        </w:tc>
        <w:tc>
          <w:tcPr>
            <w:tcW w:w="2188" w:type="dxa"/>
          </w:tcPr>
          <w:p w14:paraId="2904AE53" w14:textId="21E3FCBB" w:rsidR="00997DF2" w:rsidRDefault="00997DF2" w:rsidP="00997DF2">
            <w:pPr>
              <w:cnfStyle w:val="000000100000" w:firstRow="0" w:lastRow="0" w:firstColumn="0" w:lastColumn="0" w:oddVBand="0" w:evenVBand="0" w:oddHBand="1" w:evenHBand="0" w:firstRowFirstColumn="0" w:firstRowLastColumn="0" w:lastRowFirstColumn="0" w:lastRowLastColumn="0"/>
            </w:pPr>
            <w:r w:rsidRPr="006A50A8">
              <w:t xml:space="preserve">Brněnské vodárny a kanalizace, a.s., </w:t>
            </w:r>
          </w:p>
        </w:tc>
        <w:tc>
          <w:tcPr>
            <w:tcW w:w="2276" w:type="dxa"/>
          </w:tcPr>
          <w:p w14:paraId="33A07919" w14:textId="426354D8" w:rsidR="00997DF2" w:rsidRDefault="00997DF2" w:rsidP="00997DF2">
            <w:pPr>
              <w:cnfStyle w:val="000000100000" w:firstRow="0" w:lastRow="0" w:firstColumn="0" w:lastColumn="0" w:oddVBand="0" w:evenVBand="0" w:oddHBand="1" w:evenHBand="0" w:firstRowFirstColumn="0" w:firstRowLastColumn="0" w:lastRowFirstColumn="0" w:lastRowLastColumn="0"/>
            </w:pPr>
            <w:r w:rsidRPr="006A50A8">
              <w:t>Pisárecká 555/1a Brno 60300</w:t>
            </w:r>
          </w:p>
        </w:tc>
      </w:tr>
      <w:tr w:rsidR="00997DF2" w14:paraId="3F3E545B" w14:textId="77777777" w:rsidTr="00934E11">
        <w:tc>
          <w:tcPr>
            <w:cnfStyle w:val="001000000000" w:firstRow="0" w:lastRow="0" w:firstColumn="1" w:lastColumn="0" w:oddVBand="0" w:evenVBand="0" w:oddHBand="0" w:evenHBand="0" w:firstRowFirstColumn="0" w:firstRowLastColumn="0" w:lastRowFirstColumn="0" w:lastRowLastColumn="0"/>
            <w:tcW w:w="1731" w:type="dxa"/>
          </w:tcPr>
          <w:p w14:paraId="308B835D" w14:textId="301E4C3F" w:rsidR="00997DF2" w:rsidRDefault="00997DF2" w:rsidP="00997DF2">
            <w:r>
              <w:t>1977/67</w:t>
            </w:r>
          </w:p>
        </w:tc>
        <w:tc>
          <w:tcPr>
            <w:tcW w:w="1484" w:type="dxa"/>
          </w:tcPr>
          <w:p w14:paraId="733B58E7" w14:textId="412A93FB" w:rsidR="00997DF2" w:rsidRDefault="00997DF2" w:rsidP="00997DF2">
            <w:pPr>
              <w:cnfStyle w:val="000000000000" w:firstRow="0" w:lastRow="0" w:firstColumn="0" w:lastColumn="0" w:oddVBand="0" w:evenVBand="0" w:oddHBand="0" w:evenHBand="0" w:firstRowFirstColumn="0" w:firstRowLastColumn="0" w:lastRowFirstColumn="0" w:lastRowLastColumn="0"/>
            </w:pPr>
            <w:r>
              <w:t>Ostatní plocha</w:t>
            </w:r>
          </w:p>
        </w:tc>
        <w:tc>
          <w:tcPr>
            <w:tcW w:w="815" w:type="dxa"/>
          </w:tcPr>
          <w:p w14:paraId="46CE991E" w14:textId="197BCF44" w:rsidR="00997DF2" w:rsidRDefault="00997DF2" w:rsidP="00997DF2">
            <w:pPr>
              <w:cnfStyle w:val="000000000000" w:firstRow="0" w:lastRow="0" w:firstColumn="0" w:lastColumn="0" w:oddVBand="0" w:evenVBand="0" w:oddHBand="0" w:evenHBand="0" w:firstRowFirstColumn="0" w:firstRowLastColumn="0" w:lastRowFirstColumn="0" w:lastRowLastColumn="0"/>
            </w:pPr>
            <w:r>
              <w:t>1389</w:t>
            </w:r>
          </w:p>
        </w:tc>
        <w:tc>
          <w:tcPr>
            <w:tcW w:w="2188" w:type="dxa"/>
          </w:tcPr>
          <w:p w14:paraId="7ED4EFD5" w14:textId="3DCB1754" w:rsidR="00997DF2" w:rsidRDefault="00997DF2" w:rsidP="00997DF2">
            <w:pPr>
              <w:cnfStyle w:val="000000000000" w:firstRow="0" w:lastRow="0" w:firstColumn="0" w:lastColumn="0" w:oddVBand="0" w:evenVBand="0" w:oddHBand="0" w:evenHBand="0" w:firstRowFirstColumn="0" w:firstRowLastColumn="0" w:lastRowFirstColumn="0" w:lastRowLastColumn="0"/>
            </w:pPr>
            <w:r w:rsidRPr="006A50A8">
              <w:t xml:space="preserve">Brněnské vodárny a kanalizace, a.s., </w:t>
            </w:r>
          </w:p>
        </w:tc>
        <w:tc>
          <w:tcPr>
            <w:tcW w:w="2276" w:type="dxa"/>
          </w:tcPr>
          <w:p w14:paraId="4A01B9B6" w14:textId="334AD120" w:rsidR="00997DF2" w:rsidRDefault="00997DF2" w:rsidP="00997DF2">
            <w:pPr>
              <w:cnfStyle w:val="000000000000" w:firstRow="0" w:lastRow="0" w:firstColumn="0" w:lastColumn="0" w:oddVBand="0" w:evenVBand="0" w:oddHBand="0" w:evenHBand="0" w:firstRowFirstColumn="0" w:firstRowLastColumn="0" w:lastRowFirstColumn="0" w:lastRowLastColumn="0"/>
            </w:pPr>
            <w:r w:rsidRPr="006A50A8">
              <w:t>Pisárecká 555/1a Brno 60300</w:t>
            </w:r>
          </w:p>
        </w:tc>
      </w:tr>
      <w:tr w:rsidR="00997DF2" w14:paraId="049362F1" w14:textId="77777777" w:rsidTr="00934E11">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31" w:type="dxa"/>
          </w:tcPr>
          <w:p w14:paraId="55370DB6" w14:textId="2104911B" w:rsidR="00997DF2" w:rsidRDefault="00997DF2" w:rsidP="00997DF2">
            <w:r>
              <w:t>1977/65</w:t>
            </w:r>
          </w:p>
        </w:tc>
        <w:tc>
          <w:tcPr>
            <w:tcW w:w="1484" w:type="dxa"/>
          </w:tcPr>
          <w:p w14:paraId="3C15D31D" w14:textId="60900BEA" w:rsidR="00997DF2" w:rsidRDefault="00997DF2" w:rsidP="00997DF2">
            <w:pPr>
              <w:cnfStyle w:val="000000100000" w:firstRow="0" w:lastRow="0" w:firstColumn="0" w:lastColumn="0" w:oddVBand="0" w:evenVBand="0" w:oddHBand="1" w:evenHBand="0" w:firstRowFirstColumn="0" w:firstRowLastColumn="0" w:lastRowFirstColumn="0" w:lastRowLastColumn="0"/>
            </w:pPr>
            <w:r>
              <w:t>Ostatní plocha</w:t>
            </w:r>
          </w:p>
        </w:tc>
        <w:tc>
          <w:tcPr>
            <w:tcW w:w="815" w:type="dxa"/>
          </w:tcPr>
          <w:p w14:paraId="2C50CAC4" w14:textId="112609EB" w:rsidR="00997DF2" w:rsidRDefault="00997DF2" w:rsidP="00997DF2">
            <w:pPr>
              <w:cnfStyle w:val="000000100000" w:firstRow="0" w:lastRow="0" w:firstColumn="0" w:lastColumn="0" w:oddVBand="0" w:evenVBand="0" w:oddHBand="1" w:evenHBand="0" w:firstRowFirstColumn="0" w:firstRowLastColumn="0" w:lastRowFirstColumn="0" w:lastRowLastColumn="0"/>
            </w:pPr>
            <w:r>
              <w:t>1389</w:t>
            </w:r>
          </w:p>
        </w:tc>
        <w:tc>
          <w:tcPr>
            <w:tcW w:w="2188" w:type="dxa"/>
          </w:tcPr>
          <w:p w14:paraId="327F82C4" w14:textId="7B574426" w:rsidR="00997DF2" w:rsidRDefault="00997DF2" w:rsidP="00997DF2">
            <w:pPr>
              <w:cnfStyle w:val="000000100000" w:firstRow="0" w:lastRow="0" w:firstColumn="0" w:lastColumn="0" w:oddVBand="0" w:evenVBand="0" w:oddHBand="1" w:evenHBand="0" w:firstRowFirstColumn="0" w:firstRowLastColumn="0" w:lastRowFirstColumn="0" w:lastRowLastColumn="0"/>
            </w:pPr>
            <w:r w:rsidRPr="006A50A8">
              <w:t xml:space="preserve">Brněnské vodárny a kanalizace, a.s., </w:t>
            </w:r>
          </w:p>
        </w:tc>
        <w:tc>
          <w:tcPr>
            <w:tcW w:w="2276" w:type="dxa"/>
          </w:tcPr>
          <w:p w14:paraId="60C87091" w14:textId="5DDE6674" w:rsidR="00997DF2" w:rsidRDefault="00997DF2" w:rsidP="00997DF2">
            <w:pPr>
              <w:cnfStyle w:val="000000100000" w:firstRow="0" w:lastRow="0" w:firstColumn="0" w:lastColumn="0" w:oddVBand="0" w:evenVBand="0" w:oddHBand="1" w:evenHBand="0" w:firstRowFirstColumn="0" w:firstRowLastColumn="0" w:lastRowFirstColumn="0" w:lastRowLastColumn="0"/>
            </w:pPr>
            <w:r w:rsidRPr="006A50A8">
              <w:t>Pisárecká 555/1a Brno 60300</w:t>
            </w:r>
          </w:p>
        </w:tc>
      </w:tr>
      <w:tr w:rsidR="00997DF2" w14:paraId="415CB7D9" w14:textId="77777777" w:rsidTr="00934E11">
        <w:tc>
          <w:tcPr>
            <w:cnfStyle w:val="001000000000" w:firstRow="0" w:lastRow="0" w:firstColumn="1" w:lastColumn="0" w:oddVBand="0" w:evenVBand="0" w:oddHBand="0" w:evenHBand="0" w:firstRowFirstColumn="0" w:firstRowLastColumn="0" w:lastRowFirstColumn="0" w:lastRowLastColumn="0"/>
            <w:tcW w:w="1731" w:type="dxa"/>
          </w:tcPr>
          <w:p w14:paraId="2547591F" w14:textId="39AC02F0" w:rsidR="00997DF2" w:rsidRDefault="00997DF2" w:rsidP="00997DF2">
            <w:r>
              <w:t>1977/47</w:t>
            </w:r>
          </w:p>
        </w:tc>
        <w:tc>
          <w:tcPr>
            <w:tcW w:w="1484" w:type="dxa"/>
          </w:tcPr>
          <w:p w14:paraId="3D32BC20" w14:textId="278F2589" w:rsidR="00997DF2" w:rsidRDefault="00997DF2" w:rsidP="00997DF2">
            <w:pPr>
              <w:cnfStyle w:val="000000000000" w:firstRow="0" w:lastRow="0" w:firstColumn="0" w:lastColumn="0" w:oddVBand="0" w:evenVBand="0" w:oddHBand="0" w:evenHBand="0" w:firstRowFirstColumn="0" w:firstRowLastColumn="0" w:lastRowFirstColumn="0" w:lastRowLastColumn="0"/>
            </w:pPr>
            <w:r>
              <w:t>Ostatní plocha</w:t>
            </w:r>
          </w:p>
        </w:tc>
        <w:tc>
          <w:tcPr>
            <w:tcW w:w="815" w:type="dxa"/>
          </w:tcPr>
          <w:p w14:paraId="5E67E480" w14:textId="399FCC2A" w:rsidR="00997DF2" w:rsidRDefault="00997DF2" w:rsidP="00997DF2">
            <w:pPr>
              <w:cnfStyle w:val="000000000000" w:firstRow="0" w:lastRow="0" w:firstColumn="0" w:lastColumn="0" w:oddVBand="0" w:evenVBand="0" w:oddHBand="0" w:evenHBand="0" w:firstRowFirstColumn="0" w:firstRowLastColumn="0" w:lastRowFirstColumn="0" w:lastRowLastColumn="0"/>
            </w:pPr>
            <w:r>
              <w:t>1389</w:t>
            </w:r>
          </w:p>
        </w:tc>
        <w:tc>
          <w:tcPr>
            <w:tcW w:w="2188" w:type="dxa"/>
          </w:tcPr>
          <w:p w14:paraId="52B5EA46" w14:textId="42684777" w:rsidR="00997DF2" w:rsidRDefault="00997DF2" w:rsidP="00997DF2">
            <w:pPr>
              <w:cnfStyle w:val="000000000000" w:firstRow="0" w:lastRow="0" w:firstColumn="0" w:lastColumn="0" w:oddVBand="0" w:evenVBand="0" w:oddHBand="0" w:evenHBand="0" w:firstRowFirstColumn="0" w:firstRowLastColumn="0" w:lastRowFirstColumn="0" w:lastRowLastColumn="0"/>
            </w:pPr>
            <w:r w:rsidRPr="006A50A8">
              <w:t xml:space="preserve">Brněnské vodárny a kanalizace, a.s., </w:t>
            </w:r>
          </w:p>
        </w:tc>
        <w:tc>
          <w:tcPr>
            <w:tcW w:w="2276" w:type="dxa"/>
          </w:tcPr>
          <w:p w14:paraId="27E96F39" w14:textId="358A82C3" w:rsidR="00997DF2" w:rsidRDefault="00997DF2" w:rsidP="00997DF2">
            <w:pPr>
              <w:cnfStyle w:val="000000000000" w:firstRow="0" w:lastRow="0" w:firstColumn="0" w:lastColumn="0" w:oddVBand="0" w:evenVBand="0" w:oddHBand="0" w:evenHBand="0" w:firstRowFirstColumn="0" w:firstRowLastColumn="0" w:lastRowFirstColumn="0" w:lastRowLastColumn="0"/>
            </w:pPr>
            <w:r w:rsidRPr="006A50A8">
              <w:t>Pisárecká 555/1a Brno 60300</w:t>
            </w:r>
          </w:p>
        </w:tc>
      </w:tr>
      <w:tr w:rsidR="00997DF2" w14:paraId="3E842DD5" w14:textId="77777777" w:rsidTr="00934E11">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31" w:type="dxa"/>
          </w:tcPr>
          <w:p w14:paraId="1D05C704" w14:textId="4200BDA4" w:rsidR="00997DF2" w:rsidRDefault="00997DF2" w:rsidP="00997DF2">
            <w:r>
              <w:t>1977/151</w:t>
            </w:r>
          </w:p>
        </w:tc>
        <w:tc>
          <w:tcPr>
            <w:tcW w:w="1484" w:type="dxa"/>
          </w:tcPr>
          <w:p w14:paraId="01B0AD5D" w14:textId="59C1CF32" w:rsidR="00997DF2" w:rsidRDefault="00997DF2" w:rsidP="00997DF2">
            <w:pPr>
              <w:cnfStyle w:val="000000100000" w:firstRow="0" w:lastRow="0" w:firstColumn="0" w:lastColumn="0" w:oddVBand="0" w:evenVBand="0" w:oddHBand="1" w:evenHBand="0" w:firstRowFirstColumn="0" w:firstRowLastColumn="0" w:lastRowFirstColumn="0" w:lastRowLastColumn="0"/>
            </w:pPr>
            <w:r>
              <w:t>Ostatní plocha</w:t>
            </w:r>
          </w:p>
        </w:tc>
        <w:tc>
          <w:tcPr>
            <w:tcW w:w="815" w:type="dxa"/>
          </w:tcPr>
          <w:p w14:paraId="71F77225" w14:textId="7B3684A2" w:rsidR="00997DF2" w:rsidRDefault="00997DF2" w:rsidP="00997DF2">
            <w:pPr>
              <w:cnfStyle w:val="000000100000" w:firstRow="0" w:lastRow="0" w:firstColumn="0" w:lastColumn="0" w:oddVBand="0" w:evenVBand="0" w:oddHBand="1" w:evenHBand="0" w:firstRowFirstColumn="0" w:firstRowLastColumn="0" w:lastRowFirstColumn="0" w:lastRowLastColumn="0"/>
            </w:pPr>
            <w:r>
              <w:t>1389</w:t>
            </w:r>
          </w:p>
        </w:tc>
        <w:tc>
          <w:tcPr>
            <w:tcW w:w="2188" w:type="dxa"/>
          </w:tcPr>
          <w:p w14:paraId="3CE2D979" w14:textId="758B2206" w:rsidR="00997DF2" w:rsidRDefault="00997DF2" w:rsidP="00997DF2">
            <w:pPr>
              <w:cnfStyle w:val="000000100000" w:firstRow="0" w:lastRow="0" w:firstColumn="0" w:lastColumn="0" w:oddVBand="0" w:evenVBand="0" w:oddHBand="1" w:evenHBand="0" w:firstRowFirstColumn="0" w:firstRowLastColumn="0" w:lastRowFirstColumn="0" w:lastRowLastColumn="0"/>
            </w:pPr>
            <w:r w:rsidRPr="006A50A8">
              <w:t xml:space="preserve">Brněnské vodárny a kanalizace, a.s., </w:t>
            </w:r>
          </w:p>
        </w:tc>
        <w:tc>
          <w:tcPr>
            <w:tcW w:w="2276" w:type="dxa"/>
          </w:tcPr>
          <w:p w14:paraId="65BDD43E" w14:textId="75A54506" w:rsidR="00997DF2" w:rsidRDefault="00997DF2" w:rsidP="00997DF2">
            <w:pPr>
              <w:cnfStyle w:val="000000100000" w:firstRow="0" w:lastRow="0" w:firstColumn="0" w:lastColumn="0" w:oddVBand="0" w:evenVBand="0" w:oddHBand="1" w:evenHBand="0" w:firstRowFirstColumn="0" w:firstRowLastColumn="0" w:lastRowFirstColumn="0" w:lastRowLastColumn="0"/>
            </w:pPr>
            <w:r w:rsidRPr="006A50A8">
              <w:t>Pisárecká 555/1a Brno 60300</w:t>
            </w:r>
          </w:p>
        </w:tc>
      </w:tr>
      <w:tr w:rsidR="00997DF2" w14:paraId="5B5AF502" w14:textId="77777777" w:rsidTr="00934E11">
        <w:tc>
          <w:tcPr>
            <w:cnfStyle w:val="001000000000" w:firstRow="0" w:lastRow="0" w:firstColumn="1" w:lastColumn="0" w:oddVBand="0" w:evenVBand="0" w:oddHBand="0" w:evenHBand="0" w:firstRowFirstColumn="0" w:firstRowLastColumn="0" w:lastRowFirstColumn="0" w:lastRowLastColumn="0"/>
            <w:tcW w:w="1731" w:type="dxa"/>
          </w:tcPr>
          <w:p w14:paraId="6FDF2003" w14:textId="0F1083F0" w:rsidR="00997DF2" w:rsidRDefault="00997DF2" w:rsidP="00997DF2">
            <w:r>
              <w:t>1977/42</w:t>
            </w:r>
          </w:p>
        </w:tc>
        <w:tc>
          <w:tcPr>
            <w:tcW w:w="1484" w:type="dxa"/>
          </w:tcPr>
          <w:p w14:paraId="5DDC18E9" w14:textId="59EDE380" w:rsidR="00997DF2" w:rsidRDefault="00997DF2" w:rsidP="00997DF2">
            <w:pPr>
              <w:cnfStyle w:val="000000000000" w:firstRow="0" w:lastRow="0" w:firstColumn="0" w:lastColumn="0" w:oddVBand="0" w:evenVBand="0" w:oddHBand="0" w:evenHBand="0" w:firstRowFirstColumn="0" w:firstRowLastColumn="0" w:lastRowFirstColumn="0" w:lastRowLastColumn="0"/>
            </w:pPr>
            <w:r>
              <w:t>Ostatní plocha</w:t>
            </w:r>
          </w:p>
        </w:tc>
        <w:tc>
          <w:tcPr>
            <w:tcW w:w="815" w:type="dxa"/>
          </w:tcPr>
          <w:p w14:paraId="5FB48C5E" w14:textId="163D95AC" w:rsidR="00997DF2" w:rsidRDefault="00997DF2" w:rsidP="00997DF2">
            <w:pPr>
              <w:cnfStyle w:val="000000000000" w:firstRow="0" w:lastRow="0" w:firstColumn="0" w:lastColumn="0" w:oddVBand="0" w:evenVBand="0" w:oddHBand="0" w:evenHBand="0" w:firstRowFirstColumn="0" w:firstRowLastColumn="0" w:lastRowFirstColumn="0" w:lastRowLastColumn="0"/>
            </w:pPr>
            <w:r>
              <w:t>1389</w:t>
            </w:r>
          </w:p>
        </w:tc>
        <w:tc>
          <w:tcPr>
            <w:tcW w:w="2188" w:type="dxa"/>
          </w:tcPr>
          <w:p w14:paraId="2C79D74E" w14:textId="53A397BD" w:rsidR="00997DF2" w:rsidRDefault="00997DF2" w:rsidP="00997DF2">
            <w:pPr>
              <w:cnfStyle w:val="000000000000" w:firstRow="0" w:lastRow="0" w:firstColumn="0" w:lastColumn="0" w:oddVBand="0" w:evenVBand="0" w:oddHBand="0" w:evenHBand="0" w:firstRowFirstColumn="0" w:firstRowLastColumn="0" w:lastRowFirstColumn="0" w:lastRowLastColumn="0"/>
            </w:pPr>
            <w:r w:rsidRPr="006A50A8">
              <w:t xml:space="preserve">Brněnské vodárny a kanalizace, a.s., </w:t>
            </w:r>
          </w:p>
        </w:tc>
        <w:tc>
          <w:tcPr>
            <w:tcW w:w="2276" w:type="dxa"/>
          </w:tcPr>
          <w:p w14:paraId="5945870D" w14:textId="4601069A" w:rsidR="00997DF2" w:rsidRDefault="00997DF2" w:rsidP="00997DF2">
            <w:pPr>
              <w:cnfStyle w:val="000000000000" w:firstRow="0" w:lastRow="0" w:firstColumn="0" w:lastColumn="0" w:oddVBand="0" w:evenVBand="0" w:oddHBand="0" w:evenHBand="0" w:firstRowFirstColumn="0" w:firstRowLastColumn="0" w:lastRowFirstColumn="0" w:lastRowLastColumn="0"/>
            </w:pPr>
            <w:r w:rsidRPr="006A50A8">
              <w:t>Pisárecká 555/1a Brno 60300</w:t>
            </w:r>
          </w:p>
        </w:tc>
      </w:tr>
      <w:tr w:rsidR="00997DF2" w14:paraId="17821203" w14:textId="77777777" w:rsidTr="00934E11">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31" w:type="dxa"/>
          </w:tcPr>
          <w:p w14:paraId="4B762E29" w14:textId="64C57604" w:rsidR="00997DF2" w:rsidRDefault="00997DF2" w:rsidP="00997DF2">
            <w:r>
              <w:lastRenderedPageBreak/>
              <w:t>1977/186</w:t>
            </w:r>
          </w:p>
        </w:tc>
        <w:tc>
          <w:tcPr>
            <w:tcW w:w="1484" w:type="dxa"/>
          </w:tcPr>
          <w:p w14:paraId="0FD5ABF8" w14:textId="2206C3A1" w:rsidR="00997DF2" w:rsidRDefault="00997DF2" w:rsidP="00997DF2">
            <w:pPr>
              <w:cnfStyle w:val="000000100000" w:firstRow="0" w:lastRow="0" w:firstColumn="0" w:lastColumn="0" w:oddVBand="0" w:evenVBand="0" w:oddHBand="1" w:evenHBand="0" w:firstRowFirstColumn="0" w:firstRowLastColumn="0" w:lastRowFirstColumn="0" w:lastRowLastColumn="0"/>
            </w:pPr>
            <w:r>
              <w:t>Ostatní plocha</w:t>
            </w:r>
          </w:p>
        </w:tc>
        <w:tc>
          <w:tcPr>
            <w:tcW w:w="815" w:type="dxa"/>
          </w:tcPr>
          <w:p w14:paraId="1333111A" w14:textId="788BC1E4" w:rsidR="00997DF2" w:rsidRDefault="00997DF2" w:rsidP="00997DF2">
            <w:pPr>
              <w:cnfStyle w:val="000000100000" w:firstRow="0" w:lastRow="0" w:firstColumn="0" w:lastColumn="0" w:oddVBand="0" w:evenVBand="0" w:oddHBand="1" w:evenHBand="0" w:firstRowFirstColumn="0" w:firstRowLastColumn="0" w:lastRowFirstColumn="0" w:lastRowLastColumn="0"/>
            </w:pPr>
            <w:r>
              <w:t>1389</w:t>
            </w:r>
          </w:p>
        </w:tc>
        <w:tc>
          <w:tcPr>
            <w:tcW w:w="2188" w:type="dxa"/>
          </w:tcPr>
          <w:p w14:paraId="2923DB47" w14:textId="249A2FD5" w:rsidR="00997DF2" w:rsidRDefault="00997DF2" w:rsidP="00997DF2">
            <w:pPr>
              <w:cnfStyle w:val="000000100000" w:firstRow="0" w:lastRow="0" w:firstColumn="0" w:lastColumn="0" w:oddVBand="0" w:evenVBand="0" w:oddHBand="1" w:evenHBand="0" w:firstRowFirstColumn="0" w:firstRowLastColumn="0" w:lastRowFirstColumn="0" w:lastRowLastColumn="0"/>
            </w:pPr>
            <w:r w:rsidRPr="006A50A8">
              <w:t xml:space="preserve">Brněnské vodárny a kanalizace, a.s., </w:t>
            </w:r>
          </w:p>
        </w:tc>
        <w:tc>
          <w:tcPr>
            <w:tcW w:w="2276" w:type="dxa"/>
          </w:tcPr>
          <w:p w14:paraId="5F9FFB8C" w14:textId="4A29B65A" w:rsidR="00997DF2" w:rsidRDefault="00997DF2" w:rsidP="00997DF2">
            <w:pPr>
              <w:cnfStyle w:val="000000100000" w:firstRow="0" w:lastRow="0" w:firstColumn="0" w:lastColumn="0" w:oddVBand="0" w:evenVBand="0" w:oddHBand="1" w:evenHBand="0" w:firstRowFirstColumn="0" w:firstRowLastColumn="0" w:lastRowFirstColumn="0" w:lastRowLastColumn="0"/>
            </w:pPr>
            <w:r w:rsidRPr="006A50A8">
              <w:t>Pisárecká 555/1a Brno 60300</w:t>
            </w:r>
          </w:p>
        </w:tc>
      </w:tr>
      <w:tr w:rsidR="00997DF2" w14:paraId="7F013239" w14:textId="77777777" w:rsidTr="00934E11">
        <w:tc>
          <w:tcPr>
            <w:cnfStyle w:val="001000000000" w:firstRow="0" w:lastRow="0" w:firstColumn="1" w:lastColumn="0" w:oddVBand="0" w:evenVBand="0" w:oddHBand="0" w:evenHBand="0" w:firstRowFirstColumn="0" w:firstRowLastColumn="0" w:lastRowFirstColumn="0" w:lastRowLastColumn="0"/>
            <w:tcW w:w="1731" w:type="dxa"/>
          </w:tcPr>
          <w:p w14:paraId="73F9C2FF" w14:textId="5389933A" w:rsidR="00997DF2" w:rsidRDefault="00997DF2" w:rsidP="00997DF2">
            <w:r>
              <w:t>1977/188</w:t>
            </w:r>
          </w:p>
        </w:tc>
        <w:tc>
          <w:tcPr>
            <w:tcW w:w="1484" w:type="dxa"/>
          </w:tcPr>
          <w:p w14:paraId="4FBA9C88" w14:textId="25969446" w:rsidR="00997DF2" w:rsidRDefault="00997DF2" w:rsidP="00997DF2">
            <w:pPr>
              <w:cnfStyle w:val="000000000000" w:firstRow="0" w:lastRow="0" w:firstColumn="0" w:lastColumn="0" w:oddVBand="0" w:evenVBand="0" w:oddHBand="0" w:evenHBand="0" w:firstRowFirstColumn="0" w:firstRowLastColumn="0" w:lastRowFirstColumn="0" w:lastRowLastColumn="0"/>
            </w:pPr>
            <w:r>
              <w:t>Zastavěná plocha a nádvoří</w:t>
            </w:r>
          </w:p>
        </w:tc>
        <w:tc>
          <w:tcPr>
            <w:tcW w:w="815" w:type="dxa"/>
          </w:tcPr>
          <w:p w14:paraId="4513FCD3" w14:textId="1CC30D7C" w:rsidR="00997DF2" w:rsidRDefault="00997DF2" w:rsidP="00997DF2">
            <w:pPr>
              <w:cnfStyle w:val="000000000000" w:firstRow="0" w:lastRow="0" w:firstColumn="0" w:lastColumn="0" w:oddVBand="0" w:evenVBand="0" w:oddHBand="0" w:evenHBand="0" w:firstRowFirstColumn="0" w:firstRowLastColumn="0" w:lastRowFirstColumn="0" w:lastRowLastColumn="0"/>
            </w:pPr>
            <w:r>
              <w:t>1389</w:t>
            </w:r>
          </w:p>
        </w:tc>
        <w:tc>
          <w:tcPr>
            <w:tcW w:w="2188" w:type="dxa"/>
          </w:tcPr>
          <w:p w14:paraId="2AD70850" w14:textId="01E90F8A" w:rsidR="00997DF2" w:rsidRDefault="00997DF2" w:rsidP="00997DF2">
            <w:pPr>
              <w:cnfStyle w:val="000000000000" w:firstRow="0" w:lastRow="0" w:firstColumn="0" w:lastColumn="0" w:oddVBand="0" w:evenVBand="0" w:oddHBand="0" w:evenHBand="0" w:firstRowFirstColumn="0" w:firstRowLastColumn="0" w:lastRowFirstColumn="0" w:lastRowLastColumn="0"/>
            </w:pPr>
            <w:r w:rsidRPr="006A50A8">
              <w:t xml:space="preserve">Brněnské vodárny a kanalizace, a.s., </w:t>
            </w:r>
          </w:p>
        </w:tc>
        <w:tc>
          <w:tcPr>
            <w:tcW w:w="2276" w:type="dxa"/>
          </w:tcPr>
          <w:p w14:paraId="1666C0DA" w14:textId="6505CB2A" w:rsidR="00997DF2" w:rsidRDefault="00997DF2" w:rsidP="00997DF2">
            <w:pPr>
              <w:cnfStyle w:val="000000000000" w:firstRow="0" w:lastRow="0" w:firstColumn="0" w:lastColumn="0" w:oddVBand="0" w:evenVBand="0" w:oddHBand="0" w:evenHBand="0" w:firstRowFirstColumn="0" w:firstRowLastColumn="0" w:lastRowFirstColumn="0" w:lastRowLastColumn="0"/>
            </w:pPr>
            <w:r w:rsidRPr="006A50A8">
              <w:t>Pisárecká 555/1a Brno 60300</w:t>
            </w:r>
          </w:p>
        </w:tc>
      </w:tr>
      <w:tr w:rsidR="00997DF2" w14:paraId="014BD6EF" w14:textId="77777777" w:rsidTr="00934E11">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31" w:type="dxa"/>
          </w:tcPr>
          <w:p w14:paraId="6BF0BC66" w14:textId="3AC4D951" w:rsidR="00997DF2" w:rsidRDefault="00997DF2" w:rsidP="00997DF2">
            <w:r>
              <w:t>1977/110</w:t>
            </w:r>
          </w:p>
        </w:tc>
        <w:tc>
          <w:tcPr>
            <w:tcW w:w="1484" w:type="dxa"/>
          </w:tcPr>
          <w:p w14:paraId="0D789376" w14:textId="274B797C" w:rsidR="00997DF2" w:rsidRDefault="00997DF2" w:rsidP="00997DF2">
            <w:pPr>
              <w:cnfStyle w:val="000000100000" w:firstRow="0" w:lastRow="0" w:firstColumn="0" w:lastColumn="0" w:oddVBand="0" w:evenVBand="0" w:oddHBand="1" w:evenHBand="0" w:firstRowFirstColumn="0" w:firstRowLastColumn="0" w:lastRowFirstColumn="0" w:lastRowLastColumn="0"/>
            </w:pPr>
            <w:r>
              <w:t>Ostatní plocha</w:t>
            </w:r>
          </w:p>
        </w:tc>
        <w:tc>
          <w:tcPr>
            <w:tcW w:w="815" w:type="dxa"/>
          </w:tcPr>
          <w:p w14:paraId="65BDD9D3" w14:textId="15806384" w:rsidR="00997DF2" w:rsidRDefault="00997DF2" w:rsidP="00997DF2">
            <w:pPr>
              <w:cnfStyle w:val="000000100000" w:firstRow="0" w:lastRow="0" w:firstColumn="0" w:lastColumn="0" w:oddVBand="0" w:evenVBand="0" w:oddHBand="1" w:evenHBand="0" w:firstRowFirstColumn="0" w:firstRowLastColumn="0" w:lastRowFirstColumn="0" w:lastRowLastColumn="0"/>
            </w:pPr>
            <w:r>
              <w:t>1389</w:t>
            </w:r>
          </w:p>
        </w:tc>
        <w:tc>
          <w:tcPr>
            <w:tcW w:w="2188" w:type="dxa"/>
          </w:tcPr>
          <w:p w14:paraId="3F5A6A30" w14:textId="79766DC8" w:rsidR="00997DF2" w:rsidRDefault="00997DF2" w:rsidP="00997DF2">
            <w:pPr>
              <w:cnfStyle w:val="000000100000" w:firstRow="0" w:lastRow="0" w:firstColumn="0" w:lastColumn="0" w:oddVBand="0" w:evenVBand="0" w:oddHBand="1" w:evenHBand="0" w:firstRowFirstColumn="0" w:firstRowLastColumn="0" w:lastRowFirstColumn="0" w:lastRowLastColumn="0"/>
            </w:pPr>
            <w:r w:rsidRPr="006A50A8">
              <w:t xml:space="preserve">Brněnské vodárny a kanalizace, a.s., </w:t>
            </w:r>
          </w:p>
        </w:tc>
        <w:tc>
          <w:tcPr>
            <w:tcW w:w="2276" w:type="dxa"/>
          </w:tcPr>
          <w:p w14:paraId="0AA89AEB" w14:textId="4F5E7FA6" w:rsidR="00997DF2" w:rsidRDefault="00997DF2" w:rsidP="00997DF2">
            <w:pPr>
              <w:cnfStyle w:val="000000100000" w:firstRow="0" w:lastRow="0" w:firstColumn="0" w:lastColumn="0" w:oddVBand="0" w:evenVBand="0" w:oddHBand="1" w:evenHBand="0" w:firstRowFirstColumn="0" w:firstRowLastColumn="0" w:lastRowFirstColumn="0" w:lastRowLastColumn="0"/>
            </w:pPr>
            <w:r w:rsidRPr="006A50A8">
              <w:t>Pisárecká 555/1a Brno 60300</w:t>
            </w:r>
          </w:p>
        </w:tc>
      </w:tr>
      <w:tr w:rsidR="00997DF2" w14:paraId="159D8C43" w14:textId="77777777" w:rsidTr="00934E11">
        <w:tc>
          <w:tcPr>
            <w:cnfStyle w:val="001000000000" w:firstRow="0" w:lastRow="0" w:firstColumn="1" w:lastColumn="0" w:oddVBand="0" w:evenVBand="0" w:oddHBand="0" w:evenHBand="0" w:firstRowFirstColumn="0" w:firstRowLastColumn="0" w:lastRowFirstColumn="0" w:lastRowLastColumn="0"/>
            <w:tcW w:w="1731" w:type="dxa"/>
          </w:tcPr>
          <w:p w14:paraId="55812CB8" w14:textId="0EA0DFC2" w:rsidR="00997DF2" w:rsidRDefault="00997DF2" w:rsidP="00997DF2">
            <w:r>
              <w:t>1977/111</w:t>
            </w:r>
          </w:p>
        </w:tc>
        <w:tc>
          <w:tcPr>
            <w:tcW w:w="1484" w:type="dxa"/>
          </w:tcPr>
          <w:p w14:paraId="579D7AE4" w14:textId="6E0CBF10" w:rsidR="00997DF2" w:rsidRDefault="00997DF2" w:rsidP="00997DF2">
            <w:pPr>
              <w:cnfStyle w:val="000000000000" w:firstRow="0" w:lastRow="0" w:firstColumn="0" w:lastColumn="0" w:oddVBand="0" w:evenVBand="0" w:oddHBand="0" w:evenHBand="0" w:firstRowFirstColumn="0" w:firstRowLastColumn="0" w:lastRowFirstColumn="0" w:lastRowLastColumn="0"/>
            </w:pPr>
            <w:r>
              <w:t>Ostatní plocha</w:t>
            </w:r>
          </w:p>
        </w:tc>
        <w:tc>
          <w:tcPr>
            <w:tcW w:w="815" w:type="dxa"/>
          </w:tcPr>
          <w:p w14:paraId="4F805F49" w14:textId="7A0AABA4" w:rsidR="00997DF2" w:rsidRDefault="00997DF2" w:rsidP="00997DF2">
            <w:pPr>
              <w:cnfStyle w:val="000000000000" w:firstRow="0" w:lastRow="0" w:firstColumn="0" w:lastColumn="0" w:oddVBand="0" w:evenVBand="0" w:oddHBand="0" w:evenHBand="0" w:firstRowFirstColumn="0" w:firstRowLastColumn="0" w:lastRowFirstColumn="0" w:lastRowLastColumn="0"/>
            </w:pPr>
            <w:r>
              <w:t>1389</w:t>
            </w:r>
          </w:p>
        </w:tc>
        <w:tc>
          <w:tcPr>
            <w:tcW w:w="2188" w:type="dxa"/>
          </w:tcPr>
          <w:p w14:paraId="0AD440ED" w14:textId="0667A2E6" w:rsidR="00997DF2" w:rsidRDefault="00997DF2" w:rsidP="00997DF2">
            <w:pPr>
              <w:cnfStyle w:val="000000000000" w:firstRow="0" w:lastRow="0" w:firstColumn="0" w:lastColumn="0" w:oddVBand="0" w:evenVBand="0" w:oddHBand="0" w:evenHBand="0" w:firstRowFirstColumn="0" w:firstRowLastColumn="0" w:lastRowFirstColumn="0" w:lastRowLastColumn="0"/>
            </w:pPr>
            <w:r w:rsidRPr="006A50A8">
              <w:t xml:space="preserve">Brněnské vodárny a kanalizace, a.s., </w:t>
            </w:r>
          </w:p>
        </w:tc>
        <w:tc>
          <w:tcPr>
            <w:tcW w:w="2276" w:type="dxa"/>
          </w:tcPr>
          <w:p w14:paraId="0BCB6991" w14:textId="50E10FD2" w:rsidR="00997DF2" w:rsidRDefault="00997DF2" w:rsidP="00997DF2">
            <w:pPr>
              <w:cnfStyle w:val="000000000000" w:firstRow="0" w:lastRow="0" w:firstColumn="0" w:lastColumn="0" w:oddVBand="0" w:evenVBand="0" w:oddHBand="0" w:evenHBand="0" w:firstRowFirstColumn="0" w:firstRowLastColumn="0" w:lastRowFirstColumn="0" w:lastRowLastColumn="0"/>
            </w:pPr>
            <w:r w:rsidRPr="006A50A8">
              <w:t>Pisárecká 555/1a Brno 60300</w:t>
            </w:r>
          </w:p>
        </w:tc>
      </w:tr>
      <w:tr w:rsidR="00997DF2" w14:paraId="239010A6" w14:textId="77777777" w:rsidTr="00934E11">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31" w:type="dxa"/>
          </w:tcPr>
          <w:p w14:paraId="348F6472" w14:textId="40558D1E" w:rsidR="00997DF2" w:rsidRDefault="00997DF2" w:rsidP="00997DF2">
            <w:r>
              <w:t>1977/73</w:t>
            </w:r>
          </w:p>
        </w:tc>
        <w:tc>
          <w:tcPr>
            <w:tcW w:w="1484" w:type="dxa"/>
          </w:tcPr>
          <w:p w14:paraId="7C0D3BC2" w14:textId="2A551FF1" w:rsidR="00997DF2" w:rsidRDefault="00997DF2" w:rsidP="00997DF2">
            <w:pPr>
              <w:cnfStyle w:val="000000100000" w:firstRow="0" w:lastRow="0" w:firstColumn="0" w:lastColumn="0" w:oddVBand="0" w:evenVBand="0" w:oddHBand="1" w:evenHBand="0" w:firstRowFirstColumn="0" w:firstRowLastColumn="0" w:lastRowFirstColumn="0" w:lastRowLastColumn="0"/>
            </w:pPr>
            <w:r>
              <w:t>Ostatní plocha</w:t>
            </w:r>
          </w:p>
        </w:tc>
        <w:tc>
          <w:tcPr>
            <w:tcW w:w="815" w:type="dxa"/>
          </w:tcPr>
          <w:p w14:paraId="22BA7338" w14:textId="1EB71C45" w:rsidR="00997DF2" w:rsidRDefault="00997DF2" w:rsidP="00997DF2">
            <w:pPr>
              <w:cnfStyle w:val="000000100000" w:firstRow="0" w:lastRow="0" w:firstColumn="0" w:lastColumn="0" w:oddVBand="0" w:evenVBand="0" w:oddHBand="1" w:evenHBand="0" w:firstRowFirstColumn="0" w:firstRowLastColumn="0" w:lastRowFirstColumn="0" w:lastRowLastColumn="0"/>
            </w:pPr>
            <w:r>
              <w:t>1389</w:t>
            </w:r>
          </w:p>
        </w:tc>
        <w:tc>
          <w:tcPr>
            <w:tcW w:w="2188" w:type="dxa"/>
          </w:tcPr>
          <w:p w14:paraId="65E2FAFE" w14:textId="71C453FC" w:rsidR="00997DF2" w:rsidRDefault="00997DF2" w:rsidP="00997DF2">
            <w:pPr>
              <w:cnfStyle w:val="000000100000" w:firstRow="0" w:lastRow="0" w:firstColumn="0" w:lastColumn="0" w:oddVBand="0" w:evenVBand="0" w:oddHBand="1" w:evenHBand="0" w:firstRowFirstColumn="0" w:firstRowLastColumn="0" w:lastRowFirstColumn="0" w:lastRowLastColumn="0"/>
            </w:pPr>
            <w:r w:rsidRPr="006A50A8">
              <w:t xml:space="preserve">Brněnské vodárny a kanalizace, a.s., </w:t>
            </w:r>
          </w:p>
        </w:tc>
        <w:tc>
          <w:tcPr>
            <w:tcW w:w="2276" w:type="dxa"/>
          </w:tcPr>
          <w:p w14:paraId="4FC3BF55" w14:textId="13D6F159" w:rsidR="00997DF2" w:rsidRDefault="00997DF2" w:rsidP="00997DF2">
            <w:pPr>
              <w:cnfStyle w:val="000000100000" w:firstRow="0" w:lastRow="0" w:firstColumn="0" w:lastColumn="0" w:oddVBand="0" w:evenVBand="0" w:oddHBand="1" w:evenHBand="0" w:firstRowFirstColumn="0" w:firstRowLastColumn="0" w:lastRowFirstColumn="0" w:lastRowLastColumn="0"/>
            </w:pPr>
            <w:r w:rsidRPr="006A50A8">
              <w:t>Pisárecká 555/1a Brno 60300</w:t>
            </w:r>
          </w:p>
        </w:tc>
      </w:tr>
      <w:tr w:rsidR="00997DF2" w14:paraId="1B2D9A7B" w14:textId="77777777" w:rsidTr="00934E11">
        <w:tc>
          <w:tcPr>
            <w:cnfStyle w:val="001000000000" w:firstRow="0" w:lastRow="0" w:firstColumn="1" w:lastColumn="0" w:oddVBand="0" w:evenVBand="0" w:oddHBand="0" w:evenHBand="0" w:firstRowFirstColumn="0" w:firstRowLastColumn="0" w:lastRowFirstColumn="0" w:lastRowLastColumn="0"/>
            <w:tcW w:w="1731" w:type="dxa"/>
          </w:tcPr>
          <w:p w14:paraId="68DB71F1" w14:textId="347F30A9" w:rsidR="00997DF2" w:rsidRDefault="00997DF2" w:rsidP="00997DF2">
            <w:r>
              <w:t>1977/57</w:t>
            </w:r>
          </w:p>
        </w:tc>
        <w:tc>
          <w:tcPr>
            <w:tcW w:w="1484" w:type="dxa"/>
          </w:tcPr>
          <w:p w14:paraId="45AF08E3" w14:textId="48001FE4" w:rsidR="00997DF2" w:rsidRDefault="00997DF2" w:rsidP="00997DF2">
            <w:pPr>
              <w:cnfStyle w:val="000000000000" w:firstRow="0" w:lastRow="0" w:firstColumn="0" w:lastColumn="0" w:oddVBand="0" w:evenVBand="0" w:oddHBand="0" w:evenHBand="0" w:firstRowFirstColumn="0" w:firstRowLastColumn="0" w:lastRowFirstColumn="0" w:lastRowLastColumn="0"/>
            </w:pPr>
            <w:r>
              <w:t>Ostatní plocha</w:t>
            </w:r>
          </w:p>
        </w:tc>
        <w:tc>
          <w:tcPr>
            <w:tcW w:w="815" w:type="dxa"/>
          </w:tcPr>
          <w:p w14:paraId="66F4BA3D" w14:textId="47D4457E" w:rsidR="00997DF2" w:rsidRDefault="00997DF2" w:rsidP="00997DF2">
            <w:pPr>
              <w:cnfStyle w:val="000000000000" w:firstRow="0" w:lastRow="0" w:firstColumn="0" w:lastColumn="0" w:oddVBand="0" w:evenVBand="0" w:oddHBand="0" w:evenHBand="0" w:firstRowFirstColumn="0" w:firstRowLastColumn="0" w:lastRowFirstColumn="0" w:lastRowLastColumn="0"/>
            </w:pPr>
            <w:r>
              <w:t>1389</w:t>
            </w:r>
          </w:p>
        </w:tc>
        <w:tc>
          <w:tcPr>
            <w:tcW w:w="2188" w:type="dxa"/>
          </w:tcPr>
          <w:p w14:paraId="5599A4D4" w14:textId="357AE08B" w:rsidR="00997DF2" w:rsidRDefault="00997DF2" w:rsidP="00997DF2">
            <w:pPr>
              <w:cnfStyle w:val="000000000000" w:firstRow="0" w:lastRow="0" w:firstColumn="0" w:lastColumn="0" w:oddVBand="0" w:evenVBand="0" w:oddHBand="0" w:evenHBand="0" w:firstRowFirstColumn="0" w:firstRowLastColumn="0" w:lastRowFirstColumn="0" w:lastRowLastColumn="0"/>
            </w:pPr>
            <w:r w:rsidRPr="006A50A8">
              <w:t xml:space="preserve">Brněnské vodárny a kanalizace, a.s., </w:t>
            </w:r>
          </w:p>
        </w:tc>
        <w:tc>
          <w:tcPr>
            <w:tcW w:w="2276" w:type="dxa"/>
          </w:tcPr>
          <w:p w14:paraId="02553DB9" w14:textId="4605124E" w:rsidR="00997DF2" w:rsidRDefault="00997DF2" w:rsidP="00997DF2">
            <w:pPr>
              <w:cnfStyle w:val="000000000000" w:firstRow="0" w:lastRow="0" w:firstColumn="0" w:lastColumn="0" w:oddVBand="0" w:evenVBand="0" w:oddHBand="0" w:evenHBand="0" w:firstRowFirstColumn="0" w:firstRowLastColumn="0" w:lastRowFirstColumn="0" w:lastRowLastColumn="0"/>
            </w:pPr>
            <w:r w:rsidRPr="006A50A8">
              <w:t>Pisárecká 555/1a Brno 60300</w:t>
            </w:r>
          </w:p>
        </w:tc>
      </w:tr>
      <w:tr w:rsidR="00997DF2" w14:paraId="3B289065" w14:textId="77777777" w:rsidTr="00934E11">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31" w:type="dxa"/>
          </w:tcPr>
          <w:p w14:paraId="3F8C23F9" w14:textId="2C78AB8A" w:rsidR="00997DF2" w:rsidRDefault="00997DF2" w:rsidP="00997DF2">
            <w:r>
              <w:t>1977/104</w:t>
            </w:r>
          </w:p>
        </w:tc>
        <w:tc>
          <w:tcPr>
            <w:tcW w:w="1484" w:type="dxa"/>
          </w:tcPr>
          <w:p w14:paraId="7E4CD647" w14:textId="7E61951F" w:rsidR="00997DF2" w:rsidRDefault="00997DF2" w:rsidP="00997DF2">
            <w:pPr>
              <w:cnfStyle w:val="000000100000" w:firstRow="0" w:lastRow="0" w:firstColumn="0" w:lastColumn="0" w:oddVBand="0" w:evenVBand="0" w:oddHBand="1" w:evenHBand="0" w:firstRowFirstColumn="0" w:firstRowLastColumn="0" w:lastRowFirstColumn="0" w:lastRowLastColumn="0"/>
            </w:pPr>
            <w:r>
              <w:t>Zastavěná plocha a nádvoří</w:t>
            </w:r>
          </w:p>
        </w:tc>
        <w:tc>
          <w:tcPr>
            <w:tcW w:w="815" w:type="dxa"/>
          </w:tcPr>
          <w:p w14:paraId="64C5654A" w14:textId="00A2D2C2" w:rsidR="00997DF2" w:rsidRDefault="00997DF2" w:rsidP="00997DF2">
            <w:pPr>
              <w:cnfStyle w:val="000000100000" w:firstRow="0" w:lastRow="0" w:firstColumn="0" w:lastColumn="0" w:oddVBand="0" w:evenVBand="0" w:oddHBand="1" w:evenHBand="0" w:firstRowFirstColumn="0" w:firstRowLastColumn="0" w:lastRowFirstColumn="0" w:lastRowLastColumn="0"/>
            </w:pPr>
            <w:r>
              <w:t>1389</w:t>
            </w:r>
          </w:p>
        </w:tc>
        <w:tc>
          <w:tcPr>
            <w:tcW w:w="2188" w:type="dxa"/>
          </w:tcPr>
          <w:p w14:paraId="03CBBFB2" w14:textId="017BFFC6" w:rsidR="00997DF2" w:rsidRDefault="00997DF2" w:rsidP="00997DF2">
            <w:pPr>
              <w:cnfStyle w:val="000000100000" w:firstRow="0" w:lastRow="0" w:firstColumn="0" w:lastColumn="0" w:oddVBand="0" w:evenVBand="0" w:oddHBand="1" w:evenHBand="0" w:firstRowFirstColumn="0" w:firstRowLastColumn="0" w:lastRowFirstColumn="0" w:lastRowLastColumn="0"/>
            </w:pPr>
            <w:r w:rsidRPr="006A50A8">
              <w:t xml:space="preserve">Brněnské vodárny a kanalizace, a.s., </w:t>
            </w:r>
          </w:p>
        </w:tc>
        <w:tc>
          <w:tcPr>
            <w:tcW w:w="2276" w:type="dxa"/>
          </w:tcPr>
          <w:p w14:paraId="3A85D426" w14:textId="0D0FF140" w:rsidR="00997DF2" w:rsidRDefault="00997DF2" w:rsidP="00997DF2">
            <w:pPr>
              <w:cnfStyle w:val="000000100000" w:firstRow="0" w:lastRow="0" w:firstColumn="0" w:lastColumn="0" w:oddVBand="0" w:evenVBand="0" w:oddHBand="1" w:evenHBand="0" w:firstRowFirstColumn="0" w:firstRowLastColumn="0" w:lastRowFirstColumn="0" w:lastRowLastColumn="0"/>
            </w:pPr>
            <w:r w:rsidRPr="006A50A8">
              <w:t>Pisárecká 555/1a Brno 60300</w:t>
            </w:r>
          </w:p>
        </w:tc>
      </w:tr>
      <w:tr w:rsidR="00997DF2" w14:paraId="2F97548F" w14:textId="77777777" w:rsidTr="00934E11">
        <w:tc>
          <w:tcPr>
            <w:cnfStyle w:val="001000000000" w:firstRow="0" w:lastRow="0" w:firstColumn="1" w:lastColumn="0" w:oddVBand="0" w:evenVBand="0" w:oddHBand="0" w:evenHBand="0" w:firstRowFirstColumn="0" w:firstRowLastColumn="0" w:lastRowFirstColumn="0" w:lastRowLastColumn="0"/>
            <w:tcW w:w="1731" w:type="dxa"/>
          </w:tcPr>
          <w:p w14:paraId="1E383D53" w14:textId="40A6EECA" w:rsidR="00997DF2" w:rsidRDefault="00997DF2" w:rsidP="00997DF2">
            <w:r>
              <w:t>1977/10</w:t>
            </w:r>
          </w:p>
        </w:tc>
        <w:tc>
          <w:tcPr>
            <w:tcW w:w="1484" w:type="dxa"/>
          </w:tcPr>
          <w:p w14:paraId="6E954954" w14:textId="45B66764" w:rsidR="00997DF2" w:rsidRDefault="00997DF2" w:rsidP="00997DF2">
            <w:pPr>
              <w:cnfStyle w:val="000000000000" w:firstRow="0" w:lastRow="0" w:firstColumn="0" w:lastColumn="0" w:oddVBand="0" w:evenVBand="0" w:oddHBand="0" w:evenHBand="0" w:firstRowFirstColumn="0" w:firstRowLastColumn="0" w:lastRowFirstColumn="0" w:lastRowLastColumn="0"/>
            </w:pPr>
            <w:r>
              <w:t>Zastavěná plocha a nádvoří</w:t>
            </w:r>
          </w:p>
        </w:tc>
        <w:tc>
          <w:tcPr>
            <w:tcW w:w="815" w:type="dxa"/>
          </w:tcPr>
          <w:p w14:paraId="702B13D9" w14:textId="01A949CA" w:rsidR="00997DF2" w:rsidRDefault="00997DF2" w:rsidP="00997DF2">
            <w:pPr>
              <w:cnfStyle w:val="000000000000" w:firstRow="0" w:lastRow="0" w:firstColumn="0" w:lastColumn="0" w:oddVBand="0" w:evenVBand="0" w:oddHBand="0" w:evenHBand="0" w:firstRowFirstColumn="0" w:firstRowLastColumn="0" w:lastRowFirstColumn="0" w:lastRowLastColumn="0"/>
            </w:pPr>
            <w:r>
              <w:t>1389</w:t>
            </w:r>
          </w:p>
        </w:tc>
        <w:tc>
          <w:tcPr>
            <w:tcW w:w="2188" w:type="dxa"/>
          </w:tcPr>
          <w:p w14:paraId="3FA5613F" w14:textId="5680716B" w:rsidR="00997DF2" w:rsidRDefault="00997DF2" w:rsidP="00997DF2">
            <w:pPr>
              <w:cnfStyle w:val="000000000000" w:firstRow="0" w:lastRow="0" w:firstColumn="0" w:lastColumn="0" w:oddVBand="0" w:evenVBand="0" w:oddHBand="0" w:evenHBand="0" w:firstRowFirstColumn="0" w:firstRowLastColumn="0" w:lastRowFirstColumn="0" w:lastRowLastColumn="0"/>
            </w:pPr>
            <w:r w:rsidRPr="006A50A8">
              <w:t xml:space="preserve">Brněnské vodárny a kanalizace, a.s., </w:t>
            </w:r>
          </w:p>
        </w:tc>
        <w:tc>
          <w:tcPr>
            <w:tcW w:w="2276" w:type="dxa"/>
          </w:tcPr>
          <w:p w14:paraId="469079A4" w14:textId="188C0811" w:rsidR="00997DF2" w:rsidRDefault="00997DF2" w:rsidP="00997DF2">
            <w:pPr>
              <w:cnfStyle w:val="000000000000" w:firstRow="0" w:lastRow="0" w:firstColumn="0" w:lastColumn="0" w:oddVBand="0" w:evenVBand="0" w:oddHBand="0" w:evenHBand="0" w:firstRowFirstColumn="0" w:firstRowLastColumn="0" w:lastRowFirstColumn="0" w:lastRowLastColumn="0"/>
            </w:pPr>
            <w:r w:rsidRPr="006A50A8">
              <w:t>Pisárecká 555/1a Brno 60300</w:t>
            </w:r>
          </w:p>
        </w:tc>
      </w:tr>
    </w:tbl>
    <w:p w14:paraId="24DD73CB" w14:textId="77777777" w:rsidR="00302004" w:rsidRDefault="00302004" w:rsidP="00302004"/>
    <w:p w14:paraId="6C5E0556" w14:textId="57283553" w:rsidR="00302004" w:rsidRDefault="00302004" w:rsidP="005A0869">
      <w:pPr>
        <w:pStyle w:val="Odstavecseseznamem"/>
        <w:numPr>
          <w:ilvl w:val="0"/>
          <w:numId w:val="16"/>
        </w:numPr>
      </w:pPr>
      <w:r>
        <w:t>Katastrální území Chrlice, 654132</w:t>
      </w:r>
    </w:p>
    <w:p w14:paraId="3C92963B" w14:textId="77777777" w:rsidR="00997DF2" w:rsidRDefault="00997DF2" w:rsidP="00997DF2">
      <w:pPr>
        <w:pStyle w:val="Odstavecseseznamem"/>
      </w:pPr>
    </w:p>
    <w:p w14:paraId="15259E32" w14:textId="33AECA3D" w:rsidR="00F5480E" w:rsidRDefault="00F5480E" w:rsidP="00F5480E">
      <w:pPr>
        <w:pStyle w:val="Titulek"/>
      </w:pPr>
      <w:r>
        <w:t xml:space="preserve">Tab. </w:t>
      </w:r>
      <w:fldSimple w:instr=" SEQ Tab. \* ARABIC ">
        <w:r w:rsidR="007B1E48">
          <w:rPr>
            <w:noProof/>
          </w:rPr>
          <w:t>2</w:t>
        </w:r>
      </w:fldSimple>
      <w:r>
        <w:t xml:space="preserve"> seznam pozemků v katastrálním území </w:t>
      </w:r>
      <w:r w:rsidRPr="00F5480E">
        <w:t>Chrlice, 654132</w:t>
      </w:r>
    </w:p>
    <w:tbl>
      <w:tblPr>
        <w:tblStyle w:val="Prosttabulka11"/>
        <w:tblW w:w="0" w:type="auto"/>
        <w:tblLook w:val="04A0" w:firstRow="1" w:lastRow="0" w:firstColumn="1" w:lastColumn="0" w:noHBand="0" w:noVBand="1"/>
      </w:tblPr>
      <w:tblGrid>
        <w:gridCol w:w="1129"/>
        <w:gridCol w:w="1701"/>
        <w:gridCol w:w="851"/>
        <w:gridCol w:w="2551"/>
        <w:gridCol w:w="2262"/>
      </w:tblGrid>
      <w:tr w:rsidR="00302004" w14:paraId="3A70401A" w14:textId="77777777" w:rsidTr="00DC28B8">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29" w:type="dxa"/>
          </w:tcPr>
          <w:p w14:paraId="71B0D6B2" w14:textId="420F2298" w:rsidR="00302004" w:rsidRDefault="00302004" w:rsidP="00AA6425">
            <w:r>
              <w:t>Parcelní číslo</w:t>
            </w:r>
          </w:p>
        </w:tc>
        <w:tc>
          <w:tcPr>
            <w:tcW w:w="1701" w:type="dxa"/>
          </w:tcPr>
          <w:p w14:paraId="2829652C" w14:textId="3F931ACE" w:rsidR="00302004" w:rsidRDefault="00302004" w:rsidP="00AA6425">
            <w:pPr>
              <w:cnfStyle w:val="100000000000" w:firstRow="1" w:lastRow="0" w:firstColumn="0" w:lastColumn="0" w:oddVBand="0" w:evenVBand="0" w:oddHBand="0" w:evenHBand="0" w:firstRowFirstColumn="0" w:firstRowLastColumn="0" w:lastRowFirstColumn="0" w:lastRowLastColumn="0"/>
            </w:pPr>
            <w:r>
              <w:t>Druh pozemku</w:t>
            </w:r>
          </w:p>
        </w:tc>
        <w:tc>
          <w:tcPr>
            <w:tcW w:w="851" w:type="dxa"/>
          </w:tcPr>
          <w:p w14:paraId="571B2239" w14:textId="609FD0D0" w:rsidR="00302004" w:rsidRDefault="00302004" w:rsidP="00AA6425">
            <w:pPr>
              <w:cnfStyle w:val="100000000000" w:firstRow="1" w:lastRow="0" w:firstColumn="0" w:lastColumn="0" w:oddVBand="0" w:evenVBand="0" w:oddHBand="0" w:evenHBand="0" w:firstRowFirstColumn="0" w:firstRowLastColumn="0" w:lastRowFirstColumn="0" w:lastRowLastColumn="0"/>
            </w:pPr>
            <w:r>
              <w:t>LV</w:t>
            </w:r>
          </w:p>
        </w:tc>
        <w:tc>
          <w:tcPr>
            <w:tcW w:w="2551" w:type="dxa"/>
          </w:tcPr>
          <w:p w14:paraId="46FCCB5C" w14:textId="6DEEC50F" w:rsidR="00302004" w:rsidRDefault="00302004" w:rsidP="00AA6425">
            <w:pPr>
              <w:cnfStyle w:val="100000000000" w:firstRow="1" w:lastRow="0" w:firstColumn="0" w:lastColumn="0" w:oddVBand="0" w:evenVBand="0" w:oddHBand="0" w:evenHBand="0" w:firstRowFirstColumn="0" w:firstRowLastColumn="0" w:lastRowFirstColumn="0" w:lastRowLastColumn="0"/>
            </w:pPr>
            <w:r>
              <w:t>Vlastník</w:t>
            </w:r>
          </w:p>
        </w:tc>
        <w:tc>
          <w:tcPr>
            <w:tcW w:w="2262" w:type="dxa"/>
          </w:tcPr>
          <w:p w14:paraId="6B125C6A" w14:textId="1F8F7899" w:rsidR="00302004" w:rsidRDefault="00302004" w:rsidP="00AA6425">
            <w:pPr>
              <w:cnfStyle w:val="100000000000" w:firstRow="1" w:lastRow="0" w:firstColumn="0" w:lastColumn="0" w:oddVBand="0" w:evenVBand="0" w:oddHBand="0" w:evenHBand="0" w:firstRowFirstColumn="0" w:firstRowLastColumn="0" w:lastRowFirstColumn="0" w:lastRowLastColumn="0"/>
            </w:pPr>
            <w:r>
              <w:t>Kontakt</w:t>
            </w:r>
          </w:p>
        </w:tc>
      </w:tr>
      <w:tr w:rsidR="00302004" w14:paraId="5316DA4E" w14:textId="77777777" w:rsidTr="00DC28B8">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29" w:type="dxa"/>
          </w:tcPr>
          <w:p w14:paraId="7F57E701" w14:textId="5D562B88" w:rsidR="00302004" w:rsidRDefault="00302004" w:rsidP="00AA6425">
            <w:r w:rsidRPr="006A50A8">
              <w:t>2084/9</w:t>
            </w:r>
          </w:p>
        </w:tc>
        <w:tc>
          <w:tcPr>
            <w:tcW w:w="1701" w:type="dxa"/>
          </w:tcPr>
          <w:p w14:paraId="6A460F17" w14:textId="602D85EA" w:rsidR="00302004" w:rsidRDefault="00302004" w:rsidP="00302004">
            <w:pPr>
              <w:cnfStyle w:val="000000100000" w:firstRow="0" w:lastRow="0" w:firstColumn="0" w:lastColumn="0" w:oddVBand="0" w:evenVBand="0" w:oddHBand="1" w:evenHBand="0" w:firstRowFirstColumn="0" w:firstRowLastColumn="0" w:lastRowFirstColumn="0" w:lastRowLastColumn="0"/>
            </w:pPr>
            <w:r w:rsidRPr="006A50A8">
              <w:t>ostatní plocha</w:t>
            </w:r>
          </w:p>
        </w:tc>
        <w:tc>
          <w:tcPr>
            <w:tcW w:w="851" w:type="dxa"/>
          </w:tcPr>
          <w:p w14:paraId="1CBDDDC5" w14:textId="78863E87" w:rsidR="00302004" w:rsidRDefault="00302004" w:rsidP="00AA6425">
            <w:pPr>
              <w:cnfStyle w:val="000000100000" w:firstRow="0" w:lastRow="0" w:firstColumn="0" w:lastColumn="0" w:oddVBand="0" w:evenVBand="0" w:oddHBand="1" w:evenHBand="0" w:firstRowFirstColumn="0" w:firstRowLastColumn="0" w:lastRowFirstColumn="0" w:lastRowLastColumn="0"/>
            </w:pPr>
            <w:r w:rsidRPr="006A50A8">
              <w:t>1502</w:t>
            </w:r>
          </w:p>
        </w:tc>
        <w:tc>
          <w:tcPr>
            <w:tcW w:w="2551" w:type="dxa"/>
          </w:tcPr>
          <w:p w14:paraId="3AF17E12" w14:textId="6EB653F6" w:rsidR="00302004" w:rsidRDefault="00302004" w:rsidP="00AA6425">
            <w:pPr>
              <w:cnfStyle w:val="000000100000" w:firstRow="0" w:lastRow="0" w:firstColumn="0" w:lastColumn="0" w:oddVBand="0" w:evenVBand="0" w:oddHBand="1" w:evenHBand="0" w:firstRowFirstColumn="0" w:firstRowLastColumn="0" w:lastRowFirstColumn="0" w:lastRowLastColumn="0"/>
            </w:pPr>
            <w:r w:rsidRPr="006A50A8">
              <w:t xml:space="preserve">Brněnské vodárny a kanalizace, a.s., </w:t>
            </w:r>
          </w:p>
        </w:tc>
        <w:tc>
          <w:tcPr>
            <w:tcW w:w="2262" w:type="dxa"/>
          </w:tcPr>
          <w:p w14:paraId="5D7E5885" w14:textId="63BFF642" w:rsidR="00302004" w:rsidRDefault="00302004" w:rsidP="00AA6425">
            <w:pPr>
              <w:cnfStyle w:val="000000100000" w:firstRow="0" w:lastRow="0" w:firstColumn="0" w:lastColumn="0" w:oddVBand="0" w:evenVBand="0" w:oddHBand="1" w:evenHBand="0" w:firstRowFirstColumn="0" w:firstRowLastColumn="0" w:lastRowFirstColumn="0" w:lastRowLastColumn="0"/>
            </w:pPr>
            <w:r w:rsidRPr="006A50A8">
              <w:t>Pisárecká 555/1a Brno 60300</w:t>
            </w:r>
          </w:p>
        </w:tc>
      </w:tr>
      <w:tr w:rsidR="006A50A8" w14:paraId="453E4222" w14:textId="77777777" w:rsidTr="00DC28B8">
        <w:tc>
          <w:tcPr>
            <w:cnfStyle w:val="001000000000" w:firstRow="0" w:lastRow="0" w:firstColumn="1" w:lastColumn="0" w:oddVBand="0" w:evenVBand="0" w:oddHBand="0" w:evenHBand="0" w:firstRowFirstColumn="0" w:firstRowLastColumn="0" w:lastRowFirstColumn="0" w:lastRowLastColumn="0"/>
            <w:tcW w:w="1129" w:type="dxa"/>
          </w:tcPr>
          <w:p w14:paraId="2EC1C312" w14:textId="72DEB044" w:rsidR="006A50A8" w:rsidRDefault="006A50A8" w:rsidP="006A50A8">
            <w:r w:rsidRPr="006A50A8">
              <w:t>2078/1</w:t>
            </w:r>
          </w:p>
        </w:tc>
        <w:tc>
          <w:tcPr>
            <w:tcW w:w="1701" w:type="dxa"/>
          </w:tcPr>
          <w:p w14:paraId="5A65501F" w14:textId="50906220" w:rsidR="006A50A8" w:rsidRDefault="006A50A8" w:rsidP="006A50A8">
            <w:pPr>
              <w:cnfStyle w:val="000000000000" w:firstRow="0" w:lastRow="0" w:firstColumn="0" w:lastColumn="0" w:oddVBand="0" w:evenVBand="0" w:oddHBand="0" w:evenHBand="0" w:firstRowFirstColumn="0" w:firstRowLastColumn="0" w:lastRowFirstColumn="0" w:lastRowLastColumn="0"/>
            </w:pPr>
            <w:r w:rsidRPr="006A50A8">
              <w:t>ostatní plocha</w:t>
            </w:r>
          </w:p>
        </w:tc>
        <w:tc>
          <w:tcPr>
            <w:tcW w:w="851" w:type="dxa"/>
          </w:tcPr>
          <w:p w14:paraId="7BBF9325" w14:textId="2A37E28F" w:rsidR="006A50A8" w:rsidRDefault="006A50A8" w:rsidP="006A50A8">
            <w:pPr>
              <w:cnfStyle w:val="000000000000" w:firstRow="0" w:lastRow="0" w:firstColumn="0" w:lastColumn="0" w:oddVBand="0" w:evenVBand="0" w:oddHBand="0" w:evenHBand="0" w:firstRowFirstColumn="0" w:firstRowLastColumn="0" w:lastRowFirstColumn="0" w:lastRowLastColumn="0"/>
            </w:pPr>
            <w:r w:rsidRPr="006A50A8">
              <w:t>1502</w:t>
            </w:r>
          </w:p>
        </w:tc>
        <w:tc>
          <w:tcPr>
            <w:tcW w:w="2551" w:type="dxa"/>
          </w:tcPr>
          <w:p w14:paraId="7F7CE321" w14:textId="3CFB62D6" w:rsidR="006A50A8" w:rsidRDefault="006A50A8" w:rsidP="006A50A8">
            <w:pPr>
              <w:cnfStyle w:val="000000000000" w:firstRow="0" w:lastRow="0" w:firstColumn="0" w:lastColumn="0" w:oddVBand="0" w:evenVBand="0" w:oddHBand="0" w:evenHBand="0" w:firstRowFirstColumn="0" w:firstRowLastColumn="0" w:lastRowFirstColumn="0" w:lastRowLastColumn="0"/>
            </w:pPr>
            <w:r w:rsidRPr="006A50A8">
              <w:t xml:space="preserve">Brněnské vodárny a kanalizace, a.s., </w:t>
            </w:r>
          </w:p>
        </w:tc>
        <w:tc>
          <w:tcPr>
            <w:tcW w:w="2262" w:type="dxa"/>
          </w:tcPr>
          <w:p w14:paraId="75227061" w14:textId="130B923F" w:rsidR="006A50A8" w:rsidRDefault="006A50A8" w:rsidP="006A50A8">
            <w:pPr>
              <w:cnfStyle w:val="000000000000" w:firstRow="0" w:lastRow="0" w:firstColumn="0" w:lastColumn="0" w:oddVBand="0" w:evenVBand="0" w:oddHBand="0" w:evenHBand="0" w:firstRowFirstColumn="0" w:firstRowLastColumn="0" w:lastRowFirstColumn="0" w:lastRowLastColumn="0"/>
            </w:pPr>
            <w:r w:rsidRPr="006A50A8">
              <w:t>Pisárecká 555/1a Brno 60300</w:t>
            </w:r>
          </w:p>
        </w:tc>
      </w:tr>
      <w:tr w:rsidR="006A50A8" w14:paraId="0E4BD764" w14:textId="77777777" w:rsidTr="00DC28B8">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29" w:type="dxa"/>
          </w:tcPr>
          <w:p w14:paraId="007BE6CD" w14:textId="6CB13C82" w:rsidR="006A50A8" w:rsidRDefault="006A50A8" w:rsidP="006A50A8">
            <w:r>
              <w:t>2074/3</w:t>
            </w:r>
          </w:p>
        </w:tc>
        <w:tc>
          <w:tcPr>
            <w:tcW w:w="1701" w:type="dxa"/>
          </w:tcPr>
          <w:p w14:paraId="2C51EEC9" w14:textId="4E113ABE" w:rsidR="006A50A8" w:rsidRDefault="006A50A8" w:rsidP="006A50A8">
            <w:pPr>
              <w:cnfStyle w:val="000000100000" w:firstRow="0" w:lastRow="0" w:firstColumn="0" w:lastColumn="0" w:oddVBand="0" w:evenVBand="0" w:oddHBand="1" w:evenHBand="0" w:firstRowFirstColumn="0" w:firstRowLastColumn="0" w:lastRowFirstColumn="0" w:lastRowLastColumn="0"/>
            </w:pPr>
            <w:r w:rsidRPr="006A50A8">
              <w:t>ostatní plocha</w:t>
            </w:r>
          </w:p>
        </w:tc>
        <w:tc>
          <w:tcPr>
            <w:tcW w:w="851" w:type="dxa"/>
          </w:tcPr>
          <w:p w14:paraId="5E426438" w14:textId="60E83722" w:rsidR="006A50A8" w:rsidRDefault="006A50A8" w:rsidP="006A50A8">
            <w:pPr>
              <w:cnfStyle w:val="000000100000" w:firstRow="0" w:lastRow="0" w:firstColumn="0" w:lastColumn="0" w:oddVBand="0" w:evenVBand="0" w:oddHBand="1" w:evenHBand="0" w:firstRowFirstColumn="0" w:firstRowLastColumn="0" w:lastRowFirstColumn="0" w:lastRowLastColumn="0"/>
            </w:pPr>
            <w:r w:rsidRPr="006A50A8">
              <w:t>1502</w:t>
            </w:r>
          </w:p>
        </w:tc>
        <w:tc>
          <w:tcPr>
            <w:tcW w:w="2551" w:type="dxa"/>
          </w:tcPr>
          <w:p w14:paraId="340B9D76" w14:textId="4797FDE6" w:rsidR="006A50A8" w:rsidRDefault="006A50A8" w:rsidP="006A50A8">
            <w:pPr>
              <w:cnfStyle w:val="000000100000" w:firstRow="0" w:lastRow="0" w:firstColumn="0" w:lastColumn="0" w:oddVBand="0" w:evenVBand="0" w:oddHBand="1" w:evenHBand="0" w:firstRowFirstColumn="0" w:firstRowLastColumn="0" w:lastRowFirstColumn="0" w:lastRowLastColumn="0"/>
            </w:pPr>
            <w:r w:rsidRPr="006A50A8">
              <w:t xml:space="preserve">Brněnské vodárny a kanalizace, a.s., </w:t>
            </w:r>
          </w:p>
        </w:tc>
        <w:tc>
          <w:tcPr>
            <w:tcW w:w="2262" w:type="dxa"/>
          </w:tcPr>
          <w:p w14:paraId="3CA4833F" w14:textId="2CF445A2" w:rsidR="006A50A8" w:rsidRDefault="006A50A8" w:rsidP="006A50A8">
            <w:pPr>
              <w:cnfStyle w:val="000000100000" w:firstRow="0" w:lastRow="0" w:firstColumn="0" w:lastColumn="0" w:oddVBand="0" w:evenVBand="0" w:oddHBand="1" w:evenHBand="0" w:firstRowFirstColumn="0" w:firstRowLastColumn="0" w:lastRowFirstColumn="0" w:lastRowLastColumn="0"/>
            </w:pPr>
            <w:r w:rsidRPr="006A50A8">
              <w:t>Pisárecká 555/1a Brno 60300</w:t>
            </w:r>
          </w:p>
        </w:tc>
      </w:tr>
      <w:tr w:rsidR="006A50A8" w14:paraId="5D159E18" w14:textId="77777777" w:rsidTr="00DC28B8">
        <w:tc>
          <w:tcPr>
            <w:cnfStyle w:val="001000000000" w:firstRow="0" w:lastRow="0" w:firstColumn="1" w:lastColumn="0" w:oddVBand="0" w:evenVBand="0" w:oddHBand="0" w:evenHBand="0" w:firstRowFirstColumn="0" w:firstRowLastColumn="0" w:lastRowFirstColumn="0" w:lastRowLastColumn="0"/>
            <w:tcW w:w="1129" w:type="dxa"/>
          </w:tcPr>
          <w:p w14:paraId="0E92C018" w14:textId="35498480" w:rsidR="006A50A8" w:rsidRDefault="006A50A8" w:rsidP="006A50A8">
            <w:r>
              <w:t>2074/1</w:t>
            </w:r>
          </w:p>
        </w:tc>
        <w:tc>
          <w:tcPr>
            <w:tcW w:w="1701" w:type="dxa"/>
          </w:tcPr>
          <w:p w14:paraId="2EE00501" w14:textId="0607720E" w:rsidR="006A50A8" w:rsidRDefault="006A50A8" w:rsidP="006A50A8">
            <w:pPr>
              <w:cnfStyle w:val="000000000000" w:firstRow="0" w:lastRow="0" w:firstColumn="0" w:lastColumn="0" w:oddVBand="0" w:evenVBand="0" w:oddHBand="0" w:evenHBand="0" w:firstRowFirstColumn="0" w:firstRowLastColumn="0" w:lastRowFirstColumn="0" w:lastRowLastColumn="0"/>
            </w:pPr>
            <w:r w:rsidRPr="006A50A8">
              <w:t>ostatní plocha</w:t>
            </w:r>
          </w:p>
        </w:tc>
        <w:tc>
          <w:tcPr>
            <w:tcW w:w="851" w:type="dxa"/>
          </w:tcPr>
          <w:p w14:paraId="632CB840" w14:textId="17E9647A" w:rsidR="006A50A8" w:rsidRDefault="006A50A8" w:rsidP="006A50A8">
            <w:pPr>
              <w:cnfStyle w:val="000000000000" w:firstRow="0" w:lastRow="0" w:firstColumn="0" w:lastColumn="0" w:oddVBand="0" w:evenVBand="0" w:oddHBand="0" w:evenHBand="0" w:firstRowFirstColumn="0" w:firstRowLastColumn="0" w:lastRowFirstColumn="0" w:lastRowLastColumn="0"/>
            </w:pPr>
            <w:r w:rsidRPr="006A50A8">
              <w:t>1502</w:t>
            </w:r>
          </w:p>
        </w:tc>
        <w:tc>
          <w:tcPr>
            <w:tcW w:w="2551" w:type="dxa"/>
          </w:tcPr>
          <w:p w14:paraId="45A554A1" w14:textId="6FC06346" w:rsidR="006A50A8" w:rsidRDefault="006A50A8" w:rsidP="006A50A8">
            <w:pPr>
              <w:cnfStyle w:val="000000000000" w:firstRow="0" w:lastRow="0" w:firstColumn="0" w:lastColumn="0" w:oddVBand="0" w:evenVBand="0" w:oddHBand="0" w:evenHBand="0" w:firstRowFirstColumn="0" w:firstRowLastColumn="0" w:lastRowFirstColumn="0" w:lastRowLastColumn="0"/>
            </w:pPr>
            <w:r w:rsidRPr="006A50A8">
              <w:t xml:space="preserve">Brněnské vodárny a kanalizace, a.s., </w:t>
            </w:r>
          </w:p>
        </w:tc>
        <w:tc>
          <w:tcPr>
            <w:tcW w:w="2262" w:type="dxa"/>
          </w:tcPr>
          <w:p w14:paraId="72AC751C" w14:textId="42AD7528" w:rsidR="006A50A8" w:rsidRDefault="006A50A8" w:rsidP="006A50A8">
            <w:pPr>
              <w:cnfStyle w:val="000000000000" w:firstRow="0" w:lastRow="0" w:firstColumn="0" w:lastColumn="0" w:oddVBand="0" w:evenVBand="0" w:oddHBand="0" w:evenHBand="0" w:firstRowFirstColumn="0" w:firstRowLastColumn="0" w:lastRowFirstColumn="0" w:lastRowLastColumn="0"/>
            </w:pPr>
            <w:r w:rsidRPr="006A50A8">
              <w:t>Pisárecká 555/1a Brno 60300</w:t>
            </w:r>
          </w:p>
        </w:tc>
      </w:tr>
      <w:tr w:rsidR="006A50A8" w14:paraId="13B570FC" w14:textId="77777777" w:rsidTr="00DC28B8">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29" w:type="dxa"/>
          </w:tcPr>
          <w:p w14:paraId="27C2D6B3" w14:textId="7BA90F87" w:rsidR="006A50A8" w:rsidRDefault="006A50A8" w:rsidP="006A50A8">
            <w:r>
              <w:t>2070/1</w:t>
            </w:r>
          </w:p>
        </w:tc>
        <w:tc>
          <w:tcPr>
            <w:tcW w:w="1701" w:type="dxa"/>
          </w:tcPr>
          <w:p w14:paraId="78B34E77" w14:textId="66AF2D32" w:rsidR="006A50A8" w:rsidRDefault="006A50A8" w:rsidP="006A50A8">
            <w:pPr>
              <w:cnfStyle w:val="000000100000" w:firstRow="0" w:lastRow="0" w:firstColumn="0" w:lastColumn="0" w:oddVBand="0" w:evenVBand="0" w:oddHBand="1" w:evenHBand="0" w:firstRowFirstColumn="0" w:firstRowLastColumn="0" w:lastRowFirstColumn="0" w:lastRowLastColumn="0"/>
            </w:pPr>
            <w:r w:rsidRPr="006A50A8">
              <w:t>ostatní plocha</w:t>
            </w:r>
          </w:p>
        </w:tc>
        <w:tc>
          <w:tcPr>
            <w:tcW w:w="851" w:type="dxa"/>
          </w:tcPr>
          <w:p w14:paraId="11D62957" w14:textId="69C449EF" w:rsidR="006A50A8" w:rsidRDefault="006A50A8" w:rsidP="006A50A8">
            <w:pPr>
              <w:cnfStyle w:val="000000100000" w:firstRow="0" w:lastRow="0" w:firstColumn="0" w:lastColumn="0" w:oddVBand="0" w:evenVBand="0" w:oddHBand="1" w:evenHBand="0" w:firstRowFirstColumn="0" w:firstRowLastColumn="0" w:lastRowFirstColumn="0" w:lastRowLastColumn="0"/>
            </w:pPr>
            <w:r w:rsidRPr="006A50A8">
              <w:t>1502</w:t>
            </w:r>
          </w:p>
        </w:tc>
        <w:tc>
          <w:tcPr>
            <w:tcW w:w="2551" w:type="dxa"/>
          </w:tcPr>
          <w:p w14:paraId="5FFC96B1" w14:textId="2A553CDA" w:rsidR="006A50A8" w:rsidRDefault="006A50A8" w:rsidP="006A50A8">
            <w:pPr>
              <w:cnfStyle w:val="000000100000" w:firstRow="0" w:lastRow="0" w:firstColumn="0" w:lastColumn="0" w:oddVBand="0" w:evenVBand="0" w:oddHBand="1" w:evenHBand="0" w:firstRowFirstColumn="0" w:firstRowLastColumn="0" w:lastRowFirstColumn="0" w:lastRowLastColumn="0"/>
            </w:pPr>
            <w:r w:rsidRPr="006A50A8">
              <w:t xml:space="preserve">Brněnské vodárny a kanalizace, a.s., </w:t>
            </w:r>
          </w:p>
        </w:tc>
        <w:tc>
          <w:tcPr>
            <w:tcW w:w="2262" w:type="dxa"/>
          </w:tcPr>
          <w:p w14:paraId="782DE4F5" w14:textId="230C47AC" w:rsidR="006A50A8" w:rsidRDefault="006A50A8" w:rsidP="006A50A8">
            <w:pPr>
              <w:cnfStyle w:val="000000100000" w:firstRow="0" w:lastRow="0" w:firstColumn="0" w:lastColumn="0" w:oddVBand="0" w:evenVBand="0" w:oddHBand="1" w:evenHBand="0" w:firstRowFirstColumn="0" w:firstRowLastColumn="0" w:lastRowFirstColumn="0" w:lastRowLastColumn="0"/>
            </w:pPr>
            <w:r w:rsidRPr="006A50A8">
              <w:t>Pisárecká 555/1a Brno 60300</w:t>
            </w:r>
          </w:p>
        </w:tc>
      </w:tr>
      <w:tr w:rsidR="006A50A8" w14:paraId="187FA729" w14:textId="77777777" w:rsidTr="00DC28B8">
        <w:tc>
          <w:tcPr>
            <w:cnfStyle w:val="001000000000" w:firstRow="0" w:lastRow="0" w:firstColumn="1" w:lastColumn="0" w:oddVBand="0" w:evenVBand="0" w:oddHBand="0" w:evenHBand="0" w:firstRowFirstColumn="0" w:firstRowLastColumn="0" w:lastRowFirstColumn="0" w:lastRowLastColumn="0"/>
            <w:tcW w:w="1129" w:type="dxa"/>
          </w:tcPr>
          <w:p w14:paraId="32BC2F44" w14:textId="5FAAB505" w:rsidR="006A50A8" w:rsidRDefault="006A50A8" w:rsidP="006A50A8">
            <w:r>
              <w:t>2074/7</w:t>
            </w:r>
          </w:p>
        </w:tc>
        <w:tc>
          <w:tcPr>
            <w:tcW w:w="1701" w:type="dxa"/>
          </w:tcPr>
          <w:p w14:paraId="786E149F" w14:textId="6965B426" w:rsidR="006A50A8" w:rsidRDefault="006A50A8" w:rsidP="006A50A8">
            <w:pPr>
              <w:cnfStyle w:val="000000000000" w:firstRow="0" w:lastRow="0" w:firstColumn="0" w:lastColumn="0" w:oddVBand="0" w:evenVBand="0" w:oddHBand="0" w:evenHBand="0" w:firstRowFirstColumn="0" w:firstRowLastColumn="0" w:lastRowFirstColumn="0" w:lastRowLastColumn="0"/>
            </w:pPr>
            <w:r w:rsidRPr="006A50A8">
              <w:t>ostatní plocha</w:t>
            </w:r>
          </w:p>
        </w:tc>
        <w:tc>
          <w:tcPr>
            <w:tcW w:w="851" w:type="dxa"/>
          </w:tcPr>
          <w:p w14:paraId="321A1E8F" w14:textId="5E74EB08" w:rsidR="006A50A8" w:rsidRDefault="006A50A8" w:rsidP="006A50A8">
            <w:pPr>
              <w:cnfStyle w:val="000000000000" w:firstRow="0" w:lastRow="0" w:firstColumn="0" w:lastColumn="0" w:oddVBand="0" w:evenVBand="0" w:oddHBand="0" w:evenHBand="0" w:firstRowFirstColumn="0" w:firstRowLastColumn="0" w:lastRowFirstColumn="0" w:lastRowLastColumn="0"/>
            </w:pPr>
            <w:r w:rsidRPr="006A50A8">
              <w:t>1502</w:t>
            </w:r>
          </w:p>
        </w:tc>
        <w:tc>
          <w:tcPr>
            <w:tcW w:w="2551" w:type="dxa"/>
          </w:tcPr>
          <w:p w14:paraId="2F132519" w14:textId="46696EE4" w:rsidR="006A50A8" w:rsidRDefault="006A50A8" w:rsidP="006A50A8">
            <w:pPr>
              <w:cnfStyle w:val="000000000000" w:firstRow="0" w:lastRow="0" w:firstColumn="0" w:lastColumn="0" w:oddVBand="0" w:evenVBand="0" w:oddHBand="0" w:evenHBand="0" w:firstRowFirstColumn="0" w:firstRowLastColumn="0" w:lastRowFirstColumn="0" w:lastRowLastColumn="0"/>
            </w:pPr>
            <w:r w:rsidRPr="006A50A8">
              <w:t xml:space="preserve">Brněnské vodárny a kanalizace, a.s., </w:t>
            </w:r>
          </w:p>
        </w:tc>
        <w:tc>
          <w:tcPr>
            <w:tcW w:w="2262" w:type="dxa"/>
          </w:tcPr>
          <w:p w14:paraId="0C82FF0F" w14:textId="55D00AA0" w:rsidR="006A50A8" w:rsidRDefault="006A50A8" w:rsidP="006A50A8">
            <w:pPr>
              <w:cnfStyle w:val="000000000000" w:firstRow="0" w:lastRow="0" w:firstColumn="0" w:lastColumn="0" w:oddVBand="0" w:evenVBand="0" w:oddHBand="0" w:evenHBand="0" w:firstRowFirstColumn="0" w:firstRowLastColumn="0" w:lastRowFirstColumn="0" w:lastRowLastColumn="0"/>
            </w:pPr>
            <w:r w:rsidRPr="006A50A8">
              <w:t>Pisárecká 555/1a Brno 60300</w:t>
            </w:r>
          </w:p>
        </w:tc>
      </w:tr>
      <w:tr w:rsidR="006A50A8" w14:paraId="122B301F" w14:textId="77777777" w:rsidTr="00DC28B8">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29" w:type="dxa"/>
          </w:tcPr>
          <w:p w14:paraId="743C9906" w14:textId="271675CE" w:rsidR="006A50A8" w:rsidRDefault="006A50A8" w:rsidP="006A50A8">
            <w:r>
              <w:t>2062/1</w:t>
            </w:r>
          </w:p>
        </w:tc>
        <w:tc>
          <w:tcPr>
            <w:tcW w:w="1701" w:type="dxa"/>
          </w:tcPr>
          <w:p w14:paraId="53C75FCF" w14:textId="7DBCFF9A" w:rsidR="006A50A8" w:rsidRDefault="006A50A8" w:rsidP="006A50A8">
            <w:pPr>
              <w:cnfStyle w:val="000000100000" w:firstRow="0" w:lastRow="0" w:firstColumn="0" w:lastColumn="0" w:oddVBand="0" w:evenVBand="0" w:oddHBand="1" w:evenHBand="0" w:firstRowFirstColumn="0" w:firstRowLastColumn="0" w:lastRowFirstColumn="0" w:lastRowLastColumn="0"/>
            </w:pPr>
            <w:r w:rsidRPr="006A50A8">
              <w:t>ostatní plocha</w:t>
            </w:r>
          </w:p>
        </w:tc>
        <w:tc>
          <w:tcPr>
            <w:tcW w:w="851" w:type="dxa"/>
          </w:tcPr>
          <w:p w14:paraId="22B35FF1" w14:textId="134C4463" w:rsidR="006A50A8" w:rsidRDefault="006A50A8" w:rsidP="006A50A8">
            <w:pPr>
              <w:cnfStyle w:val="000000100000" w:firstRow="0" w:lastRow="0" w:firstColumn="0" w:lastColumn="0" w:oddVBand="0" w:evenVBand="0" w:oddHBand="1" w:evenHBand="0" w:firstRowFirstColumn="0" w:firstRowLastColumn="0" w:lastRowFirstColumn="0" w:lastRowLastColumn="0"/>
            </w:pPr>
            <w:r w:rsidRPr="006A50A8">
              <w:t>1502</w:t>
            </w:r>
          </w:p>
        </w:tc>
        <w:tc>
          <w:tcPr>
            <w:tcW w:w="2551" w:type="dxa"/>
          </w:tcPr>
          <w:p w14:paraId="56746EED" w14:textId="6FE853D7" w:rsidR="006A50A8" w:rsidRDefault="006A50A8" w:rsidP="006A50A8">
            <w:pPr>
              <w:cnfStyle w:val="000000100000" w:firstRow="0" w:lastRow="0" w:firstColumn="0" w:lastColumn="0" w:oddVBand="0" w:evenVBand="0" w:oddHBand="1" w:evenHBand="0" w:firstRowFirstColumn="0" w:firstRowLastColumn="0" w:lastRowFirstColumn="0" w:lastRowLastColumn="0"/>
            </w:pPr>
            <w:r w:rsidRPr="006A50A8">
              <w:t xml:space="preserve">Brněnské vodárny a kanalizace, a.s., </w:t>
            </w:r>
          </w:p>
        </w:tc>
        <w:tc>
          <w:tcPr>
            <w:tcW w:w="2262" w:type="dxa"/>
          </w:tcPr>
          <w:p w14:paraId="4BD053C9" w14:textId="3EE5630E" w:rsidR="006A50A8" w:rsidRDefault="006A50A8" w:rsidP="006A50A8">
            <w:pPr>
              <w:cnfStyle w:val="000000100000" w:firstRow="0" w:lastRow="0" w:firstColumn="0" w:lastColumn="0" w:oddVBand="0" w:evenVBand="0" w:oddHBand="1" w:evenHBand="0" w:firstRowFirstColumn="0" w:firstRowLastColumn="0" w:lastRowFirstColumn="0" w:lastRowLastColumn="0"/>
            </w:pPr>
            <w:r w:rsidRPr="006A50A8">
              <w:t>Pisárecká 555/1a Brno 60300</w:t>
            </w:r>
          </w:p>
        </w:tc>
      </w:tr>
      <w:tr w:rsidR="006A50A8" w14:paraId="1C153024" w14:textId="77777777" w:rsidTr="00DC28B8">
        <w:tc>
          <w:tcPr>
            <w:cnfStyle w:val="001000000000" w:firstRow="0" w:lastRow="0" w:firstColumn="1" w:lastColumn="0" w:oddVBand="0" w:evenVBand="0" w:oddHBand="0" w:evenHBand="0" w:firstRowFirstColumn="0" w:firstRowLastColumn="0" w:lastRowFirstColumn="0" w:lastRowLastColumn="0"/>
            <w:tcW w:w="1129" w:type="dxa"/>
          </w:tcPr>
          <w:p w14:paraId="1DE1D088" w14:textId="3503EA70" w:rsidR="006A50A8" w:rsidRDefault="006A50A8" w:rsidP="006A50A8">
            <w:r>
              <w:t>2062/15</w:t>
            </w:r>
          </w:p>
        </w:tc>
        <w:tc>
          <w:tcPr>
            <w:tcW w:w="1701" w:type="dxa"/>
          </w:tcPr>
          <w:p w14:paraId="7B09BEE1" w14:textId="56A6A311" w:rsidR="006A50A8" w:rsidRDefault="006A50A8" w:rsidP="006A50A8">
            <w:pPr>
              <w:cnfStyle w:val="000000000000" w:firstRow="0" w:lastRow="0" w:firstColumn="0" w:lastColumn="0" w:oddVBand="0" w:evenVBand="0" w:oddHBand="0" w:evenHBand="0" w:firstRowFirstColumn="0" w:firstRowLastColumn="0" w:lastRowFirstColumn="0" w:lastRowLastColumn="0"/>
            </w:pPr>
            <w:r w:rsidRPr="006A50A8">
              <w:t>ostatní plocha</w:t>
            </w:r>
          </w:p>
        </w:tc>
        <w:tc>
          <w:tcPr>
            <w:tcW w:w="851" w:type="dxa"/>
          </w:tcPr>
          <w:p w14:paraId="3FECB6E6" w14:textId="0CB6EA0D" w:rsidR="006A50A8" w:rsidRDefault="006A50A8" w:rsidP="006A50A8">
            <w:pPr>
              <w:cnfStyle w:val="000000000000" w:firstRow="0" w:lastRow="0" w:firstColumn="0" w:lastColumn="0" w:oddVBand="0" w:evenVBand="0" w:oddHBand="0" w:evenHBand="0" w:firstRowFirstColumn="0" w:firstRowLastColumn="0" w:lastRowFirstColumn="0" w:lastRowLastColumn="0"/>
            </w:pPr>
            <w:r w:rsidRPr="006A50A8">
              <w:t>1502</w:t>
            </w:r>
          </w:p>
        </w:tc>
        <w:tc>
          <w:tcPr>
            <w:tcW w:w="2551" w:type="dxa"/>
          </w:tcPr>
          <w:p w14:paraId="77316473" w14:textId="603D9ADC" w:rsidR="006A50A8" w:rsidRDefault="006A50A8" w:rsidP="006A50A8">
            <w:pPr>
              <w:cnfStyle w:val="000000000000" w:firstRow="0" w:lastRow="0" w:firstColumn="0" w:lastColumn="0" w:oddVBand="0" w:evenVBand="0" w:oddHBand="0" w:evenHBand="0" w:firstRowFirstColumn="0" w:firstRowLastColumn="0" w:lastRowFirstColumn="0" w:lastRowLastColumn="0"/>
            </w:pPr>
            <w:r w:rsidRPr="006A50A8">
              <w:t xml:space="preserve">Brněnské vodárny a kanalizace, a.s., </w:t>
            </w:r>
          </w:p>
        </w:tc>
        <w:tc>
          <w:tcPr>
            <w:tcW w:w="2262" w:type="dxa"/>
          </w:tcPr>
          <w:p w14:paraId="3CE79A3F" w14:textId="366AD538" w:rsidR="006A50A8" w:rsidRDefault="006A50A8" w:rsidP="006A50A8">
            <w:pPr>
              <w:cnfStyle w:val="000000000000" w:firstRow="0" w:lastRow="0" w:firstColumn="0" w:lastColumn="0" w:oddVBand="0" w:evenVBand="0" w:oddHBand="0" w:evenHBand="0" w:firstRowFirstColumn="0" w:firstRowLastColumn="0" w:lastRowFirstColumn="0" w:lastRowLastColumn="0"/>
            </w:pPr>
            <w:r w:rsidRPr="006A50A8">
              <w:t>Pisárecká 555/1a Brno 60300</w:t>
            </w:r>
          </w:p>
        </w:tc>
      </w:tr>
      <w:tr w:rsidR="006A50A8" w14:paraId="4A8F309A" w14:textId="77777777" w:rsidTr="00DC28B8">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29" w:type="dxa"/>
          </w:tcPr>
          <w:p w14:paraId="2D8D4CAA" w14:textId="5E750813" w:rsidR="006A50A8" w:rsidRDefault="006A50A8" w:rsidP="006A50A8">
            <w:r>
              <w:t>2069/1</w:t>
            </w:r>
          </w:p>
        </w:tc>
        <w:tc>
          <w:tcPr>
            <w:tcW w:w="1701" w:type="dxa"/>
          </w:tcPr>
          <w:p w14:paraId="20C2EAF4" w14:textId="51CAA136" w:rsidR="006A50A8" w:rsidRDefault="006A50A8" w:rsidP="006A50A8">
            <w:pPr>
              <w:cnfStyle w:val="000000100000" w:firstRow="0" w:lastRow="0" w:firstColumn="0" w:lastColumn="0" w:oddVBand="0" w:evenVBand="0" w:oddHBand="1" w:evenHBand="0" w:firstRowFirstColumn="0" w:firstRowLastColumn="0" w:lastRowFirstColumn="0" w:lastRowLastColumn="0"/>
            </w:pPr>
            <w:r w:rsidRPr="006A50A8">
              <w:t>ostatní plocha</w:t>
            </w:r>
          </w:p>
        </w:tc>
        <w:tc>
          <w:tcPr>
            <w:tcW w:w="851" w:type="dxa"/>
          </w:tcPr>
          <w:p w14:paraId="70BC5A45" w14:textId="1C9349BC" w:rsidR="006A50A8" w:rsidRDefault="006A50A8" w:rsidP="006A50A8">
            <w:pPr>
              <w:cnfStyle w:val="000000100000" w:firstRow="0" w:lastRow="0" w:firstColumn="0" w:lastColumn="0" w:oddVBand="0" w:evenVBand="0" w:oddHBand="1" w:evenHBand="0" w:firstRowFirstColumn="0" w:firstRowLastColumn="0" w:lastRowFirstColumn="0" w:lastRowLastColumn="0"/>
            </w:pPr>
            <w:r w:rsidRPr="006A50A8">
              <w:t>1502</w:t>
            </w:r>
          </w:p>
        </w:tc>
        <w:tc>
          <w:tcPr>
            <w:tcW w:w="2551" w:type="dxa"/>
          </w:tcPr>
          <w:p w14:paraId="04DFFBC9" w14:textId="59807A47" w:rsidR="006A50A8" w:rsidRDefault="006A50A8" w:rsidP="006A50A8">
            <w:pPr>
              <w:cnfStyle w:val="000000100000" w:firstRow="0" w:lastRow="0" w:firstColumn="0" w:lastColumn="0" w:oddVBand="0" w:evenVBand="0" w:oddHBand="1" w:evenHBand="0" w:firstRowFirstColumn="0" w:firstRowLastColumn="0" w:lastRowFirstColumn="0" w:lastRowLastColumn="0"/>
            </w:pPr>
            <w:r w:rsidRPr="006A50A8">
              <w:t xml:space="preserve">Brněnské vodárny a kanalizace, a.s., </w:t>
            </w:r>
          </w:p>
        </w:tc>
        <w:tc>
          <w:tcPr>
            <w:tcW w:w="2262" w:type="dxa"/>
          </w:tcPr>
          <w:p w14:paraId="1FCB0518" w14:textId="30DFCC7C" w:rsidR="006A50A8" w:rsidRDefault="006A50A8" w:rsidP="006A50A8">
            <w:pPr>
              <w:cnfStyle w:val="000000100000" w:firstRow="0" w:lastRow="0" w:firstColumn="0" w:lastColumn="0" w:oddVBand="0" w:evenVBand="0" w:oddHBand="1" w:evenHBand="0" w:firstRowFirstColumn="0" w:firstRowLastColumn="0" w:lastRowFirstColumn="0" w:lastRowLastColumn="0"/>
            </w:pPr>
            <w:r w:rsidRPr="006A50A8">
              <w:t>Pisárecká 555/1a Brno 60300</w:t>
            </w:r>
          </w:p>
        </w:tc>
      </w:tr>
    </w:tbl>
    <w:p w14:paraId="68B5D7F6" w14:textId="33B8B54E" w:rsidR="004F370B" w:rsidRDefault="004F370B" w:rsidP="00AA6425"/>
    <w:p w14:paraId="50103392" w14:textId="77777777" w:rsidR="004F370B" w:rsidRDefault="004F370B">
      <w:pPr>
        <w:jc w:val="left"/>
      </w:pPr>
      <w:r>
        <w:br w:type="page"/>
      </w:r>
    </w:p>
    <w:p w14:paraId="232AD641" w14:textId="10DD767D" w:rsidR="00AA6425" w:rsidRPr="006D06CA" w:rsidRDefault="008F07BC" w:rsidP="00AA6425">
      <w:pPr>
        <w:pStyle w:val="Nadpis3"/>
      </w:pPr>
      <w:bookmarkStart w:id="70" w:name="_Toc115121441"/>
      <w:r>
        <w:lastRenderedPageBreak/>
        <w:t>S</w:t>
      </w:r>
      <w:r w:rsidRPr="008F07BC">
        <w:t>eznam pozemků podle katastru nemovitostí, na kterých vznikne ochranné nebo bezpečnostní pásmo</w:t>
      </w:r>
      <w:bookmarkEnd w:id="70"/>
    </w:p>
    <w:p w14:paraId="66E9F9E3" w14:textId="1395EFBF" w:rsidR="00026CF0" w:rsidRDefault="00026CF0" w:rsidP="00AA6425">
      <w:r>
        <w:t xml:space="preserve">Seznam pozemků, na kterých vznikne ochranné nebo bezpečnostní pásmo </w:t>
      </w:r>
      <w:r w:rsidR="006415CD">
        <w:t xml:space="preserve">objektů </w:t>
      </w:r>
      <w:r>
        <w:t xml:space="preserve">viz </w:t>
      </w:r>
      <w:r>
        <w:fldChar w:fldCharType="begin"/>
      </w:r>
      <w:r>
        <w:instrText xml:space="preserve"> REF _Ref110331337 \h </w:instrText>
      </w:r>
      <w:r>
        <w:fldChar w:fldCharType="separate"/>
      </w:r>
      <w:r w:rsidR="007B1E48">
        <w:t xml:space="preserve">Tab. </w:t>
      </w:r>
      <w:r w:rsidR="007B1E48">
        <w:rPr>
          <w:noProof/>
        </w:rPr>
        <w:t>3</w:t>
      </w:r>
      <w:r>
        <w:fldChar w:fldCharType="end"/>
      </w:r>
      <w:r>
        <w:t xml:space="preserve"> </w:t>
      </w:r>
    </w:p>
    <w:p w14:paraId="43CD2FCA" w14:textId="43DA4CAD" w:rsidR="00026CF0" w:rsidRDefault="00026CF0" w:rsidP="00AA6425"/>
    <w:p w14:paraId="28BC5F18" w14:textId="1EC98407" w:rsidR="00026CF0" w:rsidRDefault="00026CF0" w:rsidP="00026CF0">
      <w:pPr>
        <w:pStyle w:val="Titulek"/>
      </w:pPr>
      <w:bookmarkStart w:id="71" w:name="_Ref110331337"/>
      <w:r>
        <w:t xml:space="preserve">Tab. </w:t>
      </w:r>
      <w:fldSimple w:instr=" SEQ Tab. \* ARABIC ">
        <w:r w:rsidR="007B1E48">
          <w:rPr>
            <w:noProof/>
          </w:rPr>
          <w:t>3</w:t>
        </w:r>
      </w:fldSimple>
      <w:bookmarkEnd w:id="71"/>
      <w:r>
        <w:t xml:space="preserve"> Dotčené pozemky ochrannými a bezpečnostními pásmy inženýrských sítí či objektů</w:t>
      </w:r>
    </w:p>
    <w:tbl>
      <w:tblPr>
        <w:tblStyle w:val="Prosttabulka11"/>
        <w:tblW w:w="5023" w:type="dxa"/>
        <w:tblLook w:val="04A0" w:firstRow="1" w:lastRow="0" w:firstColumn="1" w:lastColumn="0" w:noHBand="0" w:noVBand="1"/>
      </w:tblPr>
      <w:tblGrid>
        <w:gridCol w:w="2694"/>
        <w:gridCol w:w="2329"/>
      </w:tblGrid>
      <w:tr w:rsidR="00026CF0" w:rsidRPr="00026CF0" w14:paraId="6022CCB4" w14:textId="77777777" w:rsidTr="004F370B">
        <w:trPr>
          <w:cnfStyle w:val="100000000000" w:firstRow="1" w:lastRow="0" w:firstColumn="0" w:lastColumn="0" w:oddVBand="0" w:evenVBand="0" w:oddHBand="0" w:evenHBand="0" w:firstRowFirstColumn="0" w:firstRowLastColumn="0" w:lastRowFirstColumn="0" w:lastRowLastColumn="0"/>
          <w:trHeight w:val="288"/>
          <w:tblHeader/>
        </w:trPr>
        <w:tc>
          <w:tcPr>
            <w:cnfStyle w:val="001000000000" w:firstRow="0" w:lastRow="0" w:firstColumn="1" w:lastColumn="0" w:oddVBand="0" w:evenVBand="0" w:oddHBand="0" w:evenHBand="0" w:firstRowFirstColumn="0" w:firstRowLastColumn="0" w:lastRowFirstColumn="0" w:lastRowLastColumn="0"/>
            <w:tcW w:w="2694" w:type="dxa"/>
            <w:noWrap/>
            <w:hideMark/>
          </w:tcPr>
          <w:p w14:paraId="77149A55" w14:textId="17C3434B" w:rsidR="00026CF0" w:rsidRPr="00026CF0" w:rsidRDefault="00026CF0" w:rsidP="00026CF0">
            <w:pPr>
              <w:jc w:val="left"/>
              <w:rPr>
                <w:rFonts w:ascii="Calibri" w:hAnsi="Calibri" w:cs="Calibri"/>
                <w:b w:val="0"/>
                <w:bCs w:val="0"/>
                <w:color w:val="000000"/>
                <w:sz w:val="22"/>
                <w:szCs w:val="22"/>
              </w:rPr>
            </w:pPr>
            <w:r>
              <w:rPr>
                <w:rFonts w:ascii="Calibri" w:hAnsi="Calibri" w:cs="Calibri"/>
                <w:color w:val="000000"/>
                <w:sz w:val="22"/>
                <w:szCs w:val="22"/>
              </w:rPr>
              <w:t>Pozemek dotčený OP</w:t>
            </w:r>
          </w:p>
        </w:tc>
        <w:tc>
          <w:tcPr>
            <w:tcW w:w="2329" w:type="dxa"/>
            <w:noWrap/>
            <w:hideMark/>
          </w:tcPr>
          <w:p w14:paraId="6C71ADBB" w14:textId="10591D40" w:rsidR="00026CF0" w:rsidRPr="00026CF0" w:rsidRDefault="00026CF0" w:rsidP="00026CF0">
            <w:pPr>
              <w:jc w:val="left"/>
              <w:cnfStyle w:val="100000000000" w:firstRow="1" w:lastRow="0" w:firstColumn="0" w:lastColumn="0" w:oddVBand="0" w:evenVBand="0" w:oddHBand="0" w:evenHBand="0" w:firstRowFirstColumn="0" w:firstRowLastColumn="0" w:lastRowFirstColumn="0" w:lastRowLastColumn="0"/>
              <w:rPr>
                <w:rFonts w:ascii="Calibri" w:hAnsi="Calibri" w:cs="Calibri"/>
                <w:b w:val="0"/>
                <w:bCs w:val="0"/>
                <w:color w:val="000000"/>
                <w:sz w:val="22"/>
                <w:szCs w:val="22"/>
              </w:rPr>
            </w:pPr>
            <w:r>
              <w:rPr>
                <w:rFonts w:ascii="Calibri" w:hAnsi="Calibri" w:cs="Calibri"/>
                <w:color w:val="000000"/>
                <w:sz w:val="22"/>
                <w:szCs w:val="22"/>
              </w:rPr>
              <w:t>Plocha OP (m</w:t>
            </w:r>
            <w:r>
              <w:rPr>
                <w:rFonts w:ascii="Calibri" w:hAnsi="Calibri" w:cs="Calibri"/>
                <w:color w:val="000000"/>
                <w:sz w:val="22"/>
                <w:szCs w:val="22"/>
                <w:vertAlign w:val="superscript"/>
              </w:rPr>
              <w:t>2</w:t>
            </w:r>
            <w:r>
              <w:rPr>
                <w:rFonts w:ascii="Calibri" w:hAnsi="Calibri" w:cs="Calibri"/>
                <w:color w:val="000000"/>
                <w:sz w:val="22"/>
                <w:szCs w:val="22"/>
              </w:rPr>
              <w:t>)</w:t>
            </w:r>
          </w:p>
        </w:tc>
      </w:tr>
      <w:tr w:rsidR="00026CF0" w:rsidRPr="00026CF0" w14:paraId="45F9474B" w14:textId="77777777" w:rsidTr="004F370B">
        <w:trPr>
          <w:cnfStyle w:val="000000100000" w:firstRow="0" w:lastRow="0" w:firstColumn="0" w:lastColumn="0" w:oddVBand="0" w:evenVBand="0" w:oddHBand="1" w:evenHBand="0" w:firstRowFirstColumn="0" w:firstRowLastColumn="0" w:lastRowFirstColumn="0" w:lastRowLastColumn="0"/>
          <w:trHeight w:val="288"/>
        </w:trPr>
        <w:tc>
          <w:tcPr>
            <w:cnfStyle w:val="001000000000" w:firstRow="0" w:lastRow="0" w:firstColumn="1" w:lastColumn="0" w:oddVBand="0" w:evenVBand="0" w:oddHBand="0" w:evenHBand="0" w:firstRowFirstColumn="0" w:firstRowLastColumn="0" w:lastRowFirstColumn="0" w:lastRowLastColumn="0"/>
            <w:tcW w:w="2694" w:type="dxa"/>
            <w:noWrap/>
            <w:hideMark/>
          </w:tcPr>
          <w:p w14:paraId="3213F347" w14:textId="77777777" w:rsidR="00026CF0" w:rsidRPr="00026CF0" w:rsidRDefault="00026CF0" w:rsidP="00026CF0">
            <w:pPr>
              <w:jc w:val="left"/>
              <w:rPr>
                <w:rFonts w:ascii="Calibri" w:hAnsi="Calibri" w:cs="Calibri"/>
                <w:color w:val="000000"/>
                <w:sz w:val="22"/>
                <w:szCs w:val="22"/>
              </w:rPr>
            </w:pPr>
            <w:r w:rsidRPr="00026CF0">
              <w:rPr>
                <w:rFonts w:ascii="Calibri" w:hAnsi="Calibri" w:cs="Calibri"/>
                <w:color w:val="000000"/>
                <w:sz w:val="22"/>
                <w:szCs w:val="22"/>
              </w:rPr>
              <w:t>1977/36</w:t>
            </w:r>
          </w:p>
        </w:tc>
        <w:tc>
          <w:tcPr>
            <w:tcW w:w="2329" w:type="dxa"/>
            <w:noWrap/>
            <w:hideMark/>
          </w:tcPr>
          <w:p w14:paraId="4268B51F" w14:textId="77777777" w:rsidR="00026CF0" w:rsidRPr="00026CF0" w:rsidRDefault="00026CF0" w:rsidP="00026CF0">
            <w:pPr>
              <w:jc w:val="center"/>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22"/>
                <w:szCs w:val="22"/>
              </w:rPr>
            </w:pPr>
            <w:r w:rsidRPr="00026CF0">
              <w:rPr>
                <w:rFonts w:ascii="Calibri" w:hAnsi="Calibri" w:cs="Calibri"/>
                <w:color w:val="000000"/>
                <w:sz w:val="22"/>
                <w:szCs w:val="22"/>
              </w:rPr>
              <w:t>62,8</w:t>
            </w:r>
          </w:p>
        </w:tc>
      </w:tr>
      <w:tr w:rsidR="00026CF0" w:rsidRPr="00026CF0" w14:paraId="382BDF93" w14:textId="77777777" w:rsidTr="004F370B">
        <w:trPr>
          <w:trHeight w:val="288"/>
        </w:trPr>
        <w:tc>
          <w:tcPr>
            <w:cnfStyle w:val="001000000000" w:firstRow="0" w:lastRow="0" w:firstColumn="1" w:lastColumn="0" w:oddVBand="0" w:evenVBand="0" w:oddHBand="0" w:evenHBand="0" w:firstRowFirstColumn="0" w:firstRowLastColumn="0" w:lastRowFirstColumn="0" w:lastRowLastColumn="0"/>
            <w:tcW w:w="2694" w:type="dxa"/>
            <w:noWrap/>
            <w:hideMark/>
          </w:tcPr>
          <w:p w14:paraId="0730EAB5" w14:textId="77777777" w:rsidR="00026CF0" w:rsidRPr="00026CF0" w:rsidRDefault="00026CF0" w:rsidP="00026CF0">
            <w:pPr>
              <w:jc w:val="left"/>
              <w:rPr>
                <w:rFonts w:ascii="Calibri" w:hAnsi="Calibri" w:cs="Calibri"/>
                <w:color w:val="000000"/>
                <w:sz w:val="22"/>
                <w:szCs w:val="22"/>
              </w:rPr>
            </w:pPr>
            <w:r w:rsidRPr="00026CF0">
              <w:rPr>
                <w:rFonts w:ascii="Calibri" w:hAnsi="Calibri" w:cs="Calibri"/>
                <w:color w:val="000000"/>
                <w:sz w:val="22"/>
                <w:szCs w:val="22"/>
              </w:rPr>
              <w:t>1977/48</w:t>
            </w:r>
          </w:p>
        </w:tc>
        <w:tc>
          <w:tcPr>
            <w:tcW w:w="2329" w:type="dxa"/>
            <w:noWrap/>
            <w:hideMark/>
          </w:tcPr>
          <w:p w14:paraId="7AA8C8CA" w14:textId="77777777" w:rsidR="00026CF0" w:rsidRPr="00026CF0" w:rsidRDefault="00026CF0" w:rsidP="00026CF0">
            <w:pPr>
              <w:jc w:val="center"/>
              <w:cnfStyle w:val="000000000000" w:firstRow="0" w:lastRow="0" w:firstColumn="0" w:lastColumn="0" w:oddVBand="0" w:evenVBand="0" w:oddHBand="0" w:evenHBand="0" w:firstRowFirstColumn="0" w:firstRowLastColumn="0" w:lastRowFirstColumn="0" w:lastRowLastColumn="0"/>
              <w:rPr>
                <w:rFonts w:ascii="Calibri" w:hAnsi="Calibri" w:cs="Calibri"/>
                <w:color w:val="000000"/>
                <w:sz w:val="22"/>
                <w:szCs w:val="22"/>
              </w:rPr>
            </w:pPr>
            <w:r w:rsidRPr="00026CF0">
              <w:rPr>
                <w:rFonts w:ascii="Calibri" w:hAnsi="Calibri" w:cs="Calibri"/>
                <w:color w:val="000000"/>
                <w:sz w:val="22"/>
                <w:szCs w:val="22"/>
              </w:rPr>
              <w:t>9027,6</w:t>
            </w:r>
          </w:p>
        </w:tc>
      </w:tr>
      <w:tr w:rsidR="00026CF0" w:rsidRPr="00026CF0" w14:paraId="3289799D" w14:textId="77777777" w:rsidTr="004F370B">
        <w:trPr>
          <w:cnfStyle w:val="000000100000" w:firstRow="0" w:lastRow="0" w:firstColumn="0" w:lastColumn="0" w:oddVBand="0" w:evenVBand="0" w:oddHBand="1" w:evenHBand="0" w:firstRowFirstColumn="0" w:firstRowLastColumn="0" w:lastRowFirstColumn="0" w:lastRowLastColumn="0"/>
          <w:trHeight w:val="288"/>
        </w:trPr>
        <w:tc>
          <w:tcPr>
            <w:cnfStyle w:val="001000000000" w:firstRow="0" w:lastRow="0" w:firstColumn="1" w:lastColumn="0" w:oddVBand="0" w:evenVBand="0" w:oddHBand="0" w:evenHBand="0" w:firstRowFirstColumn="0" w:firstRowLastColumn="0" w:lastRowFirstColumn="0" w:lastRowLastColumn="0"/>
            <w:tcW w:w="2694" w:type="dxa"/>
            <w:noWrap/>
            <w:hideMark/>
          </w:tcPr>
          <w:p w14:paraId="062CDD5A" w14:textId="77777777" w:rsidR="00026CF0" w:rsidRPr="00026CF0" w:rsidRDefault="00026CF0" w:rsidP="00026CF0">
            <w:pPr>
              <w:jc w:val="left"/>
              <w:rPr>
                <w:rFonts w:ascii="Calibri" w:hAnsi="Calibri" w:cs="Calibri"/>
                <w:color w:val="000000"/>
                <w:sz w:val="22"/>
                <w:szCs w:val="22"/>
              </w:rPr>
            </w:pPr>
            <w:r w:rsidRPr="00026CF0">
              <w:rPr>
                <w:rFonts w:ascii="Calibri" w:hAnsi="Calibri" w:cs="Calibri"/>
                <w:color w:val="000000"/>
                <w:sz w:val="22"/>
                <w:szCs w:val="22"/>
              </w:rPr>
              <w:t>1977/65</w:t>
            </w:r>
          </w:p>
        </w:tc>
        <w:tc>
          <w:tcPr>
            <w:tcW w:w="2329" w:type="dxa"/>
            <w:noWrap/>
            <w:hideMark/>
          </w:tcPr>
          <w:p w14:paraId="02347C19" w14:textId="77777777" w:rsidR="00026CF0" w:rsidRPr="00026CF0" w:rsidRDefault="00026CF0" w:rsidP="00026CF0">
            <w:pPr>
              <w:jc w:val="center"/>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22"/>
                <w:szCs w:val="22"/>
              </w:rPr>
            </w:pPr>
            <w:r w:rsidRPr="00026CF0">
              <w:rPr>
                <w:rFonts w:ascii="Calibri" w:hAnsi="Calibri" w:cs="Calibri"/>
                <w:color w:val="000000"/>
                <w:sz w:val="22"/>
                <w:szCs w:val="22"/>
              </w:rPr>
              <w:t>444,7</w:t>
            </w:r>
          </w:p>
        </w:tc>
      </w:tr>
      <w:tr w:rsidR="00026CF0" w:rsidRPr="00026CF0" w14:paraId="6B5F374E" w14:textId="77777777" w:rsidTr="004F370B">
        <w:trPr>
          <w:trHeight w:val="288"/>
        </w:trPr>
        <w:tc>
          <w:tcPr>
            <w:cnfStyle w:val="001000000000" w:firstRow="0" w:lastRow="0" w:firstColumn="1" w:lastColumn="0" w:oddVBand="0" w:evenVBand="0" w:oddHBand="0" w:evenHBand="0" w:firstRowFirstColumn="0" w:firstRowLastColumn="0" w:lastRowFirstColumn="0" w:lastRowLastColumn="0"/>
            <w:tcW w:w="2694" w:type="dxa"/>
            <w:noWrap/>
            <w:hideMark/>
          </w:tcPr>
          <w:p w14:paraId="5F0B4E28" w14:textId="77777777" w:rsidR="00026CF0" w:rsidRPr="00026CF0" w:rsidRDefault="00026CF0" w:rsidP="00026CF0">
            <w:pPr>
              <w:jc w:val="left"/>
              <w:rPr>
                <w:rFonts w:ascii="Calibri" w:hAnsi="Calibri" w:cs="Calibri"/>
                <w:color w:val="000000"/>
                <w:sz w:val="22"/>
                <w:szCs w:val="22"/>
              </w:rPr>
            </w:pPr>
            <w:r w:rsidRPr="00026CF0">
              <w:rPr>
                <w:rFonts w:ascii="Calibri" w:hAnsi="Calibri" w:cs="Calibri"/>
                <w:color w:val="000000"/>
                <w:sz w:val="22"/>
                <w:szCs w:val="22"/>
              </w:rPr>
              <w:t>2069/1</w:t>
            </w:r>
          </w:p>
        </w:tc>
        <w:tc>
          <w:tcPr>
            <w:tcW w:w="2329" w:type="dxa"/>
            <w:noWrap/>
            <w:hideMark/>
          </w:tcPr>
          <w:p w14:paraId="4FC2485F" w14:textId="77777777" w:rsidR="00026CF0" w:rsidRPr="00026CF0" w:rsidRDefault="00026CF0" w:rsidP="00026CF0">
            <w:pPr>
              <w:jc w:val="center"/>
              <w:cnfStyle w:val="000000000000" w:firstRow="0" w:lastRow="0" w:firstColumn="0" w:lastColumn="0" w:oddVBand="0" w:evenVBand="0" w:oddHBand="0" w:evenHBand="0" w:firstRowFirstColumn="0" w:firstRowLastColumn="0" w:lastRowFirstColumn="0" w:lastRowLastColumn="0"/>
              <w:rPr>
                <w:rFonts w:ascii="Calibri" w:hAnsi="Calibri" w:cs="Calibri"/>
                <w:color w:val="000000"/>
                <w:sz w:val="22"/>
                <w:szCs w:val="22"/>
              </w:rPr>
            </w:pPr>
            <w:r w:rsidRPr="00026CF0">
              <w:rPr>
                <w:rFonts w:ascii="Calibri" w:hAnsi="Calibri" w:cs="Calibri"/>
                <w:color w:val="000000"/>
                <w:sz w:val="22"/>
                <w:szCs w:val="22"/>
              </w:rPr>
              <w:t>0,9</w:t>
            </w:r>
          </w:p>
        </w:tc>
      </w:tr>
      <w:tr w:rsidR="00026CF0" w:rsidRPr="00026CF0" w14:paraId="3DE8504C" w14:textId="77777777" w:rsidTr="004F370B">
        <w:trPr>
          <w:cnfStyle w:val="000000100000" w:firstRow="0" w:lastRow="0" w:firstColumn="0" w:lastColumn="0" w:oddVBand="0" w:evenVBand="0" w:oddHBand="1" w:evenHBand="0" w:firstRowFirstColumn="0" w:firstRowLastColumn="0" w:lastRowFirstColumn="0" w:lastRowLastColumn="0"/>
          <w:trHeight w:val="288"/>
        </w:trPr>
        <w:tc>
          <w:tcPr>
            <w:cnfStyle w:val="001000000000" w:firstRow="0" w:lastRow="0" w:firstColumn="1" w:lastColumn="0" w:oddVBand="0" w:evenVBand="0" w:oddHBand="0" w:evenHBand="0" w:firstRowFirstColumn="0" w:firstRowLastColumn="0" w:lastRowFirstColumn="0" w:lastRowLastColumn="0"/>
            <w:tcW w:w="2694" w:type="dxa"/>
            <w:noWrap/>
            <w:hideMark/>
          </w:tcPr>
          <w:p w14:paraId="3ED9A086" w14:textId="77777777" w:rsidR="00026CF0" w:rsidRPr="00026CF0" w:rsidRDefault="00026CF0" w:rsidP="00026CF0">
            <w:pPr>
              <w:jc w:val="left"/>
              <w:rPr>
                <w:rFonts w:ascii="Calibri" w:hAnsi="Calibri" w:cs="Calibri"/>
                <w:color w:val="000000"/>
                <w:sz w:val="22"/>
                <w:szCs w:val="22"/>
              </w:rPr>
            </w:pPr>
            <w:r w:rsidRPr="00026CF0">
              <w:rPr>
                <w:rFonts w:ascii="Calibri" w:hAnsi="Calibri" w:cs="Calibri"/>
                <w:color w:val="000000"/>
                <w:sz w:val="22"/>
                <w:szCs w:val="22"/>
              </w:rPr>
              <w:t>2070/1</w:t>
            </w:r>
          </w:p>
        </w:tc>
        <w:tc>
          <w:tcPr>
            <w:tcW w:w="2329" w:type="dxa"/>
            <w:noWrap/>
            <w:hideMark/>
          </w:tcPr>
          <w:p w14:paraId="3DF011D1" w14:textId="77777777" w:rsidR="00026CF0" w:rsidRPr="00026CF0" w:rsidRDefault="00026CF0" w:rsidP="00026CF0">
            <w:pPr>
              <w:jc w:val="center"/>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22"/>
                <w:szCs w:val="22"/>
              </w:rPr>
            </w:pPr>
            <w:r w:rsidRPr="00026CF0">
              <w:rPr>
                <w:rFonts w:ascii="Calibri" w:hAnsi="Calibri" w:cs="Calibri"/>
                <w:color w:val="000000"/>
                <w:sz w:val="22"/>
                <w:szCs w:val="22"/>
              </w:rPr>
              <w:t>338,0</w:t>
            </w:r>
          </w:p>
        </w:tc>
      </w:tr>
      <w:tr w:rsidR="00026CF0" w:rsidRPr="00026CF0" w14:paraId="75ECB083" w14:textId="77777777" w:rsidTr="004F370B">
        <w:trPr>
          <w:trHeight w:val="288"/>
        </w:trPr>
        <w:tc>
          <w:tcPr>
            <w:cnfStyle w:val="001000000000" w:firstRow="0" w:lastRow="0" w:firstColumn="1" w:lastColumn="0" w:oddVBand="0" w:evenVBand="0" w:oddHBand="0" w:evenHBand="0" w:firstRowFirstColumn="0" w:firstRowLastColumn="0" w:lastRowFirstColumn="0" w:lastRowLastColumn="0"/>
            <w:tcW w:w="2694" w:type="dxa"/>
            <w:noWrap/>
            <w:hideMark/>
          </w:tcPr>
          <w:p w14:paraId="145D577E" w14:textId="77777777" w:rsidR="00026CF0" w:rsidRPr="00026CF0" w:rsidRDefault="00026CF0" w:rsidP="00026CF0">
            <w:pPr>
              <w:jc w:val="left"/>
              <w:rPr>
                <w:rFonts w:ascii="Calibri" w:hAnsi="Calibri" w:cs="Calibri"/>
                <w:color w:val="000000"/>
                <w:sz w:val="22"/>
                <w:szCs w:val="22"/>
              </w:rPr>
            </w:pPr>
            <w:r w:rsidRPr="00026CF0">
              <w:rPr>
                <w:rFonts w:ascii="Calibri" w:hAnsi="Calibri" w:cs="Calibri"/>
                <w:color w:val="000000"/>
                <w:sz w:val="22"/>
                <w:szCs w:val="22"/>
              </w:rPr>
              <w:t>2074/3</w:t>
            </w:r>
          </w:p>
        </w:tc>
        <w:tc>
          <w:tcPr>
            <w:tcW w:w="2329" w:type="dxa"/>
            <w:noWrap/>
            <w:hideMark/>
          </w:tcPr>
          <w:p w14:paraId="5BF2351E" w14:textId="77777777" w:rsidR="00026CF0" w:rsidRPr="00026CF0" w:rsidRDefault="00026CF0" w:rsidP="00026CF0">
            <w:pPr>
              <w:jc w:val="center"/>
              <w:cnfStyle w:val="000000000000" w:firstRow="0" w:lastRow="0" w:firstColumn="0" w:lastColumn="0" w:oddVBand="0" w:evenVBand="0" w:oddHBand="0" w:evenHBand="0" w:firstRowFirstColumn="0" w:firstRowLastColumn="0" w:lastRowFirstColumn="0" w:lastRowLastColumn="0"/>
              <w:rPr>
                <w:rFonts w:ascii="Calibri" w:hAnsi="Calibri" w:cs="Calibri"/>
                <w:color w:val="000000"/>
                <w:sz w:val="22"/>
                <w:szCs w:val="22"/>
              </w:rPr>
            </w:pPr>
            <w:r w:rsidRPr="00026CF0">
              <w:rPr>
                <w:rFonts w:ascii="Calibri" w:hAnsi="Calibri" w:cs="Calibri"/>
                <w:color w:val="000000"/>
                <w:sz w:val="22"/>
                <w:szCs w:val="22"/>
              </w:rPr>
              <w:t>1495,0</w:t>
            </w:r>
          </w:p>
        </w:tc>
      </w:tr>
      <w:tr w:rsidR="00026CF0" w:rsidRPr="00026CF0" w14:paraId="7953E1AC" w14:textId="77777777" w:rsidTr="004F370B">
        <w:trPr>
          <w:cnfStyle w:val="000000100000" w:firstRow="0" w:lastRow="0" w:firstColumn="0" w:lastColumn="0" w:oddVBand="0" w:evenVBand="0" w:oddHBand="1" w:evenHBand="0" w:firstRowFirstColumn="0" w:firstRowLastColumn="0" w:lastRowFirstColumn="0" w:lastRowLastColumn="0"/>
          <w:trHeight w:val="288"/>
        </w:trPr>
        <w:tc>
          <w:tcPr>
            <w:cnfStyle w:val="001000000000" w:firstRow="0" w:lastRow="0" w:firstColumn="1" w:lastColumn="0" w:oddVBand="0" w:evenVBand="0" w:oddHBand="0" w:evenHBand="0" w:firstRowFirstColumn="0" w:firstRowLastColumn="0" w:lastRowFirstColumn="0" w:lastRowLastColumn="0"/>
            <w:tcW w:w="2694" w:type="dxa"/>
            <w:noWrap/>
            <w:hideMark/>
          </w:tcPr>
          <w:p w14:paraId="143C9205" w14:textId="77777777" w:rsidR="00026CF0" w:rsidRPr="00026CF0" w:rsidRDefault="00026CF0" w:rsidP="00026CF0">
            <w:pPr>
              <w:jc w:val="left"/>
              <w:rPr>
                <w:rFonts w:ascii="Calibri" w:hAnsi="Calibri" w:cs="Calibri"/>
                <w:color w:val="000000"/>
                <w:sz w:val="22"/>
                <w:szCs w:val="22"/>
              </w:rPr>
            </w:pPr>
            <w:r w:rsidRPr="00026CF0">
              <w:rPr>
                <w:rFonts w:ascii="Calibri" w:hAnsi="Calibri" w:cs="Calibri"/>
                <w:color w:val="000000"/>
                <w:sz w:val="22"/>
                <w:szCs w:val="22"/>
              </w:rPr>
              <w:t>2078/1</w:t>
            </w:r>
          </w:p>
        </w:tc>
        <w:tc>
          <w:tcPr>
            <w:tcW w:w="2329" w:type="dxa"/>
            <w:noWrap/>
            <w:hideMark/>
          </w:tcPr>
          <w:p w14:paraId="72BA8A2D" w14:textId="77777777" w:rsidR="00026CF0" w:rsidRPr="00026CF0" w:rsidRDefault="00026CF0" w:rsidP="00026CF0">
            <w:pPr>
              <w:jc w:val="center"/>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22"/>
                <w:szCs w:val="22"/>
              </w:rPr>
            </w:pPr>
            <w:r w:rsidRPr="00026CF0">
              <w:rPr>
                <w:rFonts w:ascii="Calibri" w:hAnsi="Calibri" w:cs="Calibri"/>
                <w:color w:val="000000"/>
                <w:sz w:val="22"/>
                <w:szCs w:val="22"/>
              </w:rPr>
              <w:t>253,0</w:t>
            </w:r>
          </w:p>
        </w:tc>
      </w:tr>
      <w:tr w:rsidR="00026CF0" w:rsidRPr="00026CF0" w14:paraId="7A7E2D0B" w14:textId="77777777" w:rsidTr="004F370B">
        <w:trPr>
          <w:trHeight w:val="288"/>
        </w:trPr>
        <w:tc>
          <w:tcPr>
            <w:cnfStyle w:val="001000000000" w:firstRow="0" w:lastRow="0" w:firstColumn="1" w:lastColumn="0" w:oddVBand="0" w:evenVBand="0" w:oddHBand="0" w:evenHBand="0" w:firstRowFirstColumn="0" w:firstRowLastColumn="0" w:lastRowFirstColumn="0" w:lastRowLastColumn="0"/>
            <w:tcW w:w="2694" w:type="dxa"/>
            <w:noWrap/>
            <w:hideMark/>
          </w:tcPr>
          <w:p w14:paraId="2205711B" w14:textId="77777777" w:rsidR="00026CF0" w:rsidRPr="00026CF0" w:rsidRDefault="00026CF0" w:rsidP="00026CF0">
            <w:pPr>
              <w:jc w:val="left"/>
              <w:rPr>
                <w:rFonts w:ascii="Calibri" w:hAnsi="Calibri" w:cs="Calibri"/>
                <w:color w:val="000000"/>
                <w:sz w:val="22"/>
                <w:szCs w:val="22"/>
              </w:rPr>
            </w:pPr>
            <w:r w:rsidRPr="00026CF0">
              <w:rPr>
                <w:rFonts w:ascii="Calibri" w:hAnsi="Calibri" w:cs="Calibri"/>
                <w:color w:val="000000"/>
                <w:sz w:val="22"/>
                <w:szCs w:val="22"/>
              </w:rPr>
              <w:t>2084/9</w:t>
            </w:r>
          </w:p>
        </w:tc>
        <w:tc>
          <w:tcPr>
            <w:tcW w:w="2329" w:type="dxa"/>
            <w:noWrap/>
            <w:hideMark/>
          </w:tcPr>
          <w:p w14:paraId="45D0E8C2" w14:textId="77777777" w:rsidR="00026CF0" w:rsidRPr="00026CF0" w:rsidRDefault="00026CF0" w:rsidP="00026CF0">
            <w:pPr>
              <w:jc w:val="center"/>
              <w:cnfStyle w:val="000000000000" w:firstRow="0" w:lastRow="0" w:firstColumn="0" w:lastColumn="0" w:oddVBand="0" w:evenVBand="0" w:oddHBand="0" w:evenHBand="0" w:firstRowFirstColumn="0" w:firstRowLastColumn="0" w:lastRowFirstColumn="0" w:lastRowLastColumn="0"/>
              <w:rPr>
                <w:rFonts w:ascii="Calibri" w:hAnsi="Calibri" w:cs="Calibri"/>
                <w:color w:val="000000"/>
                <w:sz w:val="22"/>
                <w:szCs w:val="22"/>
              </w:rPr>
            </w:pPr>
            <w:r w:rsidRPr="00026CF0">
              <w:rPr>
                <w:rFonts w:ascii="Calibri" w:hAnsi="Calibri" w:cs="Calibri"/>
                <w:color w:val="000000"/>
                <w:sz w:val="22"/>
                <w:szCs w:val="22"/>
              </w:rPr>
              <w:t>2166,0</w:t>
            </w:r>
          </w:p>
        </w:tc>
      </w:tr>
      <w:tr w:rsidR="00026CF0" w:rsidRPr="00026CF0" w14:paraId="7E5F0562" w14:textId="77777777" w:rsidTr="004F370B">
        <w:trPr>
          <w:cnfStyle w:val="000000100000" w:firstRow="0" w:lastRow="0" w:firstColumn="0" w:lastColumn="0" w:oddVBand="0" w:evenVBand="0" w:oddHBand="1" w:evenHBand="0" w:firstRowFirstColumn="0" w:firstRowLastColumn="0" w:lastRowFirstColumn="0" w:lastRowLastColumn="0"/>
          <w:trHeight w:val="288"/>
        </w:trPr>
        <w:tc>
          <w:tcPr>
            <w:cnfStyle w:val="001000000000" w:firstRow="0" w:lastRow="0" w:firstColumn="1" w:lastColumn="0" w:oddVBand="0" w:evenVBand="0" w:oddHBand="0" w:evenHBand="0" w:firstRowFirstColumn="0" w:firstRowLastColumn="0" w:lastRowFirstColumn="0" w:lastRowLastColumn="0"/>
            <w:tcW w:w="2694" w:type="dxa"/>
            <w:noWrap/>
            <w:hideMark/>
          </w:tcPr>
          <w:p w14:paraId="559305A4" w14:textId="77777777" w:rsidR="00026CF0" w:rsidRPr="00026CF0" w:rsidRDefault="00026CF0" w:rsidP="00026CF0">
            <w:pPr>
              <w:jc w:val="left"/>
              <w:rPr>
                <w:rFonts w:ascii="Calibri" w:hAnsi="Calibri" w:cs="Calibri"/>
                <w:b w:val="0"/>
                <w:bCs w:val="0"/>
                <w:color w:val="000000"/>
                <w:sz w:val="22"/>
                <w:szCs w:val="22"/>
              </w:rPr>
            </w:pPr>
            <w:r w:rsidRPr="00026CF0">
              <w:rPr>
                <w:rFonts w:ascii="Calibri" w:hAnsi="Calibri" w:cs="Calibri"/>
                <w:color w:val="000000"/>
                <w:sz w:val="22"/>
                <w:szCs w:val="22"/>
              </w:rPr>
              <w:t>Celkový součet</w:t>
            </w:r>
          </w:p>
        </w:tc>
        <w:tc>
          <w:tcPr>
            <w:tcW w:w="2329" w:type="dxa"/>
            <w:noWrap/>
            <w:hideMark/>
          </w:tcPr>
          <w:p w14:paraId="044C4E28" w14:textId="77777777" w:rsidR="00026CF0" w:rsidRPr="00026CF0" w:rsidRDefault="00026CF0" w:rsidP="00026CF0">
            <w:pPr>
              <w:jc w:val="center"/>
              <w:cnfStyle w:val="000000100000" w:firstRow="0" w:lastRow="0" w:firstColumn="0" w:lastColumn="0" w:oddVBand="0" w:evenVBand="0" w:oddHBand="1" w:evenHBand="0" w:firstRowFirstColumn="0" w:firstRowLastColumn="0" w:lastRowFirstColumn="0" w:lastRowLastColumn="0"/>
              <w:rPr>
                <w:rFonts w:ascii="Calibri" w:hAnsi="Calibri" w:cs="Calibri"/>
                <w:b/>
                <w:bCs/>
                <w:color w:val="000000"/>
                <w:sz w:val="22"/>
                <w:szCs w:val="22"/>
              </w:rPr>
            </w:pPr>
            <w:r w:rsidRPr="00026CF0">
              <w:rPr>
                <w:rFonts w:ascii="Calibri" w:hAnsi="Calibri" w:cs="Calibri"/>
                <w:b/>
                <w:bCs/>
                <w:color w:val="000000"/>
                <w:sz w:val="22"/>
                <w:szCs w:val="22"/>
              </w:rPr>
              <w:t>13788,1</w:t>
            </w:r>
          </w:p>
        </w:tc>
      </w:tr>
    </w:tbl>
    <w:p w14:paraId="2962E3AA" w14:textId="77777777" w:rsidR="00026CF0" w:rsidRDefault="00026CF0" w:rsidP="00AA6425"/>
    <w:p w14:paraId="3D6A45F1" w14:textId="1FD91AA7" w:rsidR="00564E95" w:rsidRDefault="00384809" w:rsidP="00AA6425">
      <w:r>
        <w:t>Bezpečnostní</w:t>
      </w:r>
      <w:r w:rsidR="008E2AD3">
        <w:t xml:space="preserve"> pásma byla stanovena</w:t>
      </w:r>
      <w:r w:rsidR="006D06CA">
        <w:t>,</w:t>
      </w:r>
      <w:r w:rsidR="008E2AD3">
        <w:t xml:space="preserve"> a jsou zakreslená v přílohách C.</w:t>
      </w:r>
      <w:r w:rsidR="009F2D3F">
        <w:t xml:space="preserve"> </w:t>
      </w:r>
      <w:r w:rsidR="008E2AD3">
        <w:t>Situační výkresy</w:t>
      </w:r>
      <w:r w:rsidR="006D06CA">
        <w:t>,</w:t>
      </w:r>
      <w:r w:rsidR="008E2AD3">
        <w:t xml:space="preserve"> pro následující objekty:</w:t>
      </w:r>
    </w:p>
    <w:p w14:paraId="0DE5F120" w14:textId="3449C021" w:rsidR="008E2AD3" w:rsidRPr="008E2AD3" w:rsidRDefault="008E2AD3" w:rsidP="005A0869">
      <w:pPr>
        <w:pStyle w:val="Odstavecseseznamem"/>
        <w:numPr>
          <w:ilvl w:val="0"/>
          <w:numId w:val="21"/>
        </w:numPr>
        <w:jc w:val="left"/>
        <w:rPr>
          <w:rFonts w:cs="Arial"/>
          <w:color w:val="000000"/>
        </w:rPr>
      </w:pPr>
      <w:r>
        <w:rPr>
          <w:rFonts w:cs="Arial"/>
          <w:color w:val="000000"/>
        </w:rPr>
        <w:t xml:space="preserve">SO 4401 </w:t>
      </w:r>
      <w:r w:rsidRPr="008E2AD3">
        <w:rPr>
          <w:rFonts w:cs="Arial"/>
          <w:color w:val="000000"/>
        </w:rPr>
        <w:t>Odsíření</w:t>
      </w:r>
      <w:r>
        <w:rPr>
          <w:rFonts w:cs="Arial"/>
          <w:color w:val="000000"/>
        </w:rPr>
        <w:t>,</w:t>
      </w:r>
    </w:p>
    <w:p w14:paraId="49600D86" w14:textId="1DADEC2A" w:rsidR="008E2AD3" w:rsidRPr="008E2AD3" w:rsidRDefault="008E2AD3" w:rsidP="005A0869">
      <w:pPr>
        <w:pStyle w:val="Odstavecseseznamem"/>
        <w:numPr>
          <w:ilvl w:val="0"/>
          <w:numId w:val="21"/>
        </w:numPr>
        <w:jc w:val="left"/>
        <w:rPr>
          <w:rFonts w:cs="Arial"/>
          <w:color w:val="000000"/>
        </w:rPr>
      </w:pPr>
      <w:r>
        <w:rPr>
          <w:rFonts w:cs="Arial"/>
          <w:color w:val="000000"/>
        </w:rPr>
        <w:t>SO 4402 P</w:t>
      </w:r>
      <w:r w:rsidRPr="008E2AD3">
        <w:rPr>
          <w:rFonts w:cs="Arial"/>
          <w:color w:val="000000"/>
        </w:rPr>
        <w:t>lynojem</w:t>
      </w:r>
      <w:r>
        <w:rPr>
          <w:rFonts w:cs="Arial"/>
          <w:color w:val="000000"/>
        </w:rPr>
        <w:t>,</w:t>
      </w:r>
    </w:p>
    <w:p w14:paraId="04F3B0AA" w14:textId="1DB0AB72" w:rsidR="008E2AD3" w:rsidRPr="008E2AD3" w:rsidRDefault="008E2AD3" w:rsidP="005A0869">
      <w:pPr>
        <w:pStyle w:val="Odstavecseseznamem"/>
        <w:numPr>
          <w:ilvl w:val="0"/>
          <w:numId w:val="21"/>
        </w:numPr>
        <w:jc w:val="left"/>
        <w:rPr>
          <w:rFonts w:cs="Arial"/>
          <w:color w:val="000000"/>
        </w:rPr>
      </w:pPr>
      <w:r>
        <w:rPr>
          <w:rFonts w:cs="Arial"/>
          <w:color w:val="000000"/>
        </w:rPr>
        <w:t xml:space="preserve">SO 4400 </w:t>
      </w:r>
      <w:r w:rsidRPr="008E2AD3">
        <w:rPr>
          <w:rFonts w:cs="Arial"/>
          <w:color w:val="000000"/>
        </w:rPr>
        <w:t>Hořáky</w:t>
      </w:r>
      <w:r>
        <w:rPr>
          <w:rFonts w:cs="Arial"/>
          <w:color w:val="000000"/>
        </w:rPr>
        <w:t>,</w:t>
      </w:r>
    </w:p>
    <w:p w14:paraId="13CD1B37" w14:textId="6645C558" w:rsidR="008E2AD3" w:rsidRPr="008E2AD3" w:rsidRDefault="008E2AD3" w:rsidP="005A0869">
      <w:pPr>
        <w:pStyle w:val="Odstavecseseznamem"/>
        <w:numPr>
          <w:ilvl w:val="0"/>
          <w:numId w:val="21"/>
        </w:numPr>
        <w:jc w:val="left"/>
        <w:rPr>
          <w:rFonts w:cs="Arial"/>
          <w:color w:val="000000"/>
        </w:rPr>
      </w:pPr>
      <w:r>
        <w:rPr>
          <w:rFonts w:cs="Arial"/>
          <w:color w:val="000000"/>
        </w:rPr>
        <w:t xml:space="preserve">SO 4700, 4701 a 4702 </w:t>
      </w:r>
      <w:r w:rsidRPr="008E2AD3">
        <w:rPr>
          <w:rFonts w:cs="Arial"/>
          <w:color w:val="000000"/>
        </w:rPr>
        <w:t>Sila</w:t>
      </w:r>
      <w:r>
        <w:rPr>
          <w:rFonts w:cs="Arial"/>
          <w:color w:val="000000"/>
        </w:rPr>
        <w:t>,</w:t>
      </w:r>
    </w:p>
    <w:p w14:paraId="3E99BBF6" w14:textId="67634472" w:rsidR="008E2AD3" w:rsidRPr="008E2AD3" w:rsidRDefault="008E2AD3" w:rsidP="005A0869">
      <w:pPr>
        <w:pStyle w:val="Odstavecseseznamem"/>
        <w:numPr>
          <w:ilvl w:val="0"/>
          <w:numId w:val="21"/>
        </w:numPr>
        <w:jc w:val="left"/>
        <w:rPr>
          <w:rFonts w:cs="Arial"/>
          <w:color w:val="000000"/>
        </w:rPr>
      </w:pPr>
      <w:r>
        <w:rPr>
          <w:rFonts w:cs="Arial"/>
          <w:color w:val="000000"/>
        </w:rPr>
        <w:t xml:space="preserve">SO 4703 </w:t>
      </w:r>
      <w:r w:rsidRPr="008E2AD3">
        <w:rPr>
          <w:rFonts w:cs="Arial"/>
          <w:color w:val="000000"/>
        </w:rPr>
        <w:t>Stání pro kontejnery</w:t>
      </w:r>
      <w:r>
        <w:rPr>
          <w:rFonts w:cs="Arial"/>
          <w:color w:val="000000"/>
        </w:rPr>
        <w:t>,</w:t>
      </w:r>
    </w:p>
    <w:p w14:paraId="2ACCA1F0" w14:textId="6896A3B5" w:rsidR="008E2AD3" w:rsidRPr="008E2AD3" w:rsidRDefault="008E2AD3" w:rsidP="005A0869">
      <w:pPr>
        <w:pStyle w:val="Odstavecseseznamem"/>
        <w:numPr>
          <w:ilvl w:val="0"/>
          <w:numId w:val="21"/>
        </w:numPr>
        <w:jc w:val="left"/>
        <w:rPr>
          <w:rFonts w:cs="Arial"/>
          <w:color w:val="000000"/>
        </w:rPr>
      </w:pPr>
      <w:r>
        <w:rPr>
          <w:rFonts w:cs="Arial"/>
          <w:color w:val="000000"/>
        </w:rPr>
        <w:t xml:space="preserve">SO 4500 </w:t>
      </w:r>
      <w:r w:rsidR="00EF3FC6">
        <w:rPr>
          <w:rFonts w:cs="Arial"/>
          <w:color w:val="000000"/>
        </w:rPr>
        <w:t>Vyrovnávací nádrže</w:t>
      </w:r>
      <w:r>
        <w:rPr>
          <w:rFonts w:cs="Arial"/>
          <w:color w:val="000000"/>
        </w:rPr>
        <w:t>,</w:t>
      </w:r>
    </w:p>
    <w:p w14:paraId="076D384D" w14:textId="5D44BBE6" w:rsidR="008E2AD3" w:rsidRPr="008E2AD3" w:rsidRDefault="008E2AD3" w:rsidP="005A0869">
      <w:pPr>
        <w:pStyle w:val="Odstavecseseznamem"/>
        <w:numPr>
          <w:ilvl w:val="0"/>
          <w:numId w:val="21"/>
        </w:numPr>
        <w:jc w:val="left"/>
        <w:rPr>
          <w:rFonts w:cs="Arial"/>
          <w:color w:val="000000"/>
        </w:rPr>
      </w:pPr>
      <w:r>
        <w:rPr>
          <w:rFonts w:cs="Arial"/>
          <w:color w:val="000000"/>
        </w:rPr>
        <w:t xml:space="preserve">SO 4701 a 4702 </w:t>
      </w:r>
      <w:r w:rsidRPr="008E2AD3">
        <w:rPr>
          <w:rFonts w:cs="Arial"/>
          <w:color w:val="000000"/>
        </w:rPr>
        <w:t>Sušárna</w:t>
      </w:r>
      <w:r>
        <w:rPr>
          <w:rFonts w:cs="Arial"/>
          <w:color w:val="000000"/>
        </w:rPr>
        <w:t>,</w:t>
      </w:r>
    </w:p>
    <w:p w14:paraId="041599B9" w14:textId="3A9B8029" w:rsidR="008E2AD3" w:rsidRPr="008E2AD3" w:rsidRDefault="008E2AD3" w:rsidP="005A0869">
      <w:pPr>
        <w:pStyle w:val="Odstavecseseznamem"/>
        <w:numPr>
          <w:ilvl w:val="0"/>
          <w:numId w:val="21"/>
        </w:numPr>
        <w:jc w:val="left"/>
        <w:rPr>
          <w:rFonts w:cs="Arial"/>
          <w:color w:val="000000"/>
        </w:rPr>
      </w:pPr>
      <w:r>
        <w:rPr>
          <w:rFonts w:cs="Arial"/>
          <w:color w:val="000000"/>
        </w:rPr>
        <w:t xml:space="preserve">SO 4700 </w:t>
      </w:r>
      <w:r w:rsidRPr="008E2AD3">
        <w:rPr>
          <w:rFonts w:cs="Arial"/>
          <w:color w:val="000000"/>
        </w:rPr>
        <w:t>Kotelna</w:t>
      </w:r>
      <w:r>
        <w:rPr>
          <w:rFonts w:cs="Arial"/>
          <w:color w:val="000000"/>
        </w:rPr>
        <w:t>,</w:t>
      </w:r>
    </w:p>
    <w:p w14:paraId="4BB70714" w14:textId="39317D2A" w:rsidR="008E2AD3" w:rsidRPr="008E2AD3" w:rsidRDefault="008E2AD3" w:rsidP="005A0869">
      <w:pPr>
        <w:pStyle w:val="Odstavecseseznamem"/>
        <w:numPr>
          <w:ilvl w:val="0"/>
          <w:numId w:val="21"/>
        </w:numPr>
        <w:jc w:val="left"/>
        <w:rPr>
          <w:rFonts w:cs="Arial"/>
          <w:color w:val="000000"/>
        </w:rPr>
      </w:pPr>
      <w:r>
        <w:rPr>
          <w:rFonts w:cs="Arial"/>
          <w:color w:val="000000"/>
        </w:rPr>
        <w:t xml:space="preserve">SO 4300 </w:t>
      </w:r>
      <w:r w:rsidRPr="008E2AD3">
        <w:rPr>
          <w:rFonts w:cs="Arial"/>
          <w:color w:val="000000"/>
        </w:rPr>
        <w:t>Vyhnívací n</w:t>
      </w:r>
      <w:r>
        <w:rPr>
          <w:rFonts w:cs="Arial"/>
          <w:color w:val="000000"/>
        </w:rPr>
        <w:t>ádrže.</w:t>
      </w:r>
    </w:p>
    <w:p w14:paraId="427A488F" w14:textId="77777777" w:rsidR="00384809" w:rsidRDefault="00384809" w:rsidP="00AA6425"/>
    <w:p w14:paraId="71CA6426" w14:textId="37BFC3B4" w:rsidR="008E2AD3" w:rsidRDefault="008E2AD3" w:rsidP="00AA6425">
      <w:r>
        <w:t xml:space="preserve">Ochranná pásma inženýrských sítí jsou uvedena viz kap. </w:t>
      </w:r>
      <w:r>
        <w:fldChar w:fldCharType="begin"/>
      </w:r>
      <w:r>
        <w:instrText xml:space="preserve"> REF _Ref110342700 \r \h </w:instrText>
      </w:r>
      <w:r>
        <w:fldChar w:fldCharType="separate"/>
      </w:r>
      <w:r w:rsidR="007B1E48">
        <w:t>B.6.4</w:t>
      </w:r>
      <w:r>
        <w:fldChar w:fldCharType="end"/>
      </w:r>
      <w:r>
        <w:t>.</w:t>
      </w:r>
    </w:p>
    <w:p w14:paraId="5CCEECCE" w14:textId="0DCC0D34" w:rsidR="00343619" w:rsidRDefault="00343619">
      <w:pPr>
        <w:jc w:val="left"/>
      </w:pPr>
      <w:r>
        <w:br w:type="page"/>
      </w:r>
    </w:p>
    <w:p w14:paraId="310A0F96" w14:textId="77777777" w:rsidR="00564E95" w:rsidRDefault="00564E95" w:rsidP="00564E95">
      <w:pPr>
        <w:pStyle w:val="Nadpis2"/>
        <w:numPr>
          <w:ilvl w:val="1"/>
          <w:numId w:val="1"/>
        </w:numPr>
      </w:pPr>
      <w:bookmarkStart w:id="72" w:name="_Toc351728500"/>
      <w:bookmarkStart w:id="73" w:name="_Toc115121442"/>
      <w:r>
        <w:lastRenderedPageBreak/>
        <w:t>Celkový popis stavby</w:t>
      </w:r>
      <w:bookmarkEnd w:id="72"/>
      <w:bookmarkEnd w:id="73"/>
      <w:r>
        <w:t xml:space="preserve"> </w:t>
      </w:r>
    </w:p>
    <w:p w14:paraId="6A04A995" w14:textId="76133D54" w:rsidR="00D46E3A" w:rsidRDefault="002C24DD" w:rsidP="00D46E3A">
      <w:pPr>
        <w:pStyle w:val="Nadpis3"/>
        <w:numPr>
          <w:ilvl w:val="2"/>
          <w:numId w:val="1"/>
        </w:numPr>
      </w:pPr>
      <w:bookmarkStart w:id="74" w:name="_Toc115121443"/>
      <w:bookmarkStart w:id="75" w:name="_Toc351728501"/>
      <w:r>
        <w:t>Z</w:t>
      </w:r>
      <w:r w:rsidRPr="002C24DD">
        <w:t>ákladní charakteristika stavby a jejího užívání</w:t>
      </w:r>
      <w:bookmarkEnd w:id="74"/>
    </w:p>
    <w:p w14:paraId="4FEAACE4" w14:textId="77777777" w:rsidR="00D46E3A" w:rsidRDefault="00D46E3A" w:rsidP="00D46E3A">
      <w:pPr>
        <w:pStyle w:val="Nadpis4"/>
      </w:pPr>
      <w:bookmarkStart w:id="76" w:name="_Toc115121444"/>
      <w:r>
        <w:t>Druh stavby</w:t>
      </w:r>
      <w:bookmarkEnd w:id="76"/>
    </w:p>
    <w:p w14:paraId="5DF701A5" w14:textId="09E9E73A" w:rsidR="00A7632E" w:rsidRDefault="00A7632E" w:rsidP="00A7632E">
      <w:r w:rsidRPr="002778FB">
        <w:t>V této dokumentaci je celkový popis stavby koncipován tak, že v Souhrnné technické zprávě B je uveden zestručněný popis stavby a podrobnější popis lze nalézt v technick</w:t>
      </w:r>
      <w:r w:rsidR="009F6413">
        <w:t>ých</w:t>
      </w:r>
      <w:r w:rsidRPr="002778FB">
        <w:t xml:space="preserve"> zpráv</w:t>
      </w:r>
      <w:r w:rsidR="009F6413">
        <w:t xml:space="preserve">ách jednotlivých </w:t>
      </w:r>
      <w:r w:rsidR="00F34F3B">
        <w:t xml:space="preserve">profesí </w:t>
      </w:r>
      <w:r w:rsidR="00BC0E54">
        <w:t xml:space="preserve">řazených </w:t>
      </w:r>
      <w:r w:rsidR="00F34F3B">
        <w:t xml:space="preserve">po </w:t>
      </w:r>
      <w:r w:rsidR="009F6413">
        <w:t>stavebních objekt</w:t>
      </w:r>
      <w:r w:rsidR="00F34F3B">
        <w:t>ech</w:t>
      </w:r>
      <w:r w:rsidRPr="002778FB">
        <w:t>.</w:t>
      </w:r>
    </w:p>
    <w:p w14:paraId="40D63738" w14:textId="751145D8" w:rsidR="00A7632E" w:rsidRDefault="00A7632E" w:rsidP="00A7632E"/>
    <w:p w14:paraId="32B15BE4" w14:textId="0C714423" w:rsidR="00A7632E" w:rsidRPr="002778FB" w:rsidRDefault="002C39A1" w:rsidP="00A7632E">
      <w:r>
        <w:t xml:space="preserve">Výstavba nových objektů kalového hospodářství se skládá převážně z výstavby nových objektů. </w:t>
      </w:r>
    </w:p>
    <w:p w14:paraId="4DB627C3" w14:textId="77777777" w:rsidR="00D46E3A" w:rsidRDefault="00D46E3A" w:rsidP="00D46E3A"/>
    <w:p w14:paraId="4280FC1E" w14:textId="77777777" w:rsidR="00D46E3A" w:rsidRDefault="00D46E3A" w:rsidP="00D46E3A">
      <w:pPr>
        <w:pStyle w:val="Nadpis4"/>
      </w:pPr>
      <w:bookmarkStart w:id="77" w:name="_Toc352133452"/>
      <w:bookmarkStart w:id="78" w:name="_Toc356552239"/>
      <w:bookmarkStart w:id="79" w:name="_Toc115121445"/>
      <w:r>
        <w:t>Účel užívání stavby</w:t>
      </w:r>
      <w:bookmarkEnd w:id="77"/>
      <w:bookmarkEnd w:id="78"/>
      <w:bookmarkEnd w:id="79"/>
    </w:p>
    <w:p w14:paraId="6954E81B" w14:textId="7D49C67D" w:rsidR="00D46E3A" w:rsidRDefault="002C39A1" w:rsidP="00D46E3A">
      <w:r w:rsidRPr="00E746E9">
        <w:t>Účel</w:t>
      </w:r>
      <w:r w:rsidR="001B6B8A">
        <w:t>em</w:t>
      </w:r>
      <w:r w:rsidRPr="00E746E9">
        <w:t xml:space="preserve"> užívání stavby je mechanicko-biologické čištění odpadních vod </w:t>
      </w:r>
      <w:r w:rsidR="001B6B8A">
        <w:t xml:space="preserve">s </w:t>
      </w:r>
      <w:r w:rsidRPr="00E746E9">
        <w:t xml:space="preserve">kalovou koncovkou. </w:t>
      </w:r>
      <w:r w:rsidR="00164113" w:rsidRPr="00E746E9">
        <w:t xml:space="preserve">Jedná se o modernizaci stávajícího </w:t>
      </w:r>
      <w:r w:rsidR="00125F72">
        <w:t>kalového hospodářství</w:t>
      </w:r>
      <w:r w:rsidR="00DC2711" w:rsidRPr="00E746E9">
        <w:t>, zlepšení energetické bilance zpracování kalů a zajištěn</w:t>
      </w:r>
      <w:r w:rsidR="00E746E9" w:rsidRPr="00E746E9">
        <w:t>í sušení celé produkce čistírenských kalů</w:t>
      </w:r>
      <w:r w:rsidR="00164113" w:rsidRPr="00E746E9">
        <w:t>.</w:t>
      </w:r>
      <w:r>
        <w:t xml:space="preserve"> </w:t>
      </w:r>
    </w:p>
    <w:p w14:paraId="4874B85C" w14:textId="77777777" w:rsidR="00267C2A" w:rsidRDefault="00267C2A" w:rsidP="00D46E3A"/>
    <w:p w14:paraId="79595282" w14:textId="77777777" w:rsidR="00D46E3A" w:rsidRDefault="00D46E3A" w:rsidP="00B86DFB">
      <w:pPr>
        <w:pStyle w:val="Nadpis4"/>
      </w:pPr>
      <w:bookmarkStart w:id="80" w:name="_Toc352133453"/>
      <w:bookmarkStart w:id="81" w:name="_Toc356552240"/>
      <w:bookmarkStart w:id="82" w:name="_Toc115121446"/>
      <w:r>
        <w:t>Trvání stavby</w:t>
      </w:r>
      <w:bookmarkEnd w:id="80"/>
      <w:bookmarkEnd w:id="81"/>
      <w:bookmarkEnd w:id="82"/>
    </w:p>
    <w:p w14:paraId="2FBA7491" w14:textId="096242B1" w:rsidR="00D46E3A" w:rsidRDefault="00164113" w:rsidP="00D46E3A">
      <w:r w:rsidRPr="002778FB">
        <w:t>Jedná se o stavbu trvalou.</w:t>
      </w:r>
    </w:p>
    <w:p w14:paraId="1F16B36C" w14:textId="77777777" w:rsidR="00D46E3A" w:rsidRDefault="00D46E3A" w:rsidP="00D46E3A">
      <w:pPr>
        <w:pStyle w:val="Nadpis4"/>
      </w:pPr>
      <w:bookmarkStart w:id="83" w:name="_Toc115121447"/>
      <w:r>
        <w:t>Vydané výjimky</w:t>
      </w:r>
      <w:bookmarkEnd w:id="83"/>
    </w:p>
    <w:p w14:paraId="77DFD691" w14:textId="77777777" w:rsidR="00164113" w:rsidRPr="002778FB" w:rsidRDefault="00164113" w:rsidP="00164113">
      <w:pPr>
        <w:rPr>
          <w:u w:val="single"/>
        </w:rPr>
      </w:pPr>
      <w:bookmarkStart w:id="84" w:name="_Toc352133454"/>
      <w:bookmarkStart w:id="85" w:name="_Toc356552241"/>
      <w:r w:rsidRPr="002778FB">
        <w:rPr>
          <w:u w:val="single"/>
        </w:rPr>
        <w:t>Povolení výjimky z technických požadavků na stavby</w:t>
      </w:r>
    </w:p>
    <w:p w14:paraId="6137756E" w14:textId="77777777" w:rsidR="00164113" w:rsidRPr="002778FB" w:rsidRDefault="00164113" w:rsidP="00164113">
      <w:r w:rsidRPr="002778FB">
        <w:t>Výjimky z technických požadavků na stavby nebyly uděleny.</w:t>
      </w:r>
    </w:p>
    <w:p w14:paraId="27A0E770" w14:textId="77777777" w:rsidR="00164113" w:rsidRPr="002778FB" w:rsidRDefault="00164113" w:rsidP="00164113">
      <w:pPr>
        <w:rPr>
          <w:u w:val="single"/>
        </w:rPr>
      </w:pPr>
    </w:p>
    <w:p w14:paraId="62DB6B6F" w14:textId="77777777" w:rsidR="00164113" w:rsidRPr="002778FB" w:rsidRDefault="00164113" w:rsidP="00164113">
      <w:pPr>
        <w:rPr>
          <w:u w:val="single"/>
        </w:rPr>
      </w:pPr>
      <w:r w:rsidRPr="002778FB">
        <w:rPr>
          <w:u w:val="single"/>
        </w:rPr>
        <w:t>Povolení výjimky z technických požadavků na bezbariérové užívání stavby.</w:t>
      </w:r>
    </w:p>
    <w:p w14:paraId="16B56090" w14:textId="229912C3" w:rsidR="00164113" w:rsidRDefault="00164113" w:rsidP="00164113">
      <w:r w:rsidRPr="002778FB">
        <w:t xml:space="preserve">Dílo nebude běžně přístupné, vstup bude povolen jen </w:t>
      </w:r>
      <w:r w:rsidR="00404663">
        <w:t xml:space="preserve">proškoleným </w:t>
      </w:r>
      <w:r w:rsidRPr="002778FB">
        <w:t xml:space="preserve">pracovníkům provozovatele. Bezbariérové užívání stavby se nepředpokládá. </w:t>
      </w:r>
    </w:p>
    <w:p w14:paraId="74E71A83" w14:textId="77777777" w:rsidR="006670B9" w:rsidRPr="002778FB" w:rsidRDefault="006670B9" w:rsidP="00164113"/>
    <w:p w14:paraId="164CA865" w14:textId="77777777" w:rsidR="00AC5CE1" w:rsidRDefault="00AC5CE1" w:rsidP="00AC5CE1">
      <w:pPr>
        <w:pStyle w:val="Nadpis4"/>
      </w:pPr>
      <w:bookmarkStart w:id="86" w:name="_Toc115121448"/>
      <w:r>
        <w:t>Podmínky dotčených orgánů</w:t>
      </w:r>
      <w:bookmarkEnd w:id="86"/>
    </w:p>
    <w:p w14:paraId="15E4D960" w14:textId="7BCB6F9C" w:rsidR="00AC5CE1" w:rsidRDefault="00164113" w:rsidP="00AC5CE1">
      <w:r>
        <w:t xml:space="preserve">Stanoviska dotčených orgánů jsou </w:t>
      </w:r>
      <w:r w:rsidR="006415CD">
        <w:t xml:space="preserve">součástí dokladové části </w:t>
      </w:r>
      <w:r>
        <w:t xml:space="preserve">v příloze </w:t>
      </w:r>
      <w:r w:rsidR="006415CD">
        <w:t>E</w:t>
      </w:r>
      <w:r>
        <w:t xml:space="preserve">.1. </w:t>
      </w:r>
      <w:r w:rsidR="001B6B8A">
        <w:t xml:space="preserve">Vypořádání připomínek </w:t>
      </w:r>
      <w:r w:rsidR="008179D6">
        <w:t>bude</w:t>
      </w:r>
      <w:r w:rsidR="001B6B8A">
        <w:t xml:space="preserve"> </w:t>
      </w:r>
      <w:r>
        <w:t>zapracován</w:t>
      </w:r>
      <w:r w:rsidR="001B6B8A">
        <w:t>o</w:t>
      </w:r>
      <w:r>
        <w:t xml:space="preserve"> do čistopisu DSP</w:t>
      </w:r>
      <w:r w:rsidR="008179D6">
        <w:t xml:space="preserve"> </w:t>
      </w:r>
      <w:r w:rsidR="001B6B8A">
        <w:t>v příloze B.2</w:t>
      </w:r>
      <w:r w:rsidR="006415CD">
        <w:t>, kde je uveden</w:t>
      </w:r>
      <w:r w:rsidR="001B6B8A">
        <w:t xml:space="preserve"> způsob jejich vypořádání</w:t>
      </w:r>
      <w:r>
        <w:t>.</w:t>
      </w:r>
    </w:p>
    <w:p w14:paraId="187AA7FC" w14:textId="77777777" w:rsidR="006670B9" w:rsidRDefault="006670B9" w:rsidP="00AC5CE1"/>
    <w:p w14:paraId="0773F193" w14:textId="77777777" w:rsidR="00D46E3A" w:rsidRDefault="00D46E3A" w:rsidP="00362537">
      <w:pPr>
        <w:pStyle w:val="Nadpis4"/>
      </w:pPr>
      <w:bookmarkStart w:id="87" w:name="_Toc115121449"/>
      <w:r>
        <w:t>O</w:t>
      </w:r>
      <w:r w:rsidRPr="005C1F66">
        <w:t>chran</w:t>
      </w:r>
      <w:r>
        <w:t>a</w:t>
      </w:r>
      <w:r w:rsidRPr="005C1F66">
        <w:t xml:space="preserve"> stavby</w:t>
      </w:r>
      <w:bookmarkEnd w:id="84"/>
      <w:bookmarkEnd w:id="85"/>
      <w:bookmarkEnd w:id="87"/>
    </w:p>
    <w:p w14:paraId="68FBEB3A" w14:textId="77777777" w:rsidR="002F052B" w:rsidRPr="002778FB" w:rsidRDefault="002F052B" w:rsidP="002F052B">
      <w:r w:rsidRPr="002778FB">
        <w:t>Stavba nepodléhá ochraně stavby podle jiných právních předpisů (nejedná se o kulturní památku).</w:t>
      </w:r>
    </w:p>
    <w:p w14:paraId="29285268" w14:textId="77777777" w:rsidR="00D46E3A" w:rsidRDefault="00D46E3A" w:rsidP="00D46E3A"/>
    <w:p w14:paraId="0AEE3953" w14:textId="5B24B2E7" w:rsidR="00D46E3A" w:rsidRPr="00701072" w:rsidRDefault="00DE5F19" w:rsidP="00362537">
      <w:pPr>
        <w:pStyle w:val="Nadpis4"/>
      </w:pPr>
      <w:bookmarkStart w:id="88" w:name="_Toc352133458"/>
      <w:bookmarkStart w:id="89" w:name="_Toc356552245"/>
      <w:bookmarkStart w:id="90" w:name="_Toc115121450"/>
      <w:r>
        <w:t xml:space="preserve">Navrhované </w:t>
      </w:r>
      <w:r w:rsidR="001F3B79" w:rsidRPr="00701072">
        <w:t>parametry</w:t>
      </w:r>
      <w:r w:rsidR="00D46E3A" w:rsidRPr="00701072">
        <w:t xml:space="preserve"> stavby</w:t>
      </w:r>
      <w:bookmarkEnd w:id="88"/>
      <w:bookmarkEnd w:id="89"/>
      <w:bookmarkEnd w:id="90"/>
    </w:p>
    <w:p w14:paraId="1C328B19" w14:textId="77777777" w:rsidR="00C67C31" w:rsidRPr="002778FB" w:rsidRDefault="00C67C31" w:rsidP="00C67C31">
      <w:pPr>
        <w:rPr>
          <w:u w:val="single"/>
        </w:rPr>
      </w:pPr>
      <w:bookmarkStart w:id="91" w:name="_Hlk65589044"/>
      <w:r w:rsidRPr="002778FB">
        <w:rPr>
          <w:u w:val="single"/>
        </w:rPr>
        <w:t>Zastavěná plocha, obestavěný prostor</w:t>
      </w:r>
    </w:p>
    <w:p w14:paraId="5A0F0543" w14:textId="284F38D4" w:rsidR="00C67C31" w:rsidRPr="002778FB" w:rsidRDefault="00C67C31" w:rsidP="00C67C31">
      <w:pPr>
        <w:ind w:left="284"/>
        <w:rPr>
          <w:vertAlign w:val="superscript"/>
        </w:rPr>
      </w:pPr>
      <w:r w:rsidRPr="002778FB">
        <w:t xml:space="preserve">Celková plocha zájmového území </w:t>
      </w:r>
      <w:r w:rsidRPr="002778FB">
        <w:tab/>
      </w:r>
      <w:r w:rsidRPr="002778FB">
        <w:tab/>
      </w:r>
      <w:r w:rsidR="00701072">
        <w:tab/>
      </w:r>
      <w:r w:rsidR="00701072">
        <w:tab/>
      </w:r>
      <w:r w:rsidR="00701072">
        <w:tab/>
      </w:r>
      <w:r w:rsidR="00701072">
        <w:tab/>
      </w:r>
      <w:r w:rsidR="00CD3517">
        <w:t>11,05 ha</w:t>
      </w:r>
    </w:p>
    <w:p w14:paraId="0D49CA9D" w14:textId="69ECB6C5" w:rsidR="00C67C31" w:rsidRPr="002778FB" w:rsidRDefault="00C67C31" w:rsidP="00C67C31">
      <w:pPr>
        <w:ind w:left="284"/>
      </w:pPr>
      <w:r w:rsidRPr="002778FB">
        <w:t>Z toho zastavěná plocha objekty</w:t>
      </w:r>
      <w:r w:rsidRPr="002778FB">
        <w:tab/>
      </w:r>
      <w:r w:rsidRPr="002778FB">
        <w:tab/>
      </w:r>
      <w:r w:rsidR="00701072">
        <w:tab/>
      </w:r>
      <w:r w:rsidR="00701072">
        <w:tab/>
      </w:r>
      <w:r w:rsidR="00701072">
        <w:tab/>
      </w:r>
      <w:r w:rsidR="00701072">
        <w:tab/>
        <w:t xml:space="preserve">9 860,5 </w:t>
      </w:r>
      <w:r w:rsidRPr="002778FB">
        <w:t>m</w:t>
      </w:r>
      <w:r w:rsidRPr="002778FB">
        <w:rPr>
          <w:vertAlign w:val="superscript"/>
        </w:rPr>
        <w:t>2</w:t>
      </w:r>
    </w:p>
    <w:p w14:paraId="62EE9265" w14:textId="447CF426" w:rsidR="00C67C31" w:rsidRPr="002778FB" w:rsidRDefault="00C67C31" w:rsidP="00C67C31">
      <w:pPr>
        <w:ind w:left="284"/>
      </w:pPr>
      <w:r w:rsidRPr="002778FB">
        <w:t>Obestavěný prostor objektů majících charakter pozemního stavitelství</w:t>
      </w:r>
      <w:r w:rsidRPr="002778FB">
        <w:tab/>
      </w:r>
      <w:r w:rsidR="00701072">
        <w:t>114 463,17</w:t>
      </w:r>
      <w:r w:rsidRPr="002778FB">
        <w:t xml:space="preserve"> m</w:t>
      </w:r>
      <w:r w:rsidRPr="002778FB">
        <w:rPr>
          <w:vertAlign w:val="superscript"/>
        </w:rPr>
        <w:t>3</w:t>
      </w:r>
    </w:p>
    <w:bookmarkEnd w:id="91"/>
    <w:p w14:paraId="1E4CCFB6" w14:textId="77777777" w:rsidR="00C67C31" w:rsidRDefault="00C67C31" w:rsidP="00D46E3A"/>
    <w:p w14:paraId="1AC71BB0" w14:textId="77777777" w:rsidR="0086480A" w:rsidRDefault="0086480A" w:rsidP="00D46E3A"/>
    <w:p w14:paraId="05D44A11" w14:textId="77777777" w:rsidR="00DD76C4" w:rsidRDefault="00DD76C4" w:rsidP="00D46E3A"/>
    <w:p w14:paraId="6F249106" w14:textId="2D30BF82" w:rsidR="0086480A" w:rsidRDefault="0086480A" w:rsidP="00D46E3A">
      <w:pPr>
        <w:rPr>
          <w:u w:val="single"/>
        </w:rPr>
      </w:pPr>
      <w:r w:rsidRPr="0086480A">
        <w:rPr>
          <w:u w:val="single"/>
        </w:rPr>
        <w:lastRenderedPageBreak/>
        <w:t>Návrh kapacity provozních linek kalového hospodářství:</w:t>
      </w:r>
    </w:p>
    <w:p w14:paraId="422FA5A2" w14:textId="77777777" w:rsidR="0086480A" w:rsidRPr="0086480A" w:rsidRDefault="0086480A" w:rsidP="00D46E3A">
      <w:pPr>
        <w:rPr>
          <w:u w:val="single"/>
        </w:rPr>
      </w:pPr>
    </w:p>
    <w:p w14:paraId="664063B3" w14:textId="52398A2B" w:rsidR="0086480A" w:rsidRDefault="0086480A" w:rsidP="005A0869">
      <w:pPr>
        <w:pStyle w:val="Odstavecseseznamem"/>
        <w:numPr>
          <w:ilvl w:val="0"/>
          <w:numId w:val="17"/>
        </w:numPr>
      </w:pPr>
      <w:r>
        <w:t>Linka zahuštění primárního kalu</w:t>
      </w:r>
      <w:r>
        <w:tab/>
      </w:r>
      <w:r>
        <w:tab/>
      </w:r>
      <w:r>
        <w:tab/>
        <w:t>35</w:t>
      </w:r>
      <w:r w:rsidR="00286167">
        <w:t>,0</w:t>
      </w:r>
      <w:r>
        <w:t xml:space="preserve"> t suš/d</w:t>
      </w:r>
    </w:p>
    <w:p w14:paraId="670FB208" w14:textId="4714884E" w:rsidR="0086480A" w:rsidRDefault="0086480A" w:rsidP="005A0869">
      <w:pPr>
        <w:pStyle w:val="Odstavecseseznamem"/>
        <w:numPr>
          <w:ilvl w:val="0"/>
          <w:numId w:val="17"/>
        </w:numPr>
      </w:pPr>
      <w:r>
        <w:t>Linka zahuštění přebytečného kalu</w:t>
      </w:r>
      <w:r>
        <w:tab/>
      </w:r>
      <w:r>
        <w:tab/>
      </w:r>
      <w:r>
        <w:tab/>
        <w:t>31,6</w:t>
      </w:r>
      <w:r w:rsidRPr="0086480A">
        <w:t xml:space="preserve"> </w:t>
      </w:r>
      <w:r>
        <w:t>t suš/d</w:t>
      </w:r>
    </w:p>
    <w:p w14:paraId="79BDE37C" w14:textId="7EB7B6D6" w:rsidR="0086480A" w:rsidRDefault="0086480A" w:rsidP="005A0869">
      <w:pPr>
        <w:pStyle w:val="Odstavecseseznamem"/>
        <w:numPr>
          <w:ilvl w:val="0"/>
          <w:numId w:val="17"/>
        </w:numPr>
      </w:pPr>
      <w:r>
        <w:t>Vyhnívací nádrže</w:t>
      </w:r>
      <w:r>
        <w:tab/>
      </w:r>
      <w:r>
        <w:tab/>
      </w:r>
      <w:r>
        <w:tab/>
      </w:r>
      <w:r>
        <w:tab/>
      </w:r>
      <w:r>
        <w:tab/>
        <w:t>55/65</w:t>
      </w:r>
      <w:r w:rsidR="005D1D98">
        <w:t>*</w:t>
      </w:r>
      <w:r>
        <w:t xml:space="preserve"> t suš/d</w:t>
      </w:r>
    </w:p>
    <w:p w14:paraId="0D37D901" w14:textId="6F3AF037" w:rsidR="0086480A" w:rsidRDefault="0086480A" w:rsidP="005A0869">
      <w:pPr>
        <w:pStyle w:val="Odstavecseseznamem"/>
        <w:numPr>
          <w:ilvl w:val="0"/>
          <w:numId w:val="17"/>
        </w:numPr>
      </w:pPr>
      <w:r>
        <w:t>Linka odvodnění stabilizovaného kalu</w:t>
      </w:r>
      <w:r>
        <w:tab/>
      </w:r>
      <w:r>
        <w:tab/>
      </w:r>
      <w:r>
        <w:tab/>
        <w:t>55/65 t suš/d kalu ke stabilizaci</w:t>
      </w:r>
    </w:p>
    <w:p w14:paraId="431E633E" w14:textId="0A823C4A" w:rsidR="0086480A" w:rsidRDefault="0086480A" w:rsidP="005A0869">
      <w:pPr>
        <w:pStyle w:val="Odstavecseseznamem"/>
        <w:numPr>
          <w:ilvl w:val="0"/>
          <w:numId w:val="17"/>
        </w:numPr>
      </w:pPr>
      <w:r>
        <w:t>Míra odvodnění stabilizovaného kalu</w:t>
      </w:r>
      <w:r>
        <w:tab/>
      </w:r>
      <w:r>
        <w:tab/>
      </w:r>
      <w:r>
        <w:tab/>
        <w:t>24,5%</w:t>
      </w:r>
    </w:p>
    <w:p w14:paraId="03122592" w14:textId="65E417D2" w:rsidR="0086480A" w:rsidRDefault="0086480A" w:rsidP="005A0869">
      <w:pPr>
        <w:pStyle w:val="Odstavecseseznamem"/>
        <w:numPr>
          <w:ilvl w:val="0"/>
          <w:numId w:val="17"/>
        </w:numPr>
      </w:pPr>
      <w:r>
        <w:t>Linka sušení odvodněného kalu</w:t>
      </w:r>
      <w:r>
        <w:tab/>
      </w:r>
      <w:r>
        <w:tab/>
      </w:r>
      <w:r>
        <w:tab/>
      </w:r>
      <w:r>
        <w:tab/>
        <w:t>55/65</w:t>
      </w:r>
      <w:r w:rsidR="005D1D98">
        <w:t>*</w:t>
      </w:r>
      <w:r>
        <w:t xml:space="preserve"> t suš/d kalu</w:t>
      </w:r>
    </w:p>
    <w:p w14:paraId="78A05BA7" w14:textId="0718371E" w:rsidR="00507EE1" w:rsidRDefault="00507EE1" w:rsidP="005A0869">
      <w:pPr>
        <w:pStyle w:val="Odstavecseseznamem"/>
        <w:numPr>
          <w:ilvl w:val="0"/>
          <w:numId w:val="17"/>
        </w:numPr>
      </w:pPr>
      <w:r>
        <w:t>Koncentrace sušeného kalu</w:t>
      </w:r>
      <w:r>
        <w:tab/>
      </w:r>
      <w:r>
        <w:tab/>
      </w:r>
      <w:r>
        <w:tab/>
      </w:r>
      <w:r>
        <w:tab/>
        <w:t>90%</w:t>
      </w:r>
    </w:p>
    <w:p w14:paraId="29D4F0CE" w14:textId="5AA0E28C" w:rsidR="005D1D98" w:rsidRDefault="005B267B" w:rsidP="005A0869">
      <w:pPr>
        <w:pStyle w:val="Odstavecseseznamem"/>
        <w:numPr>
          <w:ilvl w:val="0"/>
          <w:numId w:val="17"/>
        </w:numPr>
        <w:jc w:val="left"/>
      </w:pPr>
      <w:r>
        <w:t>M</w:t>
      </w:r>
      <w:r w:rsidR="00470241" w:rsidRPr="00470241">
        <w:t xml:space="preserve">aximální množství odvodněného kalu za rok </w:t>
      </w:r>
      <w:r w:rsidR="00470241">
        <w:br/>
      </w:r>
      <w:r w:rsidR="00470241" w:rsidRPr="00470241">
        <w:t>při průměrném množství kalu</w:t>
      </w:r>
      <w:r w:rsidR="00470241" w:rsidRPr="00470241">
        <w:tab/>
      </w:r>
      <w:r w:rsidR="00BE3D1B">
        <w:tab/>
      </w:r>
      <w:r w:rsidR="00BE3D1B">
        <w:tab/>
      </w:r>
      <w:r w:rsidR="00BE3D1B">
        <w:tab/>
      </w:r>
      <w:r w:rsidR="00470241" w:rsidRPr="00470241">
        <w:t>39 520</w:t>
      </w:r>
      <w:r w:rsidR="00470241" w:rsidRPr="00470241">
        <w:tab/>
        <w:t>t/rok</w:t>
      </w:r>
    </w:p>
    <w:p w14:paraId="3776E294" w14:textId="69EC2936" w:rsidR="00D73CC2" w:rsidRDefault="005D1D98" w:rsidP="00D73CC2">
      <w:pPr>
        <w:rPr>
          <w:i/>
          <w:iCs/>
        </w:rPr>
      </w:pPr>
      <w:r w:rsidRPr="005D1D98">
        <w:rPr>
          <w:i/>
          <w:iCs/>
        </w:rPr>
        <w:t>* Pro výjimečné případy souběhu vyšších hodnot množství kalu v obou proudech (PK a BK) lze po omezenou dobu připustit zatížení VN až 65 t/d.</w:t>
      </w:r>
    </w:p>
    <w:p w14:paraId="4F0FD101" w14:textId="77777777" w:rsidR="00286167" w:rsidRPr="00286167" w:rsidRDefault="00286167" w:rsidP="00D73CC2"/>
    <w:p w14:paraId="7EB4D522" w14:textId="77777777" w:rsidR="00D46E3A" w:rsidRDefault="00D46E3A" w:rsidP="00362537">
      <w:pPr>
        <w:pStyle w:val="Nadpis4"/>
      </w:pPr>
      <w:bookmarkStart w:id="92" w:name="_Toc352133459"/>
      <w:bookmarkStart w:id="93" w:name="_Toc356552246"/>
      <w:bookmarkStart w:id="94" w:name="_Toc115121451"/>
      <w:r>
        <w:t>Z</w:t>
      </w:r>
      <w:r w:rsidRPr="00B17655">
        <w:t>ákladní bilance stavby</w:t>
      </w:r>
      <w:bookmarkEnd w:id="92"/>
      <w:bookmarkEnd w:id="93"/>
      <w:bookmarkEnd w:id="94"/>
    </w:p>
    <w:p w14:paraId="2FCE94E0" w14:textId="77777777" w:rsidR="001D6ABA" w:rsidRPr="002778FB" w:rsidRDefault="001D6ABA" w:rsidP="001D6ABA">
      <w:pPr>
        <w:rPr>
          <w:u w:val="single"/>
        </w:rPr>
      </w:pPr>
      <w:r w:rsidRPr="002778FB">
        <w:rPr>
          <w:u w:val="single"/>
        </w:rPr>
        <w:t>Potřeby a spotřeby médií a hmot</w:t>
      </w:r>
    </w:p>
    <w:p w14:paraId="345B5B69" w14:textId="3CB7F8EE" w:rsidR="001D6ABA" w:rsidRDefault="001D6ABA" w:rsidP="00D46E3A"/>
    <w:p w14:paraId="65CBFF1C" w14:textId="77777777" w:rsidR="001D6ABA" w:rsidRPr="002778FB" w:rsidRDefault="001D6ABA" w:rsidP="001D6ABA">
      <w:r w:rsidRPr="002778FB">
        <w:t>Potřeba dalších médii a hmot :</w:t>
      </w:r>
    </w:p>
    <w:p w14:paraId="5E06C1F7" w14:textId="113DD4FC" w:rsidR="001D6ABA" w:rsidRDefault="001D6ABA" w:rsidP="001D6ABA">
      <w:pPr>
        <w:ind w:left="284"/>
      </w:pPr>
      <w:r w:rsidRPr="002778FB">
        <w:t>P</w:t>
      </w:r>
      <w:r w:rsidR="000210E7">
        <w:t>ředpokládaná</w:t>
      </w:r>
      <w:r w:rsidRPr="002778FB">
        <w:t xml:space="preserve"> spotřeba elektrické energie</w:t>
      </w:r>
      <w:r w:rsidR="00131777">
        <w:t xml:space="preserve"> KH</w:t>
      </w:r>
      <w:r w:rsidRPr="002778FB">
        <w:t xml:space="preserve"> </w:t>
      </w:r>
      <w:r w:rsidRPr="002778FB">
        <w:tab/>
      </w:r>
      <w:r w:rsidRPr="002778FB">
        <w:tab/>
      </w:r>
      <w:r w:rsidR="00CE5696" w:rsidRPr="00CE5696">
        <w:t>6 415</w:t>
      </w:r>
      <w:r w:rsidRPr="00CE5696">
        <w:t xml:space="preserve"> MWh/rok </w:t>
      </w:r>
    </w:p>
    <w:p w14:paraId="0B79E921" w14:textId="4922D569" w:rsidR="00CB2328" w:rsidRPr="00095549" w:rsidRDefault="00CB2328" w:rsidP="001D6ABA">
      <w:pPr>
        <w:ind w:left="284"/>
        <w:rPr>
          <w:highlight w:val="yellow"/>
        </w:rPr>
      </w:pPr>
      <w:r w:rsidRPr="002778FB">
        <w:t>P</w:t>
      </w:r>
      <w:r>
        <w:t>ředpokládaná</w:t>
      </w:r>
      <w:r w:rsidRPr="002778FB">
        <w:t xml:space="preserve"> spotřeba</w:t>
      </w:r>
      <w:r>
        <w:t xml:space="preserve"> </w:t>
      </w:r>
      <w:r w:rsidR="00A0134D">
        <w:t>tepelné energie KH</w:t>
      </w:r>
      <w:r w:rsidR="00A0134D">
        <w:tab/>
      </w:r>
      <w:r w:rsidR="00A0134D">
        <w:tab/>
      </w:r>
      <w:r w:rsidR="00A0134D">
        <w:tab/>
      </w:r>
      <w:r w:rsidR="0023385D">
        <w:t>3 527 kW</w:t>
      </w:r>
      <w:r w:rsidR="000E7F63">
        <w:t>h</w:t>
      </w:r>
    </w:p>
    <w:p w14:paraId="3837869E" w14:textId="77777777" w:rsidR="009E0995" w:rsidRPr="002778FB" w:rsidRDefault="009E0995" w:rsidP="001D6ABA">
      <w:pPr>
        <w:ind w:left="284"/>
      </w:pPr>
    </w:p>
    <w:p w14:paraId="6024B37A" w14:textId="57863EE8" w:rsidR="009E0995" w:rsidRPr="009E0995" w:rsidRDefault="009E0995" w:rsidP="009E0995">
      <w:pPr>
        <w:rPr>
          <w:u w:val="single"/>
        </w:rPr>
      </w:pPr>
      <w:r w:rsidRPr="009E0995">
        <w:rPr>
          <w:u w:val="single"/>
        </w:rPr>
        <w:t>Bilance potřeby elektrické energie</w:t>
      </w:r>
      <w:r w:rsidRPr="009E0995">
        <w:t xml:space="preserve"> výše uvedená</w:t>
      </w:r>
      <w:r w:rsidR="009C107E">
        <w:t xml:space="preserve"> spotřeba je odhadnuta</w:t>
      </w:r>
      <w:r>
        <w:t xml:space="preserve"> </w:t>
      </w:r>
      <w:r w:rsidR="00EA5C47">
        <w:t>pro</w:t>
      </w:r>
      <w:r>
        <w:t xml:space="preserve"> elektrick</w:t>
      </w:r>
      <w:r w:rsidR="00EA5C47">
        <w:t>é</w:t>
      </w:r>
      <w:r>
        <w:t xml:space="preserve"> spotřebič</w:t>
      </w:r>
      <w:r w:rsidR="00EA5C47">
        <w:t>e</w:t>
      </w:r>
      <w:r>
        <w:t xml:space="preserve"> a elektrotechnické instalace i stavební elektroinstalace.</w:t>
      </w:r>
      <w:r w:rsidRPr="009E0995">
        <w:rPr>
          <w:rFonts w:cs="Arial"/>
          <w:szCs w:val="22"/>
        </w:rPr>
        <w:t xml:space="preserve"> </w:t>
      </w:r>
      <w:r w:rsidRPr="004E76C0">
        <w:rPr>
          <w:rFonts w:cs="Arial"/>
          <w:szCs w:val="22"/>
        </w:rPr>
        <w:t>Tato hodnota je pouze orientační a vychází z aktuálních podkladů dostupných v rámci dokumentace stavebního povolení.</w:t>
      </w:r>
      <w:r>
        <w:rPr>
          <w:rFonts w:cs="Arial"/>
          <w:szCs w:val="22"/>
        </w:rPr>
        <w:t xml:space="preserve"> </w:t>
      </w:r>
      <w:r w:rsidRPr="004E76C0">
        <w:rPr>
          <w:rFonts w:cs="Arial"/>
          <w:szCs w:val="22"/>
        </w:rPr>
        <w:t>V dalším stupni dokumentace se může na základě přesnějších hodnot vybraných zařízení tato hodnota změnit.</w:t>
      </w:r>
    </w:p>
    <w:p w14:paraId="08C7EF83" w14:textId="77777777" w:rsidR="001D6ABA" w:rsidRDefault="001D6ABA" w:rsidP="00D46E3A"/>
    <w:p w14:paraId="5DEAA7AD" w14:textId="7AB5D4DC" w:rsidR="001D6ABA" w:rsidRDefault="001D6ABA" w:rsidP="00D46E3A">
      <w:r w:rsidRPr="00477D51">
        <w:rPr>
          <w:u w:val="single"/>
        </w:rPr>
        <w:t>Hospodaření s dešťovou vodou</w:t>
      </w:r>
      <w:r>
        <w:t xml:space="preserve"> je řešeno decentralizovaně, v místě vzniku. Komunikace jsou odvodněny pomocí průlehů s rýhovým vsakováním. V případě, kdy voda po srážkové události je vystavěna v průlehu odlehčení do vsakovacího objektu. Bezpečnostní přepad z vsakovacího objektu je sveden do </w:t>
      </w:r>
      <w:r w:rsidR="00E26543">
        <w:t xml:space="preserve">areálové </w:t>
      </w:r>
      <w:r>
        <w:t xml:space="preserve">kanalizace, v případě, že se taková to v dané lokalitě nachází. V případě absence dostupné kanalizace dojde v případě nadnávrhové srážky a přeplnění vsakovacího objektu k vytečení přebytečné vody do terénu. </w:t>
      </w:r>
    </w:p>
    <w:p w14:paraId="5011BD1D" w14:textId="77777777" w:rsidR="001D6ABA" w:rsidRDefault="001D6ABA" w:rsidP="00D46E3A"/>
    <w:p w14:paraId="37F9B7E6" w14:textId="593B0244" w:rsidR="009E0995" w:rsidRPr="002778FB" w:rsidRDefault="009E0995" w:rsidP="009E0995">
      <w:pPr>
        <w:rPr>
          <w:b/>
        </w:rPr>
      </w:pPr>
      <w:r w:rsidRPr="002778FB">
        <w:rPr>
          <w:b/>
        </w:rPr>
        <w:t>Odpady</w:t>
      </w:r>
    </w:p>
    <w:p w14:paraId="0210C847" w14:textId="0079310B" w:rsidR="009E0995" w:rsidRDefault="002F4490" w:rsidP="009E0995">
      <w:r>
        <w:t>Výstupem procesu stabilizace kalů v rámci kalového hospodářství bude sušený kal.</w:t>
      </w:r>
    </w:p>
    <w:p w14:paraId="7FA7ADAD" w14:textId="77777777" w:rsidR="009E0995" w:rsidRPr="002778FB" w:rsidRDefault="009E0995" w:rsidP="009E0995"/>
    <w:p w14:paraId="5F21F729" w14:textId="70F595FE" w:rsidR="009E0995" w:rsidRPr="00CE5696" w:rsidRDefault="00CE5696" w:rsidP="005A0869">
      <w:pPr>
        <w:pStyle w:val="Odstavecseseznamem"/>
        <w:numPr>
          <w:ilvl w:val="0"/>
          <w:numId w:val="16"/>
        </w:numPr>
      </w:pPr>
      <w:r w:rsidRPr="00CE5696">
        <w:t>Denní produkce usušeného kalu bude činit cca 38</w:t>
      </w:r>
      <w:r w:rsidR="009E0995" w:rsidRPr="00CE5696">
        <w:t xml:space="preserve"> t/den</w:t>
      </w:r>
      <w:r w:rsidR="003C1CB6">
        <w:t xml:space="preserve"> (</w:t>
      </w:r>
      <w:r w:rsidR="0084140C">
        <w:t>maximálně 43 t/d).</w:t>
      </w:r>
    </w:p>
    <w:p w14:paraId="54AEA617" w14:textId="77777777" w:rsidR="009E0995" w:rsidRPr="002778FB" w:rsidRDefault="009E0995" w:rsidP="009E0995"/>
    <w:p w14:paraId="4B26B58B" w14:textId="77777777" w:rsidR="009E0995" w:rsidRPr="002778FB" w:rsidRDefault="009E0995" w:rsidP="009E0995">
      <w:pPr>
        <w:rPr>
          <w:b/>
        </w:rPr>
      </w:pPr>
      <w:r w:rsidRPr="002778FB">
        <w:rPr>
          <w:b/>
        </w:rPr>
        <w:t>Emise</w:t>
      </w:r>
    </w:p>
    <w:p w14:paraId="270F72A2" w14:textId="1C08EB59" w:rsidR="009E0995" w:rsidRDefault="00CE5696" w:rsidP="009E0995">
      <w:r>
        <w:t>Pro stanovení emisní zátěže byla zpracovaná Rozptylová studie nazvaná „Kalové hospodářství ČOV Brno – Modřice, změna DUR, rozptylová studie“, zpracovaná společností EnviDoc, Ing. Pavel Cetl, 11/2021. Ze zpracovaného posudku vyplývá, že:</w:t>
      </w:r>
    </w:p>
    <w:p w14:paraId="1D39764C" w14:textId="4626FB86" w:rsidR="00CE5696" w:rsidRPr="002778FB" w:rsidRDefault="00CE5696" w:rsidP="009E0995">
      <w:r w:rsidRPr="00CE5696">
        <w:t>„</w:t>
      </w:r>
      <w:r w:rsidRPr="00461A7F">
        <w:rPr>
          <w:i/>
          <w:iCs/>
        </w:rPr>
        <w:t>Z hlediska stávající imisní zátěže je realizace záměru přípustná neboť v případě součtu očekávaného imisního vlivu hodnocených zdrojů a předpokládaných hodnot stávající imisní zátěže docházíme k závěru, že realizací navrhovaných zdrojů nedojde v okolí stavby k výraznému ovlivnění stávající kvality ovzduší ani ke vzniku nových přeslimitní</w:t>
      </w:r>
      <w:r w:rsidR="00161D10" w:rsidRPr="00461A7F">
        <w:rPr>
          <w:i/>
          <w:iCs/>
        </w:rPr>
        <w:t>ch</w:t>
      </w:r>
      <w:r w:rsidRPr="00461A7F">
        <w:rPr>
          <w:i/>
          <w:iCs/>
        </w:rPr>
        <w:t xml:space="preserve"> stavů, tedy k dosažení či překročení hodnot imisního limitu pro průměrné roční ani maximální hodinové či denní koncentrace vlivem záměru. S ohledem na výše uváděné výsledky výpočtu, je možno předpokládat, že ani po zahájení provozu navrženého záměru nedojde, v důsledku činnosti spalovacích zdrojů, k nepřípustné zátěži obyvatel.</w:t>
      </w:r>
      <w:r w:rsidRPr="00CE5696">
        <w:t>“</w:t>
      </w:r>
    </w:p>
    <w:p w14:paraId="65B3A98A" w14:textId="77777777" w:rsidR="00AB631C" w:rsidRDefault="00AB631C" w:rsidP="00AB631C"/>
    <w:p w14:paraId="5DB987D3" w14:textId="1572E285" w:rsidR="00D46E3A" w:rsidRDefault="0048588F" w:rsidP="00AB631C">
      <w:r>
        <w:t>V dokumentaci DSP jsou navrženy kotle,</w:t>
      </w:r>
      <w:r w:rsidR="00AB631C">
        <w:t xml:space="preserve"> které pro emise hořáků splňují emise NOx dle 452/2017 Sb. do 100 mg/Nm</w:t>
      </w:r>
      <w:r w:rsidR="00AB631C" w:rsidRPr="0084140C">
        <w:rPr>
          <w:vertAlign w:val="superscript"/>
        </w:rPr>
        <w:t>3</w:t>
      </w:r>
      <w:r w:rsidR="00AB631C">
        <w:t>.</w:t>
      </w:r>
      <w:r w:rsidR="00277B56">
        <w:t xml:space="preserve"> </w:t>
      </w:r>
      <w:r w:rsidR="008C59E9">
        <w:t xml:space="preserve">Výška komínů </w:t>
      </w:r>
      <w:r w:rsidR="00DD5C68">
        <w:t>200,52</w:t>
      </w:r>
      <w:r w:rsidR="00AA70EF">
        <w:t xml:space="preserve"> m </w:t>
      </w:r>
      <w:r w:rsidR="00A035BB">
        <w:t>n. m.</w:t>
      </w:r>
      <w:r w:rsidR="00DD5C68">
        <w:t xml:space="preserve"> (výška cca 10 m nad upraveným terénem).</w:t>
      </w:r>
    </w:p>
    <w:p w14:paraId="5C564B7A" w14:textId="77777777" w:rsidR="00564E95" w:rsidRDefault="00564E95" w:rsidP="00564E95">
      <w:pPr>
        <w:pStyle w:val="Nadpis3"/>
        <w:numPr>
          <w:ilvl w:val="2"/>
          <w:numId w:val="1"/>
        </w:numPr>
      </w:pPr>
      <w:bookmarkStart w:id="95" w:name="_Toc351728502"/>
      <w:bookmarkStart w:id="96" w:name="_Toc115121452"/>
      <w:bookmarkEnd w:id="75"/>
      <w:r>
        <w:lastRenderedPageBreak/>
        <w:t>Celkové urbanistické a architektonické řešení</w:t>
      </w:r>
      <w:bookmarkEnd w:id="95"/>
      <w:bookmarkEnd w:id="96"/>
      <w:r>
        <w:t xml:space="preserve"> </w:t>
      </w:r>
    </w:p>
    <w:p w14:paraId="759A81AD" w14:textId="77777777" w:rsidR="00564E95" w:rsidRDefault="00564E95" w:rsidP="00564E95">
      <w:pPr>
        <w:pStyle w:val="Nadpis4"/>
        <w:numPr>
          <w:ilvl w:val="3"/>
          <w:numId w:val="1"/>
        </w:numPr>
      </w:pPr>
      <w:bookmarkStart w:id="97" w:name="_Toc351728503"/>
      <w:bookmarkStart w:id="98" w:name="_Toc115121453"/>
      <w:r>
        <w:t>Urbanismus</w:t>
      </w:r>
      <w:bookmarkEnd w:id="97"/>
      <w:bookmarkEnd w:id="98"/>
      <w:r>
        <w:t xml:space="preserve"> </w:t>
      </w:r>
    </w:p>
    <w:p w14:paraId="17F3695E" w14:textId="16D97C60" w:rsidR="00B33421" w:rsidRDefault="00B33421" w:rsidP="00564E95">
      <w:r>
        <w:t>Z hlediska urbanismu je stavba ovlivněna svý</w:t>
      </w:r>
      <w:r w:rsidR="00E10129">
        <w:t>m</w:t>
      </w:r>
      <w:r>
        <w:t xml:space="preserve"> charakterem průmyslového areálu. Výstavba bude provedena na volné ploše, které vznikla při rekonstrukci ČOV v letech 2001 až 2004, zrušením původních aktivačních a dosazovacích nádrží. </w:t>
      </w:r>
      <w:r w:rsidR="00F305CA">
        <w:t>Původní objekty byly zdemolovány do hloubky 1 m pod terén</w:t>
      </w:r>
      <w:r w:rsidR="00565B5F">
        <w:t>.</w:t>
      </w:r>
      <w:r w:rsidR="00597F58">
        <w:t xml:space="preserve"> </w:t>
      </w:r>
      <w:r w:rsidR="00152A9D">
        <w:t xml:space="preserve">Jedná se o prostor mezi usazovacími nádržemi a novými aktivačními nádržemi. </w:t>
      </w:r>
    </w:p>
    <w:p w14:paraId="5D66D624" w14:textId="4D3209F4" w:rsidR="00361487" w:rsidRDefault="00361487" w:rsidP="00564E95"/>
    <w:p w14:paraId="13B4BE8B" w14:textId="7395FAB3" w:rsidR="00361487" w:rsidRDefault="00361487" w:rsidP="00564E95">
      <w:r>
        <w:t>Nové objekty jsou převážně zakryty s výjimkou objektů biofitrů</w:t>
      </w:r>
      <w:r w:rsidR="00F305CA">
        <w:t xml:space="preserve"> a objektu odsíření</w:t>
      </w:r>
      <w:r w:rsidR="00054D30">
        <w:t xml:space="preserve"> a sušení bioplynu</w:t>
      </w:r>
      <w:r>
        <w:t>.</w:t>
      </w:r>
      <w:r w:rsidR="00D87A62">
        <w:t xml:space="preserve"> </w:t>
      </w:r>
      <w:r w:rsidR="00152A9D">
        <w:t>Nové zastřešené objekty jsou převážně nadzemní haly, velkoobjemové nádrže</w:t>
      </w:r>
      <w:r w:rsidR="00AB75B4">
        <w:t xml:space="preserve">. V podzemí je veden </w:t>
      </w:r>
      <w:r w:rsidR="00152A9D">
        <w:t>spojovací kolektor.</w:t>
      </w:r>
      <w:r w:rsidR="00FA662D">
        <w:t xml:space="preserve"> </w:t>
      </w:r>
    </w:p>
    <w:p w14:paraId="6938336C" w14:textId="77777777" w:rsidR="00B33421" w:rsidRDefault="00B33421" w:rsidP="00564E95"/>
    <w:p w14:paraId="4CDD715B" w14:textId="77777777" w:rsidR="00564E95" w:rsidRDefault="00564E95" w:rsidP="00C96C92">
      <w:pPr>
        <w:pStyle w:val="Nadpis5"/>
      </w:pPr>
      <w:bookmarkStart w:id="99" w:name="_Toc351728504"/>
      <w:bookmarkStart w:id="100" w:name="_Toc115121454"/>
      <w:r>
        <w:t>Architektonické řešení</w:t>
      </w:r>
      <w:bookmarkEnd w:id="99"/>
      <w:bookmarkEnd w:id="100"/>
    </w:p>
    <w:p w14:paraId="210EBD90" w14:textId="41864DFF" w:rsidR="00152A9D" w:rsidRDefault="00152A9D" w:rsidP="00564E95">
      <w:r>
        <w:t xml:space="preserve">Objekty na ČOV Modřice jsou průmyslového rázu, kde </w:t>
      </w:r>
      <w:r w:rsidRPr="002778FB">
        <w:t>kompozice tvarového řešení je podřízena umístění a funkčnosti jednotlivých objektů.</w:t>
      </w:r>
      <w:r>
        <w:t xml:space="preserve"> Nádrže budou kruhového půdorysu, ostatní objekty obdélníkového. </w:t>
      </w:r>
    </w:p>
    <w:p w14:paraId="586B1743" w14:textId="1F684733" w:rsidR="00F305CA" w:rsidRDefault="00F305CA" w:rsidP="00564E95"/>
    <w:p w14:paraId="7E802B8B" w14:textId="54E8C663" w:rsidR="00F305CA" w:rsidRDefault="00F305CA" w:rsidP="00564E95">
      <w:r>
        <w:t>Nové objekty kalového hospodářství jsou navržené na volné ploše ve středové části ČOV.</w:t>
      </w:r>
      <w:r w:rsidR="00565B5F">
        <w:t xml:space="preserve"> Volná plocha je rozdělena na dvě části stávajícím podzemním instalačním kolektorem vedoucím k objektu stávající dmychárny.</w:t>
      </w:r>
    </w:p>
    <w:p w14:paraId="010F9AD0" w14:textId="4EB2CC51" w:rsidR="00565B5F" w:rsidRDefault="00565B5F" w:rsidP="00564E95"/>
    <w:p w14:paraId="3C552674" w14:textId="6C550534" w:rsidR="00565B5F" w:rsidRDefault="00565B5F" w:rsidP="00564E95">
      <w:r>
        <w:t>Na severozápadním okraji volné plochy jsou umístěné v současné době umístěné 2 jednotky gravitačních zahušťovacích nádrží, objekt čerpací stanice zahuštěných kalů a objekt regenerace materiálu.</w:t>
      </w:r>
    </w:p>
    <w:p w14:paraId="14B5979A" w14:textId="15859E3A" w:rsidR="00396A25" w:rsidRDefault="00396A25" w:rsidP="00564E95"/>
    <w:p w14:paraId="4213E226" w14:textId="5679B08B" w:rsidR="00396A25" w:rsidRDefault="00396A25" w:rsidP="00564E95">
      <w:r>
        <w:t>V severovýchodní části zájmové plochy budou umístěny 2 objekty sušení kalů a objekt strojního odvodnění vyhnilého kalu spolu s kotelnou sušení kalu.</w:t>
      </w:r>
    </w:p>
    <w:p w14:paraId="1576A4C8" w14:textId="039C4FCC" w:rsidR="00052DA9" w:rsidRDefault="00052DA9" w:rsidP="00564E95"/>
    <w:p w14:paraId="1EADEEFF" w14:textId="03E76B96" w:rsidR="00052DA9" w:rsidRDefault="00052DA9" w:rsidP="00564E95">
      <w:r>
        <w:t xml:space="preserve">V západní části plochy budou vybudované objekty 4 vyhnívacích nádrží, objekt </w:t>
      </w:r>
      <w:r w:rsidR="006058AD">
        <w:t xml:space="preserve">vyrovnávacích </w:t>
      </w:r>
      <w:r>
        <w:t>nádrží vyhnilého kalu, objekt strojního zahuštění přebytečného kalu s ČS směsného kalu, objekt odsíření</w:t>
      </w:r>
      <w:r w:rsidR="00A77912">
        <w:t>, sušení bioplynu</w:t>
      </w:r>
      <w:r>
        <w:t xml:space="preserve"> a plynojem s biofiltry.</w:t>
      </w:r>
    </w:p>
    <w:p w14:paraId="70773BBA" w14:textId="293B487B" w:rsidR="00052DA9" w:rsidRDefault="00052DA9" w:rsidP="00564E95"/>
    <w:p w14:paraId="62585E8A" w14:textId="26B0453C" w:rsidR="00052DA9" w:rsidRDefault="00597F58" w:rsidP="00564E95">
      <w:r>
        <w:t xml:space="preserve">Objekty biofiltrů pro objekty sušení a odvodnění kalu budou umístěné </w:t>
      </w:r>
      <w:r w:rsidR="00EF5EF9">
        <w:t>pod stávajícím objektem skladu a v blízkosti stávající dmychárny. Pod objektem provozní budovy bude umístěna podružná trafostanice TS 1.4</w:t>
      </w:r>
      <w:r w:rsidR="005E1D65">
        <w:t>.</w:t>
      </w:r>
      <w:r w:rsidR="003F2E5F">
        <w:t xml:space="preserve"> </w:t>
      </w:r>
    </w:p>
    <w:p w14:paraId="44B9F590" w14:textId="77777777" w:rsidR="005B0863" w:rsidRDefault="005B0863" w:rsidP="00564E95"/>
    <w:p w14:paraId="535CE244" w14:textId="2649D49C" w:rsidR="003F2E5F" w:rsidRDefault="003F2E5F" w:rsidP="00564E95">
      <w:r>
        <w:t>Objekty kontejnerových stání sušeného kalu budou umístěny nad objektem stávajícího skladu sušeného kalu.</w:t>
      </w:r>
    </w:p>
    <w:p w14:paraId="684002B2" w14:textId="34815B5C" w:rsidR="00152A9D" w:rsidRDefault="00152A9D" w:rsidP="00564E95"/>
    <w:p w14:paraId="0579543E" w14:textId="77777777" w:rsidR="00152A9D" w:rsidRPr="002778FB" w:rsidRDefault="00152A9D" w:rsidP="00152A9D">
      <w:pPr>
        <w:rPr>
          <w:u w:val="single"/>
        </w:rPr>
      </w:pPr>
      <w:r w:rsidRPr="003F2E5F">
        <w:rPr>
          <w:u w:val="single"/>
        </w:rPr>
        <w:t>Materiálové a barevné provedení:</w:t>
      </w:r>
    </w:p>
    <w:p w14:paraId="1AA17A82" w14:textId="77777777" w:rsidR="00152A9D" w:rsidRPr="002778FB" w:rsidRDefault="00152A9D" w:rsidP="00152A9D">
      <w:pPr>
        <w:rPr>
          <w:rFonts w:cs="Arial"/>
        </w:rPr>
      </w:pPr>
    </w:p>
    <w:p w14:paraId="3FE5989B" w14:textId="6D033117" w:rsidR="00152A9D" w:rsidRPr="002778FB" w:rsidRDefault="00152A9D" w:rsidP="00152A9D">
      <w:pPr>
        <w:rPr>
          <w:rFonts w:cs="Arial"/>
        </w:rPr>
      </w:pPr>
      <w:r w:rsidRPr="002778FB">
        <w:rPr>
          <w:rFonts w:cs="Arial"/>
        </w:rPr>
        <w:t>Materiálové provedení je popsáno v technických zprávách jednotlivých stavebních objektů.</w:t>
      </w:r>
      <w:r w:rsidR="005B0863">
        <w:rPr>
          <w:rFonts w:cs="Arial"/>
        </w:rPr>
        <w:t xml:space="preserve"> Převažuje použití železobetonu se zohledněním </w:t>
      </w:r>
      <w:r w:rsidR="00E86A6F">
        <w:rPr>
          <w:rFonts w:cs="Arial"/>
        </w:rPr>
        <w:t xml:space="preserve">prostředí. </w:t>
      </w:r>
    </w:p>
    <w:p w14:paraId="619AAA04" w14:textId="02A94FCD" w:rsidR="00152A9D" w:rsidRDefault="00152A9D" w:rsidP="00564E95"/>
    <w:p w14:paraId="34672C5D" w14:textId="3434115B" w:rsidR="00152A9D" w:rsidRDefault="00152A9D" w:rsidP="00564E95">
      <w:r>
        <w:t>Pojetí barevného provedení nových objektů bude vycházet ze stávajícího stavu ČOV, tak aby maximálně respektoval stávající stav ponechaných budov.</w:t>
      </w:r>
    </w:p>
    <w:p w14:paraId="6B350E26" w14:textId="77777777" w:rsidR="00152A9D" w:rsidRDefault="00152A9D" w:rsidP="00564E95"/>
    <w:p w14:paraId="75FB7D5C" w14:textId="77777777" w:rsidR="00564E95" w:rsidRPr="008C3772" w:rsidRDefault="00B86DFB" w:rsidP="00564E95">
      <w:pPr>
        <w:pStyle w:val="Nadpis3"/>
        <w:numPr>
          <w:ilvl w:val="2"/>
          <w:numId w:val="1"/>
        </w:numPr>
      </w:pPr>
      <w:bookmarkStart w:id="101" w:name="_Toc351728505"/>
      <w:bookmarkStart w:id="102" w:name="_Toc115121455"/>
      <w:r w:rsidRPr="008C3772">
        <w:lastRenderedPageBreak/>
        <w:t>Celkové</w:t>
      </w:r>
      <w:r w:rsidR="00564E95" w:rsidRPr="008C3772">
        <w:t xml:space="preserve"> provozní řešení, technologie výroby</w:t>
      </w:r>
      <w:bookmarkEnd w:id="101"/>
      <w:bookmarkEnd w:id="102"/>
      <w:r w:rsidR="00564E95" w:rsidRPr="008C3772">
        <w:t xml:space="preserve"> </w:t>
      </w:r>
    </w:p>
    <w:p w14:paraId="4C052882" w14:textId="77777777" w:rsidR="00B86DFB" w:rsidRDefault="00B86DFB" w:rsidP="00B86DFB">
      <w:pPr>
        <w:pStyle w:val="Nadpis4"/>
      </w:pPr>
      <w:bookmarkStart w:id="103" w:name="_Toc115121456"/>
      <w:r>
        <w:t>Celkové stavební a dispoziční řešení</w:t>
      </w:r>
      <w:bookmarkEnd w:id="103"/>
    </w:p>
    <w:p w14:paraId="7CEFE741" w14:textId="3BEBFB7A" w:rsidR="00B86DFB" w:rsidRDefault="00DC7D3A" w:rsidP="00564E95">
      <w:r>
        <w:t xml:space="preserve">Dispoziční řešení stavby vychází z volného místa v areálu ČOV Modřice. </w:t>
      </w:r>
      <w:r w:rsidR="003069EA">
        <w:t xml:space="preserve">Tento volný prostor byl vytvořen v místě </w:t>
      </w:r>
      <w:r>
        <w:t xml:space="preserve">stávajících nepoužívaných objektů, které byly odstaveny z provozu v rámci předchozí rekonstrukce ČOV. </w:t>
      </w:r>
      <w:r w:rsidR="003069EA">
        <w:t xml:space="preserve">Nepoužívané objekty </w:t>
      </w:r>
      <w:r>
        <w:t>byly</w:t>
      </w:r>
      <w:r w:rsidR="00EA1D3A">
        <w:t xml:space="preserve"> vybourány</w:t>
      </w:r>
      <w:r>
        <w:t xml:space="preserve"> 1</w:t>
      </w:r>
      <w:r w:rsidR="008C3772">
        <w:t xml:space="preserve"> </w:t>
      </w:r>
      <w:r>
        <w:t xml:space="preserve">m pod terénem zasypány. </w:t>
      </w:r>
      <w:r w:rsidR="00EA1D3A">
        <w:t>V rámci této stavby dojde</w:t>
      </w:r>
      <w:r>
        <w:t xml:space="preserve"> k demolici v nezbytně nutném rozsahu pro založení nových objektů</w:t>
      </w:r>
      <w:r w:rsidR="00A95C86">
        <w:t>. Dále dojde k</w:t>
      </w:r>
      <w:r w:rsidR="008C3772">
        <w:t xml:space="preserve"> úpravě podloží dle</w:t>
      </w:r>
      <w:r w:rsidR="00D56248">
        <w:t xml:space="preserve"> požadavků na </w:t>
      </w:r>
      <w:r w:rsidR="00A95C86">
        <w:t>únosnost v</w:t>
      </w:r>
      <w:r w:rsidR="00D56248">
        <w:t xml:space="preserve"> základové spá</w:t>
      </w:r>
      <w:r w:rsidR="00A95C86">
        <w:t xml:space="preserve">ře pro nové </w:t>
      </w:r>
      <w:r w:rsidR="00B97301">
        <w:t>objekty</w:t>
      </w:r>
      <w:r w:rsidR="00812AB3">
        <w:t>.</w:t>
      </w:r>
      <w:r w:rsidR="008C3772">
        <w:t xml:space="preserve"> </w:t>
      </w:r>
    </w:p>
    <w:p w14:paraId="0BC07EDD" w14:textId="77777777" w:rsidR="007B2659" w:rsidRDefault="007B2659" w:rsidP="00564E95"/>
    <w:p w14:paraId="2211D919" w14:textId="157F9248" w:rsidR="007B2659" w:rsidRDefault="007B2659" w:rsidP="00564E95">
      <w:r>
        <w:t xml:space="preserve">Pro dotčené území byl zpracován podrobný IGP – viz příloha </w:t>
      </w:r>
      <w:r w:rsidR="005A7CD0">
        <w:t>B.09.</w:t>
      </w:r>
    </w:p>
    <w:p w14:paraId="1A879543" w14:textId="77777777" w:rsidR="00B86DFB" w:rsidRPr="00925838" w:rsidRDefault="00B86DFB" w:rsidP="00B86DFB">
      <w:pPr>
        <w:pStyle w:val="Nadpis4"/>
      </w:pPr>
      <w:bookmarkStart w:id="104" w:name="_Toc115121457"/>
      <w:r w:rsidRPr="00925838">
        <w:t>Provozní řešení</w:t>
      </w:r>
      <w:bookmarkEnd w:id="104"/>
    </w:p>
    <w:p w14:paraId="5E75ED80" w14:textId="1C3590BE" w:rsidR="00B86DFB" w:rsidRDefault="00DC7D3A" w:rsidP="00564E95">
      <w:r>
        <w:t xml:space="preserve">Navrhované kalové hospodářství je v souladu se stávajícím stavem čistírny, která pokrývá </w:t>
      </w:r>
      <w:r w:rsidR="00977732">
        <w:t xml:space="preserve">svou kapacitou </w:t>
      </w:r>
      <w:r>
        <w:t xml:space="preserve">výhled do roku 2035. </w:t>
      </w:r>
    </w:p>
    <w:p w14:paraId="1DDB61FA" w14:textId="044A65A7" w:rsidR="00DC7D3A" w:rsidRDefault="00DC7D3A" w:rsidP="00564E95"/>
    <w:p w14:paraId="53B55530" w14:textId="3F368DFB" w:rsidR="00925838" w:rsidRDefault="001B53E3" w:rsidP="00564E95">
      <w:r>
        <w:t xml:space="preserve">Objekt SO 4000 </w:t>
      </w:r>
      <w:r w:rsidR="008C3772" w:rsidRPr="008C3772">
        <w:t>Z</w:t>
      </w:r>
      <w:r w:rsidR="00DC7D3A" w:rsidRPr="008C3772">
        <w:t xml:space="preserve">ahuštění přebytečného kalu </w:t>
      </w:r>
      <w:r w:rsidR="008C3772" w:rsidRPr="008C3772">
        <w:t>bude prováděno pomocí</w:t>
      </w:r>
      <w:r w:rsidR="00DC7D3A" w:rsidRPr="008C3772">
        <w:t xml:space="preserve"> zahušťovací</w:t>
      </w:r>
      <w:r w:rsidR="008C3772" w:rsidRPr="008C3772">
        <w:t>ch</w:t>
      </w:r>
      <w:r w:rsidR="00DC7D3A" w:rsidRPr="008C3772">
        <w:t xml:space="preserve"> odstřediv</w:t>
      </w:r>
      <w:r w:rsidR="008C3772" w:rsidRPr="008C3772">
        <w:t>e</w:t>
      </w:r>
      <w:r w:rsidR="00DC7D3A" w:rsidRPr="008C3772">
        <w:t xml:space="preserve">k, na které navazuje objekt </w:t>
      </w:r>
      <w:r>
        <w:t xml:space="preserve">SO 4200 </w:t>
      </w:r>
      <w:r w:rsidR="00DC7D3A" w:rsidRPr="008C3772">
        <w:t>čerpací stanice směsného kalu s</w:t>
      </w:r>
      <w:r w:rsidR="008C3772" w:rsidRPr="008C3772">
        <w:t>e 2</w:t>
      </w:r>
      <w:r w:rsidR="00DC7D3A" w:rsidRPr="008C3772">
        <w:t xml:space="preserve"> nádržemi směsného </w:t>
      </w:r>
      <w:r w:rsidR="008C3772" w:rsidRPr="008C3772">
        <w:t>k</w:t>
      </w:r>
      <w:r w:rsidR="00DC7D3A" w:rsidRPr="008C3772">
        <w:t>alu ze zahuštění primárního a přebytečného kalu</w:t>
      </w:r>
      <w:r w:rsidR="00DC7D3A" w:rsidRPr="00106377">
        <w:t xml:space="preserve">. </w:t>
      </w:r>
      <w:r w:rsidR="00C53EDD" w:rsidRPr="00106377">
        <w:t>P</w:t>
      </w:r>
      <w:r w:rsidR="00DC7D3A" w:rsidRPr="00106377">
        <w:t>ro</w:t>
      </w:r>
      <w:r w:rsidR="007740EB" w:rsidRPr="00106377">
        <w:t xml:space="preserve"> </w:t>
      </w:r>
      <w:r w:rsidR="00DC7D3A" w:rsidRPr="00106377">
        <w:t xml:space="preserve">stabilizaci kalu jsou navrženy </w:t>
      </w:r>
      <w:r w:rsidRPr="00106377">
        <w:t>4</w:t>
      </w:r>
      <w:r w:rsidR="00DC7D3A" w:rsidRPr="00106377">
        <w:t xml:space="preserve"> nové </w:t>
      </w:r>
      <w:r w:rsidR="00C53EDD" w:rsidRPr="00106377">
        <w:t xml:space="preserve">nadzemní, </w:t>
      </w:r>
      <w:r w:rsidR="00DC7D3A" w:rsidRPr="00106377">
        <w:t>kruhové</w:t>
      </w:r>
      <w:r w:rsidR="00C53EDD" w:rsidRPr="00106377">
        <w:t xml:space="preserve"> </w:t>
      </w:r>
      <w:r w:rsidR="00DC7D3A" w:rsidRPr="00106377">
        <w:t>vyhnívací nádrže se společnou strojovnou</w:t>
      </w:r>
      <w:r w:rsidRPr="00106377">
        <w:t xml:space="preserve"> (SO 4300)</w:t>
      </w:r>
      <w:r w:rsidR="00DC7D3A" w:rsidRPr="00106377">
        <w:t xml:space="preserve">. </w:t>
      </w:r>
      <w:r w:rsidR="008D3086" w:rsidRPr="00106377">
        <w:t xml:space="preserve">SO 4500 </w:t>
      </w:r>
      <w:r w:rsidR="00BD6775">
        <w:t xml:space="preserve">Vyrovnávací </w:t>
      </w:r>
      <w:r w:rsidR="00DC7D3A" w:rsidRPr="00106377">
        <w:t>nádrže stabilizovaného kalu z</w:t>
      </w:r>
      <w:r w:rsidR="008D3086" w:rsidRPr="00106377">
        <w:t> SO 4300</w:t>
      </w:r>
      <w:r w:rsidR="00DC7D3A" w:rsidRPr="00106377">
        <w:t xml:space="preserve"> vyhnívacích nádrží j</w:t>
      </w:r>
      <w:r w:rsidR="00C53EDD" w:rsidRPr="00106377">
        <w:t>sou navržené jako 2</w:t>
      </w:r>
      <w:r w:rsidR="00161D10">
        <w:t> </w:t>
      </w:r>
      <w:r w:rsidR="00DC7D3A" w:rsidRPr="00106377">
        <w:t>kruhov</w:t>
      </w:r>
      <w:r w:rsidR="00C53EDD" w:rsidRPr="00106377">
        <w:t>é</w:t>
      </w:r>
      <w:r w:rsidR="00DC7D3A" w:rsidRPr="00106377">
        <w:t xml:space="preserve"> nadzemní nádrž</w:t>
      </w:r>
      <w:r w:rsidR="00C53EDD" w:rsidRPr="00106377">
        <w:t>e</w:t>
      </w:r>
      <w:r w:rsidR="00DC7D3A" w:rsidRPr="00106377">
        <w:t xml:space="preserve"> se společnou strojovnou. Pro odvodnění kalu</w:t>
      </w:r>
      <w:r w:rsidR="00165846" w:rsidRPr="00106377">
        <w:t xml:space="preserve"> </w:t>
      </w:r>
      <w:r w:rsidR="00DC7D3A" w:rsidRPr="00106377">
        <w:t>jsou navrženy zahušťovací odstředivky</w:t>
      </w:r>
      <w:r w:rsidR="008F1D62">
        <w:t xml:space="preserve"> umístěné v obou objektech sušení kalu (SO 4701 a 4702</w:t>
      </w:r>
      <w:r w:rsidR="007E4AA6">
        <w:t>)</w:t>
      </w:r>
      <w:r w:rsidR="00DC7D3A" w:rsidRPr="00106377">
        <w:t>. Sušení odvodněného kalu</w:t>
      </w:r>
      <w:r w:rsidR="00C53EDD" w:rsidRPr="00106377">
        <w:t xml:space="preserve"> bude probíhat v</w:t>
      </w:r>
      <w:r w:rsidR="00DC7D3A" w:rsidRPr="00106377">
        <w:t xml:space="preserve"> nízkoteplotní suš</w:t>
      </w:r>
      <w:r w:rsidR="00C53EDD" w:rsidRPr="00106377">
        <w:t>árně</w:t>
      </w:r>
      <w:r w:rsidR="00DC7D3A" w:rsidRPr="00106377">
        <w:t xml:space="preserve"> kalu </w:t>
      </w:r>
      <w:r w:rsidR="00C53EDD" w:rsidRPr="00106377">
        <w:t>s</w:t>
      </w:r>
      <w:r w:rsidR="00161D10">
        <w:t> </w:t>
      </w:r>
      <w:r w:rsidR="00DC7D3A" w:rsidRPr="00106377">
        <w:t>dvoulinkov</w:t>
      </w:r>
      <w:r w:rsidR="00C53EDD" w:rsidRPr="00106377">
        <w:t>ým</w:t>
      </w:r>
      <w:r w:rsidR="00DC7D3A" w:rsidRPr="00106377">
        <w:t xml:space="preserve"> uspořádání</w:t>
      </w:r>
      <w:r w:rsidR="00C53EDD" w:rsidRPr="00106377">
        <w:t>m</w:t>
      </w:r>
      <w:r w:rsidRPr="00106377">
        <w:t xml:space="preserve"> (SO 4701 a 4702)</w:t>
      </w:r>
      <w:r w:rsidR="00DC7D3A" w:rsidRPr="00106377">
        <w:t>. Pro uskladnění sušeného kalu na nezbytnou dobu budou sloužit kontejnerová stání</w:t>
      </w:r>
      <w:r w:rsidR="00C53EDD" w:rsidRPr="00106377">
        <w:t xml:space="preserve"> (viz SO 4703)</w:t>
      </w:r>
      <w:r w:rsidR="00DC7D3A" w:rsidRPr="00106377">
        <w:t>. Dodávka elektrické energie bude pokryta z</w:t>
      </w:r>
      <w:r w:rsidR="00165846" w:rsidRPr="00106377">
        <w:t xml:space="preserve"> nové SO 3005 </w:t>
      </w:r>
      <w:r w:rsidR="00DC7D3A" w:rsidRPr="00106377">
        <w:t xml:space="preserve">podružné trafostanice. Potřeba tepla pro </w:t>
      </w:r>
      <w:r w:rsidR="0027302E">
        <w:t xml:space="preserve">vytápění objektů a TUV </w:t>
      </w:r>
      <w:r w:rsidR="00DC7D3A" w:rsidRPr="00106377">
        <w:t>bude pokryta ze stávající kotelny a teplárny</w:t>
      </w:r>
      <w:r w:rsidR="007E4AA6">
        <w:t xml:space="preserve"> (SO 2104)</w:t>
      </w:r>
      <w:r w:rsidR="00DC7D3A" w:rsidRPr="00106377">
        <w:t>. Potřeba tepla pro ohřev směsného zahuštěného kalu bude pokryta</w:t>
      </w:r>
      <w:r w:rsidR="00BC516B">
        <w:t xml:space="preserve"> jednak</w:t>
      </w:r>
      <w:r w:rsidR="00DC7D3A" w:rsidRPr="00106377">
        <w:t xml:space="preserve"> rekuperačním teplem </w:t>
      </w:r>
      <w:r w:rsidR="00BC516B">
        <w:t>a hlavně</w:t>
      </w:r>
      <w:r w:rsidR="00DC7D3A" w:rsidRPr="00106377">
        <w:t xml:space="preserve"> teplem vyrobeným z </w:t>
      </w:r>
      <w:r w:rsidR="00BC516B">
        <w:t>bioplynu</w:t>
      </w:r>
      <w:r w:rsidR="00DC7D3A" w:rsidRPr="00106377">
        <w:t>. Potřeba tepla pro sušení kalu</w:t>
      </w:r>
      <w:r w:rsidR="00106377" w:rsidRPr="00106377">
        <w:t xml:space="preserve"> na dvoulinkové </w:t>
      </w:r>
      <w:r w:rsidR="00DC7D3A" w:rsidRPr="00106377">
        <w:t>nízkoteplotní sušárn</w:t>
      </w:r>
      <w:r w:rsidR="00106377" w:rsidRPr="00106377">
        <w:t>ě</w:t>
      </w:r>
      <w:r w:rsidR="00DC7D3A" w:rsidRPr="00106377">
        <w:t xml:space="preserve"> kalu</w:t>
      </w:r>
      <w:r w:rsidR="007740EB" w:rsidRPr="00106377">
        <w:t xml:space="preserve"> </w:t>
      </w:r>
      <w:r w:rsidR="00DC7D3A" w:rsidRPr="00106377">
        <w:t xml:space="preserve">bude </w:t>
      </w:r>
      <w:r w:rsidR="00106377" w:rsidRPr="00106377">
        <w:t xml:space="preserve">zajištěna </w:t>
      </w:r>
      <w:r w:rsidR="00DC7D3A" w:rsidRPr="00106377">
        <w:t xml:space="preserve">z nové technologické </w:t>
      </w:r>
      <w:r w:rsidR="0065734A">
        <w:t>kotelny</w:t>
      </w:r>
      <w:r w:rsidR="00106377" w:rsidRPr="00106377">
        <w:t xml:space="preserve"> (SO </w:t>
      </w:r>
      <w:r w:rsidR="00241CBB">
        <w:t>4700</w:t>
      </w:r>
      <w:r w:rsidR="00106377" w:rsidRPr="00106377">
        <w:t>)</w:t>
      </w:r>
      <w:r w:rsidR="00DC7D3A" w:rsidRPr="00106377">
        <w:t>, která spaluje zemní a</w:t>
      </w:r>
      <w:r w:rsidR="00161D10">
        <w:t> </w:t>
      </w:r>
      <w:r w:rsidR="0065734A">
        <w:t>bioplyn</w:t>
      </w:r>
      <w:r w:rsidR="00DC7D3A" w:rsidRPr="00106377">
        <w:t>. K</w:t>
      </w:r>
      <w:r w:rsidR="007740EB" w:rsidRPr="00106377">
        <w:t> </w:t>
      </w:r>
      <w:r w:rsidR="00DC7D3A" w:rsidRPr="00106377">
        <w:t>uskladnění</w:t>
      </w:r>
      <w:r w:rsidR="007740EB" w:rsidRPr="00106377">
        <w:t xml:space="preserve"> </w:t>
      </w:r>
      <w:r w:rsidR="00DC7D3A" w:rsidRPr="00106377">
        <w:t xml:space="preserve">plynu bude sloužit volně stojící </w:t>
      </w:r>
      <w:r w:rsidR="00106377" w:rsidRPr="00106377">
        <w:t xml:space="preserve">SO 4402 </w:t>
      </w:r>
      <w:r w:rsidR="00DC7D3A" w:rsidRPr="00106377">
        <w:t xml:space="preserve">membránový plynojem. </w:t>
      </w:r>
      <w:r w:rsidR="0065734A">
        <w:t>Bioplyn</w:t>
      </w:r>
      <w:r w:rsidR="00DC7D3A" w:rsidRPr="00106377">
        <w:t xml:space="preserve"> bude před spálením</w:t>
      </w:r>
      <w:r w:rsidR="007740EB" w:rsidRPr="00106377">
        <w:t xml:space="preserve"> </w:t>
      </w:r>
      <w:r w:rsidR="00DC7D3A" w:rsidRPr="00106377">
        <w:t>odsířen v</w:t>
      </w:r>
      <w:r w:rsidR="00106377" w:rsidRPr="00106377">
        <w:t xml:space="preserve"> SO 4401 </w:t>
      </w:r>
      <w:r w:rsidR="00DC7D3A" w:rsidRPr="00106377">
        <w:t xml:space="preserve">odsiřovací jednotce. Přebytečný </w:t>
      </w:r>
      <w:r w:rsidR="00C067DC">
        <w:t>bioplyn</w:t>
      </w:r>
      <w:r w:rsidR="00DC7D3A" w:rsidRPr="00106377">
        <w:t xml:space="preserve"> bude v případě nutnosti spalován </w:t>
      </w:r>
      <w:r w:rsidR="00540276">
        <w:t>v</w:t>
      </w:r>
      <w:r w:rsidR="007740EB" w:rsidRPr="00106377">
        <w:t xml:space="preserve"> </w:t>
      </w:r>
      <w:r w:rsidR="00106377" w:rsidRPr="00106377">
        <w:t xml:space="preserve">SO 4400 </w:t>
      </w:r>
      <w:r w:rsidR="00DC7D3A" w:rsidRPr="00106377">
        <w:t xml:space="preserve">hořáku zbytkového plynu. </w:t>
      </w:r>
    </w:p>
    <w:p w14:paraId="6E3C3BCF" w14:textId="77777777" w:rsidR="00925838" w:rsidRDefault="00925838" w:rsidP="00564E95"/>
    <w:p w14:paraId="2D89A98E" w14:textId="62896F99" w:rsidR="00925838" w:rsidRDefault="00DC7D3A" w:rsidP="00564E95">
      <w:r w:rsidRPr="00925838">
        <w:t xml:space="preserve">Součástí návrhu </w:t>
      </w:r>
      <w:r w:rsidR="00C067DC">
        <w:t xml:space="preserve">stavby KH </w:t>
      </w:r>
      <w:r w:rsidRPr="00925838">
        <w:t xml:space="preserve">jsou i </w:t>
      </w:r>
      <w:r w:rsidR="00106377" w:rsidRPr="00925838">
        <w:t xml:space="preserve">SO 2300 </w:t>
      </w:r>
      <w:r w:rsidRPr="00925838">
        <w:t xml:space="preserve">spojovací potrubí a </w:t>
      </w:r>
      <w:r w:rsidR="00925838" w:rsidRPr="00925838">
        <w:t xml:space="preserve">SO 4800 </w:t>
      </w:r>
      <w:r w:rsidRPr="00925838">
        <w:t xml:space="preserve">kolektory, </w:t>
      </w:r>
      <w:r w:rsidR="00925838" w:rsidRPr="00925838">
        <w:t>SO2500 vozovky a</w:t>
      </w:r>
      <w:r w:rsidR="00161D10">
        <w:t> </w:t>
      </w:r>
      <w:r w:rsidR="00925838" w:rsidRPr="00925838">
        <w:t>zpevněné plochy a SO2600 terénní a sadové úpravy, 3006 slaboproudé rozvody, 3007 telefonní roz</w:t>
      </w:r>
      <w:r w:rsidR="00161D10">
        <w:t>v</w:t>
      </w:r>
      <w:r w:rsidR="00925838" w:rsidRPr="00925838">
        <w:t>o</w:t>
      </w:r>
      <w:r w:rsidR="00161D10">
        <w:t>d</w:t>
      </w:r>
      <w:r w:rsidR="00925838" w:rsidRPr="00925838">
        <w:t xml:space="preserve">y, SO 2700 venkovní osvětlení atd. </w:t>
      </w:r>
      <w:r w:rsidR="00925838" w:rsidRPr="00161D10">
        <w:t xml:space="preserve">Podrobný seznam stavebních a provozních souboru je uveden v kap. </w:t>
      </w:r>
      <w:r w:rsidR="00BA762B" w:rsidRPr="00161D10">
        <w:fldChar w:fldCharType="begin"/>
      </w:r>
      <w:r w:rsidR="00BA762B" w:rsidRPr="00161D10">
        <w:instrText xml:space="preserve"> REF _Ref109912669 \r \h </w:instrText>
      </w:r>
      <w:r w:rsidR="00161D10">
        <w:instrText xml:space="preserve"> \* MERGEFORMAT </w:instrText>
      </w:r>
      <w:r w:rsidR="00BA762B" w:rsidRPr="00161D10">
        <w:fldChar w:fldCharType="separate"/>
      </w:r>
      <w:r w:rsidR="007B1E48">
        <w:t>0</w:t>
      </w:r>
      <w:r w:rsidR="00BA762B" w:rsidRPr="00161D10">
        <w:fldChar w:fldCharType="end"/>
      </w:r>
      <w:r w:rsidR="00161D10" w:rsidRPr="00161D10">
        <w:t xml:space="preserve"> a </w:t>
      </w:r>
      <w:r w:rsidR="00161D10" w:rsidRPr="00161D10">
        <w:fldChar w:fldCharType="begin"/>
      </w:r>
      <w:r w:rsidR="00161D10" w:rsidRPr="00161D10">
        <w:instrText xml:space="preserve"> REF _Ref110423990 \r \h </w:instrText>
      </w:r>
      <w:r w:rsidR="00161D10">
        <w:instrText xml:space="preserve"> \* MERGEFORMAT </w:instrText>
      </w:r>
      <w:r w:rsidR="00161D10" w:rsidRPr="00161D10">
        <w:fldChar w:fldCharType="separate"/>
      </w:r>
      <w:r w:rsidR="007B1E48">
        <w:t>B.2.7</w:t>
      </w:r>
      <w:r w:rsidR="00161D10" w:rsidRPr="00161D10">
        <w:fldChar w:fldCharType="end"/>
      </w:r>
      <w:r w:rsidR="00925838" w:rsidRPr="00161D10">
        <w:t xml:space="preserve"> této zprávy.</w:t>
      </w:r>
    </w:p>
    <w:p w14:paraId="352A6321" w14:textId="640A9C9B" w:rsidR="00DC7D3A" w:rsidRPr="00106377" w:rsidRDefault="00DC7D3A" w:rsidP="00564E95"/>
    <w:p w14:paraId="18FD1286" w14:textId="77777777" w:rsidR="00564E95" w:rsidRDefault="00564E95" w:rsidP="00564E95">
      <w:pPr>
        <w:pStyle w:val="Nadpis3"/>
        <w:numPr>
          <w:ilvl w:val="2"/>
          <w:numId w:val="1"/>
        </w:numPr>
      </w:pPr>
      <w:bookmarkStart w:id="105" w:name="_Toc351728506"/>
      <w:bookmarkStart w:id="106" w:name="_Toc115121458"/>
      <w:r>
        <w:t>Bezbariérové užívání stavby</w:t>
      </w:r>
      <w:bookmarkEnd w:id="105"/>
      <w:bookmarkEnd w:id="106"/>
      <w:r>
        <w:t xml:space="preserve"> </w:t>
      </w:r>
    </w:p>
    <w:p w14:paraId="48D6E083" w14:textId="3E5CC6F1" w:rsidR="00D83E84" w:rsidRDefault="00D83E84" w:rsidP="00D83E84">
      <w:bookmarkStart w:id="107" w:name="_Toc351728507"/>
      <w:r>
        <w:t>Čistírna odpadních vod je navržena pro užívání pouze pro zaškolenou obsluhu provozovatele a není přístupna veřejnosti, proto se nenavrhuje bezbariérové užívání.</w:t>
      </w:r>
    </w:p>
    <w:p w14:paraId="38240922" w14:textId="77777777" w:rsidR="000E6850" w:rsidRDefault="000E6850" w:rsidP="00B86DFB"/>
    <w:p w14:paraId="597F2FD9" w14:textId="77777777" w:rsidR="00564E95" w:rsidRDefault="00564E95" w:rsidP="00564E95">
      <w:pPr>
        <w:pStyle w:val="Nadpis3"/>
        <w:numPr>
          <w:ilvl w:val="2"/>
          <w:numId w:val="1"/>
        </w:numPr>
      </w:pPr>
      <w:bookmarkStart w:id="108" w:name="_Toc351728510"/>
      <w:bookmarkStart w:id="109" w:name="_Toc115121459"/>
      <w:bookmarkEnd w:id="107"/>
      <w:r>
        <w:t>Bezpečnost při užívání stavby</w:t>
      </w:r>
      <w:bookmarkEnd w:id="108"/>
      <w:bookmarkEnd w:id="109"/>
      <w:r>
        <w:t xml:space="preserve"> </w:t>
      </w:r>
    </w:p>
    <w:p w14:paraId="7F5B7125" w14:textId="17DC6680" w:rsidR="00CC346D" w:rsidRPr="005B3E9D" w:rsidRDefault="00CC346D" w:rsidP="00CC346D">
      <w:r w:rsidRPr="005B3E9D">
        <w:t>Celá projektová dokumentace byla zpracována takovým způsobem, aby provoz stavby po jejím dokončení plně vyhovoval všem požadavkům legislativních předpisů v aktuálním znění platným v době zpracování projektu. Dále takovým způsobem, aby rizika možného ohrožení života a</w:t>
      </w:r>
      <w:r w:rsidR="000A001C">
        <w:t xml:space="preserve"> </w:t>
      </w:r>
      <w:r w:rsidRPr="005B3E9D">
        <w:t>zdraví zaměstnanců provozovatele stavby při výkonu práce, která by mohla být způsobena technickým návrhem, byla minimalizována.</w:t>
      </w:r>
      <w:r w:rsidR="00BD2E28">
        <w:t xml:space="preserve"> </w:t>
      </w:r>
    </w:p>
    <w:p w14:paraId="7210860F" w14:textId="77777777" w:rsidR="00CC346D" w:rsidRPr="005B3E9D" w:rsidRDefault="00CC346D" w:rsidP="00CC346D"/>
    <w:p w14:paraId="501BB65F" w14:textId="10CB8434" w:rsidR="00CC346D" w:rsidRDefault="00CC346D" w:rsidP="00CC346D">
      <w:r w:rsidRPr="005B3E9D">
        <w:lastRenderedPageBreak/>
        <w:t>Stavba – jednotlivé objekty i stavba jako celek – svým charakterem a určením vylučuje přístup veřejnosti.</w:t>
      </w:r>
    </w:p>
    <w:p w14:paraId="6A9B8ADE" w14:textId="77777777" w:rsidR="00D83E84" w:rsidRPr="005B3E9D" w:rsidRDefault="00D83E84" w:rsidP="00CC346D"/>
    <w:p w14:paraId="523046EF" w14:textId="1E78D3D7" w:rsidR="00CC346D" w:rsidRPr="005B3E9D" w:rsidRDefault="00CC346D" w:rsidP="00CC346D">
      <w:r w:rsidRPr="005B3E9D">
        <w:t xml:space="preserve">Po jejím dokončení </w:t>
      </w:r>
      <w:r w:rsidR="00B32F34">
        <w:t>bude</w:t>
      </w:r>
      <w:r w:rsidRPr="005B3E9D">
        <w:t xml:space="preserve"> provozována a spravována odbornou organizací  – provozovatelem, který má potřebné odborné znalosti, vybavení a všechna potřebná oprávnění.</w:t>
      </w:r>
    </w:p>
    <w:p w14:paraId="211E124C" w14:textId="77777777" w:rsidR="00CC346D" w:rsidRPr="005B3E9D" w:rsidRDefault="00CC346D" w:rsidP="00CC346D"/>
    <w:p w14:paraId="19B0AE6D" w14:textId="77777777" w:rsidR="00CC346D" w:rsidRPr="005B3E9D" w:rsidRDefault="00CC346D" w:rsidP="00CC346D">
      <w:r w:rsidRPr="005B3E9D">
        <w:t>Pohyb osob třetích stran v prostorách stavby po jejím dokončení je možný pouze ve výjimečných případech, za podmínek stanovených provozovatelem a obvykle za doprovodu určeným zaměstnancem provozovatele. Provozovatel musí mít vypracovány a schváleny vnitřní dokumenty (postupy) BOZP, kterými se musí řídit všichni zaměstnanci i všechny jiné osoby, které budou vpuštěny (řízeným, definovaným způsobem) do prostor stavby.</w:t>
      </w:r>
    </w:p>
    <w:p w14:paraId="2A2043A5" w14:textId="77777777" w:rsidR="00CC346D" w:rsidRPr="005B3E9D" w:rsidRDefault="00CC346D" w:rsidP="00CC346D"/>
    <w:p w14:paraId="6CAB551F" w14:textId="77777777" w:rsidR="00CC346D" w:rsidRPr="005B3E9D" w:rsidRDefault="00CC346D" w:rsidP="00CC346D"/>
    <w:p w14:paraId="16C38ADF" w14:textId="3B732AD6" w:rsidR="003B68AE" w:rsidRDefault="00CC346D" w:rsidP="00CC346D">
      <w:r w:rsidRPr="005B3E9D">
        <w:t>Pro stavbu, po jejím dokončení a, musí být zpracován</w:t>
      </w:r>
      <w:r w:rsidR="003B68AE">
        <w:t>y následující dokumenty:</w:t>
      </w:r>
    </w:p>
    <w:p w14:paraId="03ED6B58" w14:textId="4C3F1860" w:rsidR="00CC346D" w:rsidRDefault="001B683B" w:rsidP="005A0869">
      <w:pPr>
        <w:pStyle w:val="Odstavecseseznamem"/>
        <w:numPr>
          <w:ilvl w:val="0"/>
          <w:numId w:val="16"/>
        </w:numPr>
      </w:pPr>
      <w:r>
        <w:t>Aktualizace</w:t>
      </w:r>
      <w:r w:rsidR="00CC346D" w:rsidRPr="005B3E9D">
        <w:t xml:space="preserve"> </w:t>
      </w:r>
      <w:r>
        <w:t>p</w:t>
      </w:r>
      <w:r w:rsidR="00CC346D" w:rsidRPr="005B3E9D">
        <w:t>rovozní</w:t>
      </w:r>
      <w:r>
        <w:t>ho</w:t>
      </w:r>
      <w:r w:rsidR="00CC346D" w:rsidRPr="005B3E9D">
        <w:t xml:space="preserve"> řád</w:t>
      </w:r>
      <w:r>
        <w:t>u</w:t>
      </w:r>
      <w:r w:rsidR="00CC346D" w:rsidRPr="005B3E9D">
        <w:t>, ve kterém musí být zohledněny všechny relevantní požadavky BOZP.</w:t>
      </w:r>
    </w:p>
    <w:p w14:paraId="2F8DEB6C" w14:textId="4F88E552" w:rsidR="003B68AE" w:rsidRDefault="001B683B" w:rsidP="005A0869">
      <w:pPr>
        <w:pStyle w:val="Odstavecseseznamem"/>
        <w:numPr>
          <w:ilvl w:val="0"/>
          <w:numId w:val="16"/>
        </w:numPr>
      </w:pPr>
      <w:r>
        <w:t>Aktualizace</w:t>
      </w:r>
      <w:r w:rsidRPr="005B3E9D">
        <w:t xml:space="preserve"> </w:t>
      </w:r>
      <w:r w:rsidR="003B68AE">
        <w:t>Povodňov</w:t>
      </w:r>
      <w:r w:rsidR="007745F8">
        <w:t>ého</w:t>
      </w:r>
      <w:r w:rsidR="003B68AE">
        <w:t xml:space="preserve"> plán</w:t>
      </w:r>
      <w:r w:rsidR="007745F8">
        <w:t>u,</w:t>
      </w:r>
    </w:p>
    <w:p w14:paraId="0E8122A1" w14:textId="0B114CAB" w:rsidR="003B68AE" w:rsidRPr="005B3E9D" w:rsidRDefault="001B683B" w:rsidP="005A0869">
      <w:pPr>
        <w:pStyle w:val="Odstavecseseznamem"/>
        <w:numPr>
          <w:ilvl w:val="0"/>
          <w:numId w:val="16"/>
        </w:numPr>
      </w:pPr>
      <w:r>
        <w:t>Aktualizace</w:t>
      </w:r>
      <w:r w:rsidRPr="005B3E9D">
        <w:t xml:space="preserve"> </w:t>
      </w:r>
      <w:r w:rsidR="00F75B14">
        <w:t>H</w:t>
      </w:r>
      <w:r w:rsidR="003B68AE">
        <w:t>avarijní</w:t>
      </w:r>
      <w:r w:rsidR="007745F8">
        <w:t>ho</w:t>
      </w:r>
      <w:r w:rsidR="003B68AE">
        <w:t xml:space="preserve"> plán</w:t>
      </w:r>
      <w:r w:rsidR="007745F8">
        <w:t>u.</w:t>
      </w:r>
    </w:p>
    <w:p w14:paraId="463BC3CB" w14:textId="77777777" w:rsidR="00CC346D" w:rsidRPr="005B3E9D" w:rsidRDefault="00CC346D" w:rsidP="00CC346D"/>
    <w:p w14:paraId="56934EBE" w14:textId="77777777" w:rsidR="00CC346D" w:rsidRPr="003B68AE" w:rsidRDefault="00CC346D" w:rsidP="00CC346D">
      <w:r w:rsidRPr="005B3E9D">
        <w:t xml:space="preserve">Po </w:t>
      </w:r>
      <w:r w:rsidRPr="003B68AE">
        <w:t>dokončení stavby a pro využití jejích prostorů pro práci, tzn. jako pracoviště, stanovují právní předpisy základní požadavky, aby</w:t>
      </w:r>
    </w:p>
    <w:p w14:paraId="6C40A962" w14:textId="77777777" w:rsidR="00CC346D" w:rsidRPr="003B68AE" w:rsidRDefault="00CC346D" w:rsidP="005A0869">
      <w:pPr>
        <w:pStyle w:val="Odstavecseseznamem"/>
        <w:numPr>
          <w:ilvl w:val="0"/>
          <w:numId w:val="5"/>
        </w:numPr>
        <w:tabs>
          <w:tab w:val="left" w:pos="426"/>
        </w:tabs>
      </w:pPr>
      <w:r w:rsidRPr="003B68AE">
        <w:t xml:space="preserve">pracoviště byla prostorově a konstrukčně uspořádána a vybavena tak, aby pracovní podmínky pro zaměstnance z hlediska BOZP odpovídaly </w:t>
      </w:r>
      <w:r w:rsidRPr="003B68AE">
        <w:rPr>
          <w:u w:val="single"/>
        </w:rPr>
        <w:t>bezpečnostním a hygienickým</w:t>
      </w:r>
      <w:r w:rsidRPr="003B68AE">
        <w:t xml:space="preserve"> </w:t>
      </w:r>
      <w:r w:rsidRPr="003B68AE">
        <w:rPr>
          <w:u w:val="single"/>
        </w:rPr>
        <w:t>požadavkům</w:t>
      </w:r>
      <w:r w:rsidRPr="003B68AE">
        <w:t xml:space="preserve"> na pracovní prostředí a pracoviště,</w:t>
      </w:r>
    </w:p>
    <w:p w14:paraId="07AF170E" w14:textId="77777777" w:rsidR="00CC346D" w:rsidRPr="003B68AE" w:rsidRDefault="00CC346D" w:rsidP="005A0869">
      <w:pPr>
        <w:pStyle w:val="Odstavecseseznamem"/>
        <w:numPr>
          <w:ilvl w:val="0"/>
          <w:numId w:val="5"/>
        </w:numPr>
        <w:tabs>
          <w:tab w:val="left" w:pos="426"/>
        </w:tabs>
      </w:pPr>
      <w:r w:rsidRPr="003B68AE">
        <w:t xml:space="preserve">místnosti určené pro práci, chodby, schodiště a jiné komunikace měly stanovené </w:t>
      </w:r>
      <w:r w:rsidRPr="003B68AE">
        <w:rPr>
          <w:u w:val="single"/>
        </w:rPr>
        <w:t>rozměry a povrch</w:t>
      </w:r>
      <w:r w:rsidRPr="003B68AE">
        <w:t xml:space="preserve"> a byly vybaveny pro činnosti zde vykonávané,</w:t>
      </w:r>
    </w:p>
    <w:p w14:paraId="631430B3" w14:textId="77777777" w:rsidR="00CC346D" w:rsidRPr="003B68AE" w:rsidRDefault="00CC346D" w:rsidP="005A0869">
      <w:pPr>
        <w:pStyle w:val="Odstavecseseznamem"/>
        <w:numPr>
          <w:ilvl w:val="0"/>
          <w:numId w:val="5"/>
        </w:numPr>
        <w:tabs>
          <w:tab w:val="left" w:pos="426"/>
        </w:tabs>
      </w:pPr>
      <w:r w:rsidRPr="003B68AE">
        <w:t xml:space="preserve">pracoviště byla </w:t>
      </w:r>
      <w:r w:rsidRPr="003B68AE">
        <w:rPr>
          <w:u w:val="single"/>
        </w:rPr>
        <w:t>osvětlena</w:t>
      </w:r>
      <w:r w:rsidRPr="003B68AE">
        <w:t xml:space="preserve">, pokud možno denním světlem, měla stanovené </w:t>
      </w:r>
      <w:r w:rsidRPr="003B68AE">
        <w:rPr>
          <w:u w:val="single"/>
        </w:rPr>
        <w:t>mikroklimatické podmínky</w:t>
      </w:r>
      <w:r w:rsidRPr="003B68AE">
        <w:t>, zejména pokud jde o objem vzduchu, větrání, vlhkost, teplotu a zásobování vodou,</w:t>
      </w:r>
    </w:p>
    <w:p w14:paraId="189D4136" w14:textId="591549C8" w:rsidR="00CC346D" w:rsidRPr="003B68AE" w:rsidRDefault="00CC346D" w:rsidP="005A0869">
      <w:pPr>
        <w:pStyle w:val="Odstavecseseznamem"/>
        <w:numPr>
          <w:ilvl w:val="0"/>
          <w:numId w:val="5"/>
        </w:numPr>
        <w:tabs>
          <w:tab w:val="left" w:pos="426"/>
        </w:tabs>
      </w:pPr>
      <w:r w:rsidRPr="003B68AE">
        <w:t>prostory pro osobní hygienu, převlékání, odkládání osobních věcí, odpočinek a</w:t>
      </w:r>
      <w:r w:rsidR="00161D10">
        <w:t> </w:t>
      </w:r>
      <w:r w:rsidRPr="003B68AE">
        <w:t xml:space="preserve">stravování zaměstnanců měly stanovené </w:t>
      </w:r>
      <w:r w:rsidRPr="003B68AE">
        <w:rPr>
          <w:u w:val="single"/>
        </w:rPr>
        <w:t>rozměry, provedení a vybavení</w:t>
      </w:r>
      <w:r w:rsidRPr="003B68AE">
        <w:t>,</w:t>
      </w:r>
    </w:p>
    <w:p w14:paraId="63DB6398" w14:textId="77777777" w:rsidR="00CC346D" w:rsidRPr="003B68AE" w:rsidRDefault="00CC346D" w:rsidP="005A0869">
      <w:pPr>
        <w:pStyle w:val="Odstavecseseznamem"/>
        <w:numPr>
          <w:ilvl w:val="0"/>
          <w:numId w:val="5"/>
        </w:numPr>
        <w:tabs>
          <w:tab w:val="left" w:pos="426"/>
        </w:tabs>
      </w:pPr>
      <w:r w:rsidRPr="003B68AE">
        <w:t xml:space="preserve">na všech pracovištích byla zajištěna pravidelná </w:t>
      </w:r>
      <w:r w:rsidRPr="003B68AE">
        <w:rPr>
          <w:u w:val="single"/>
        </w:rPr>
        <w:t>údržba, úklid a čištění</w:t>
      </w:r>
      <w:r w:rsidRPr="003B68AE">
        <w:t>,</w:t>
      </w:r>
    </w:p>
    <w:p w14:paraId="7288BA26" w14:textId="77777777" w:rsidR="00CC346D" w:rsidRPr="003B68AE" w:rsidRDefault="00CC346D" w:rsidP="005A0869">
      <w:pPr>
        <w:pStyle w:val="Odstavecseseznamem"/>
        <w:numPr>
          <w:ilvl w:val="0"/>
          <w:numId w:val="5"/>
        </w:numPr>
        <w:tabs>
          <w:tab w:val="left" w:pos="426"/>
        </w:tabs>
      </w:pPr>
      <w:r w:rsidRPr="003B68AE">
        <w:t>únikové cesty, východy a dopravní komunikace k nim včetně přístupových cest byly stále volné,</w:t>
      </w:r>
    </w:p>
    <w:p w14:paraId="025A2E48" w14:textId="7791B0FB" w:rsidR="00CC346D" w:rsidRPr="003B68AE" w:rsidRDefault="00CC346D" w:rsidP="005A0869">
      <w:pPr>
        <w:pStyle w:val="Odstavecseseznamem"/>
        <w:numPr>
          <w:ilvl w:val="0"/>
          <w:numId w:val="5"/>
        </w:numPr>
        <w:tabs>
          <w:tab w:val="left" w:pos="426"/>
        </w:tabs>
      </w:pPr>
      <w:r w:rsidRPr="003B68AE">
        <w:t>pracoviště po dobu provozu byla udržována ve stavu, který neohrožuje bezpečnost a</w:t>
      </w:r>
      <w:r w:rsidR="00161D10">
        <w:t> </w:t>
      </w:r>
      <w:r w:rsidRPr="003B68AE">
        <w:t>zdraví osob,</w:t>
      </w:r>
    </w:p>
    <w:p w14:paraId="58AE37FA" w14:textId="77777777" w:rsidR="00CC346D" w:rsidRPr="003B68AE" w:rsidRDefault="00CC346D" w:rsidP="005A0869">
      <w:pPr>
        <w:pStyle w:val="Odstavecseseznamem"/>
        <w:numPr>
          <w:ilvl w:val="0"/>
          <w:numId w:val="5"/>
        </w:numPr>
        <w:tabs>
          <w:tab w:val="left" w:pos="426"/>
        </w:tabs>
      </w:pPr>
      <w:r w:rsidRPr="003B68AE">
        <w:t xml:space="preserve">byl stanoven obsah a způsob vedení </w:t>
      </w:r>
      <w:r w:rsidRPr="003B68AE">
        <w:rPr>
          <w:u w:val="single"/>
        </w:rPr>
        <w:t>provozní dokumentace a záznamů</w:t>
      </w:r>
      <w:r w:rsidRPr="003B68AE">
        <w:t xml:space="preserve"> o vybavení pracoviště a byla </w:t>
      </w:r>
      <w:r w:rsidRPr="003B68AE">
        <w:rPr>
          <w:u w:val="single"/>
        </w:rPr>
        <w:t>určena osoba</w:t>
      </w:r>
      <w:r w:rsidRPr="003B68AE">
        <w:t xml:space="preserve"> odpovědná </w:t>
      </w:r>
      <w:r w:rsidRPr="003B68AE">
        <w:rPr>
          <w:u w:val="single"/>
        </w:rPr>
        <w:t>za jejich vedení</w:t>
      </w:r>
      <w:r w:rsidRPr="003B68AE">
        <w:t>,</w:t>
      </w:r>
    </w:p>
    <w:p w14:paraId="2EA65807" w14:textId="77777777" w:rsidR="00CC346D" w:rsidRPr="003B68AE" w:rsidRDefault="00CC346D" w:rsidP="005A0869">
      <w:pPr>
        <w:pStyle w:val="Odstavecseseznamem"/>
        <w:numPr>
          <w:ilvl w:val="0"/>
          <w:numId w:val="5"/>
        </w:numPr>
        <w:tabs>
          <w:tab w:val="left" w:pos="426"/>
        </w:tabs>
      </w:pPr>
      <w:r w:rsidRPr="003B68AE">
        <w:t xml:space="preserve">pracoviště bylo zabezpečeno proti </w:t>
      </w:r>
      <w:r w:rsidRPr="003B68AE">
        <w:rPr>
          <w:u w:val="single"/>
        </w:rPr>
        <w:t>vstupu nepovolaných osob</w:t>
      </w:r>
      <w:r w:rsidRPr="003B68AE">
        <w:t>, a to i v mimopracovní době,</w:t>
      </w:r>
    </w:p>
    <w:p w14:paraId="3E8BC5BB" w14:textId="4175F166" w:rsidR="00CC346D" w:rsidRPr="003B68AE" w:rsidRDefault="00CC346D" w:rsidP="005A0869">
      <w:pPr>
        <w:pStyle w:val="Odstavecseseznamem"/>
        <w:numPr>
          <w:ilvl w:val="0"/>
          <w:numId w:val="5"/>
        </w:numPr>
        <w:tabs>
          <w:tab w:val="left" w:pos="426"/>
        </w:tabs>
      </w:pPr>
      <w:r w:rsidRPr="003B68AE">
        <w:t xml:space="preserve">byly stanoveny </w:t>
      </w:r>
      <w:r w:rsidRPr="003B68AE">
        <w:rPr>
          <w:u w:val="single"/>
        </w:rPr>
        <w:t>termíny, lhůty a rozsah kontrol, zkoušek, revizí, termíny údržby, oprav a</w:t>
      </w:r>
      <w:r w:rsidR="00161D10">
        <w:rPr>
          <w:u w:val="single"/>
        </w:rPr>
        <w:t> </w:t>
      </w:r>
      <w:r w:rsidRPr="003B68AE">
        <w:rPr>
          <w:u w:val="single"/>
        </w:rPr>
        <w:t>rekonstrukce</w:t>
      </w:r>
      <w:r w:rsidRPr="003B68AE">
        <w:t xml:space="preserve"> technického vybavení pracoviště, včetně pracovních a výrobních prostředků a zařízení a byla </w:t>
      </w:r>
      <w:r w:rsidRPr="003B68AE">
        <w:rPr>
          <w:u w:val="single"/>
        </w:rPr>
        <w:t>určena osoba</w:t>
      </w:r>
      <w:r w:rsidRPr="003B68AE">
        <w:t>, jejíž povinností je zajistit provádění těchto činností,</w:t>
      </w:r>
    </w:p>
    <w:p w14:paraId="132D71D3" w14:textId="667F7271" w:rsidR="00CC346D" w:rsidRPr="003B68AE" w:rsidRDefault="00CC346D" w:rsidP="005A0869">
      <w:pPr>
        <w:pStyle w:val="Odstavecseseznamem"/>
        <w:numPr>
          <w:ilvl w:val="0"/>
          <w:numId w:val="5"/>
        </w:numPr>
        <w:tabs>
          <w:tab w:val="left" w:pos="426"/>
        </w:tabs>
      </w:pPr>
      <w:r w:rsidRPr="003B68AE">
        <w:t xml:space="preserve">na pracovištích s rizikem </w:t>
      </w:r>
      <w:r w:rsidRPr="003B68AE">
        <w:rPr>
          <w:u w:val="single"/>
        </w:rPr>
        <w:t>infekce</w:t>
      </w:r>
      <w:r w:rsidRPr="003B68AE">
        <w:t xml:space="preserve">, na </w:t>
      </w:r>
      <w:r w:rsidRPr="003B68AE">
        <w:rPr>
          <w:u w:val="single"/>
        </w:rPr>
        <w:t>prašných pracovištích</w:t>
      </w:r>
      <w:r w:rsidRPr="003B68AE">
        <w:t xml:space="preserve"> a na pracovištích, na nichž se pracuje s látkami, které mohou poškodit zdraví zaměstnanců (např. způsobit podráždění pokožky, alergizaci, toxické a vysoce toxické chemické látky, biologické činitele, karcinogeny a mutageny), byla zajištěna </w:t>
      </w:r>
      <w:r w:rsidRPr="003B68AE">
        <w:rPr>
          <w:u w:val="single"/>
        </w:rPr>
        <w:t>tekoucí voda</w:t>
      </w:r>
      <w:r w:rsidRPr="003B68AE">
        <w:t xml:space="preserve"> přímo na pracovišti a</w:t>
      </w:r>
      <w:r w:rsidR="00161D10">
        <w:t> </w:t>
      </w:r>
      <w:r w:rsidRPr="003B68AE">
        <w:t xml:space="preserve">pracoviště byla vybavena </w:t>
      </w:r>
      <w:r w:rsidRPr="003B68AE">
        <w:rPr>
          <w:u w:val="single"/>
        </w:rPr>
        <w:t>sanitárními a pomocnými zařízeními</w:t>
      </w:r>
      <w:r w:rsidRPr="003B68AE">
        <w:t xml:space="preserve">, </w:t>
      </w:r>
    </w:p>
    <w:p w14:paraId="51746BCA" w14:textId="77777777" w:rsidR="00CC346D" w:rsidRPr="003B68AE" w:rsidRDefault="00CC346D" w:rsidP="005A0869">
      <w:pPr>
        <w:pStyle w:val="Odstavecseseznamem"/>
        <w:numPr>
          <w:ilvl w:val="0"/>
          <w:numId w:val="5"/>
        </w:numPr>
        <w:tabs>
          <w:tab w:val="left" w:pos="426"/>
        </w:tabs>
      </w:pPr>
      <w:r w:rsidRPr="003B68AE">
        <w:t xml:space="preserve">zaměstnanci nebyli vystaveni nepříznivým </w:t>
      </w:r>
      <w:r w:rsidRPr="003B68AE">
        <w:rPr>
          <w:u w:val="single"/>
        </w:rPr>
        <w:t>faktorům pracovních podmínek</w:t>
      </w:r>
      <w:r w:rsidRPr="003B68AE">
        <w:t>,</w:t>
      </w:r>
    </w:p>
    <w:p w14:paraId="7A5810CD" w14:textId="77777777" w:rsidR="00CC346D" w:rsidRPr="003B68AE" w:rsidRDefault="00CC346D" w:rsidP="005A0869">
      <w:pPr>
        <w:pStyle w:val="Odstavecseseznamem"/>
        <w:numPr>
          <w:ilvl w:val="0"/>
          <w:numId w:val="5"/>
        </w:numPr>
        <w:tabs>
          <w:tab w:val="left" w:pos="426"/>
        </w:tabs>
      </w:pPr>
      <w:r w:rsidRPr="003B68AE">
        <w:t xml:space="preserve">na pracovištích, komunikacích a v dalších prostorách stavby byly umístěny </w:t>
      </w:r>
      <w:r w:rsidRPr="003B68AE">
        <w:rPr>
          <w:u w:val="single"/>
        </w:rPr>
        <w:t>bezpečnostní značky a značení</w:t>
      </w:r>
      <w:r w:rsidRPr="003B68AE">
        <w:t xml:space="preserve">, popřípadě zavedeny </w:t>
      </w:r>
      <w:r w:rsidRPr="003B68AE">
        <w:rPr>
          <w:u w:val="single"/>
        </w:rPr>
        <w:t>signály</w:t>
      </w:r>
      <w:r w:rsidRPr="003B68AE">
        <w:t>, které poskytují informace nebo instrukce týkající BOZP.</w:t>
      </w:r>
    </w:p>
    <w:p w14:paraId="76739919" w14:textId="77777777" w:rsidR="00D83E84" w:rsidRDefault="00D83E84" w:rsidP="00CC346D"/>
    <w:p w14:paraId="069B2483" w14:textId="77777777" w:rsidR="00E80387" w:rsidRPr="002A4DC6" w:rsidRDefault="00E80387" w:rsidP="00CC346D"/>
    <w:p w14:paraId="7958D1A9" w14:textId="77777777" w:rsidR="00CC346D" w:rsidRPr="002A4DC6" w:rsidRDefault="00CC346D" w:rsidP="00CC346D">
      <w:r w:rsidRPr="00D83E84">
        <w:rPr>
          <w:b/>
          <w:bCs/>
          <w:i/>
          <w:iCs/>
        </w:rPr>
        <w:lastRenderedPageBreak/>
        <w:t>Další požadavky BOZP týkající se provozovatelů/zaměstnavatelů</w:t>
      </w:r>
      <w:r w:rsidRPr="002A4DC6">
        <w:t>:</w:t>
      </w:r>
    </w:p>
    <w:p w14:paraId="5F702CBD" w14:textId="72CF7DA2" w:rsidR="00CC346D" w:rsidRDefault="00CC346D" w:rsidP="00CC346D">
      <w:r w:rsidRPr="002A4DC6">
        <w:t>Provozovatel (zaměstnavatel) je povinen zajistit bezpečnost a ochranu zdraví zaměstnanců při práci s ohledem na rizika možného ohrožení jejich života a zdraví, která se týkají výkonu práce.</w:t>
      </w:r>
    </w:p>
    <w:p w14:paraId="1D139B73" w14:textId="77777777" w:rsidR="00D83E84" w:rsidRPr="002A4DC6" w:rsidRDefault="00D83E84" w:rsidP="00CC346D"/>
    <w:p w14:paraId="6D7141AC" w14:textId="77777777" w:rsidR="00CC346D" w:rsidRPr="002A4DC6" w:rsidRDefault="00CC346D" w:rsidP="00CC346D">
      <w:r w:rsidRPr="002A4DC6">
        <w:t>Péče o bezpečnost a ochranu zdraví při práci uložená provozovateli (zaměstnavateli) příslušnými právními předpisy je nedílnou a rovnocennou součástí pracovních povinností vedoucích zaměstnanců na všech stupních řízení v rozsahu pracovních míst, která zastávají.</w:t>
      </w:r>
    </w:p>
    <w:p w14:paraId="6C450601" w14:textId="77777777" w:rsidR="00D83E84" w:rsidRDefault="00D83E84" w:rsidP="00CC346D"/>
    <w:p w14:paraId="2CF15CB8" w14:textId="4BC5546F" w:rsidR="00CC346D" w:rsidRPr="002A4DC6" w:rsidRDefault="00CC346D" w:rsidP="00CC346D">
      <w:r w:rsidRPr="002A4DC6">
        <w:t>Povinnost provozovatele (zaměstnavatele) zajišťovat bezpečnost a ochranu zdraví při práci se vztahuje na všechny fyzické osoby, které se s jeho vědomím zdržují na jeho pracovištích.</w:t>
      </w:r>
    </w:p>
    <w:p w14:paraId="5E125DEF" w14:textId="77777777" w:rsidR="00D83E84" w:rsidRDefault="00D83E84" w:rsidP="00CC346D"/>
    <w:p w14:paraId="427ED4C9" w14:textId="143F5E53" w:rsidR="00CC346D" w:rsidRPr="002A4DC6" w:rsidRDefault="00CC346D" w:rsidP="00CC346D">
      <w:r w:rsidRPr="002A4DC6">
        <w:t>Náklady spojené se zajišťováním bezpečnosti a ochrany zdraví při práci bude hradit každý provozovatel (zaměstnavatel) v daném objektu pro své zaměstnance.</w:t>
      </w:r>
    </w:p>
    <w:p w14:paraId="53EAF352" w14:textId="77777777" w:rsidR="00D83E84" w:rsidRDefault="00D83E84" w:rsidP="00CC346D"/>
    <w:p w14:paraId="16B609F9" w14:textId="041B5644" w:rsidR="00CC346D" w:rsidRPr="002A4DC6" w:rsidRDefault="00CC346D" w:rsidP="00CC346D">
      <w:r w:rsidRPr="002A4DC6">
        <w:t>Provozovatel (zaměstnavatel) je povinen vytvářet bezpečné a zdraví neohrožující pracovní prostředí a pracovní podmínky vhodnou organizací bezpečnosti a ochrany zdraví při práci a</w:t>
      </w:r>
      <w:r w:rsidR="00161D10">
        <w:t> </w:t>
      </w:r>
      <w:r w:rsidRPr="002A4DC6">
        <w:t>přijímáním opatření k předcházení rizikům.</w:t>
      </w:r>
    </w:p>
    <w:p w14:paraId="56FBF5C4" w14:textId="77777777" w:rsidR="00D83E84" w:rsidRDefault="00D83E84" w:rsidP="00CC346D"/>
    <w:p w14:paraId="60A95EF6" w14:textId="77857C3C" w:rsidR="00CC346D" w:rsidRPr="002A4DC6" w:rsidRDefault="00CC346D" w:rsidP="00CC346D">
      <w:r w:rsidRPr="002A4DC6">
        <w:t>Prevencí rizik se rozumí všechna opatření vyplývající z právních a ostatních předpisů k zajištění bezpečnosti a ochrany zdraví při práci a z opatření provozovatele (zaměstnavatele), která mají za cíl předcházet rizikům, odstraňovat je nebo minimalizovat působení neodstranitelných rizik.</w:t>
      </w:r>
    </w:p>
    <w:p w14:paraId="5CACE479" w14:textId="77777777" w:rsidR="00CC346D" w:rsidRPr="002A4DC6" w:rsidRDefault="00CC346D" w:rsidP="00CC346D">
      <w:r w:rsidRPr="002A4DC6">
        <w:t>V projektu byla prevenci rizik věnována adekvátní pozornost, která se promítla do vlastního projektového řešení. Přesto, vzhledem k charakteru provozu, nebylo možné všechna rizika zcela vyloučit.</w:t>
      </w:r>
    </w:p>
    <w:p w14:paraId="5CD99844" w14:textId="77777777" w:rsidR="00D83E84" w:rsidRDefault="00D83E84" w:rsidP="00CC346D"/>
    <w:p w14:paraId="6FC5DF61" w14:textId="0C7FFE30" w:rsidR="00CC346D" w:rsidRPr="002A4DC6" w:rsidRDefault="00CC346D" w:rsidP="00CC346D">
      <w:r w:rsidRPr="002A4DC6">
        <w:t>Provozovatel (zaměstnavatel) je povinen soustavně vyhledávat nebezpečné činitele a procesy pracovního prostředí a pracovních podmínek, zjišťovat jejich příčiny a zdroje a zařadit všechny provozované činnosti do jedné ze 4 kategorií. Na základě nejen tohoto zjištění, ale i rozhodnutím příslušné hygienické stanice provádět taková opatření, aby v důsledku příznivějších pracovních podmínek a úrovně rozhodujících faktorů práce, dosud klasifikovaných jako rizikové, mohly být zařazeny do kategorie nižší. K tomu je povinen pravidelně kontrolovat úroveň bezpečnosti a</w:t>
      </w:r>
      <w:r w:rsidR="00161D10">
        <w:t> </w:t>
      </w:r>
      <w:r w:rsidRPr="002A4DC6">
        <w:t>ochrany zdraví při práci, zejména stav výrobních a pracovních prostředků a vybavení pracovišť, úroveň rizikových faktorů pracovních podmínek a dodržovat metody a způsob zjištění a</w:t>
      </w:r>
      <w:r w:rsidR="00161D10">
        <w:t> </w:t>
      </w:r>
      <w:r w:rsidRPr="002A4DC6">
        <w:t>hodnocení rizikových faktorů.</w:t>
      </w:r>
    </w:p>
    <w:p w14:paraId="51C7A345" w14:textId="77777777" w:rsidR="00D83E84" w:rsidRDefault="00D83E84" w:rsidP="00CC346D"/>
    <w:p w14:paraId="15177BE2" w14:textId="1E797B56" w:rsidR="00CC346D" w:rsidRPr="003B68AE" w:rsidRDefault="00CC346D" w:rsidP="00CC346D">
      <w:r w:rsidRPr="002A4DC6">
        <w:t>Nebude-li možné rizika odstranit, bude provozovatel (zaměstnavatel) povinen je vyhodnotit a</w:t>
      </w:r>
      <w:r w:rsidR="00161D10">
        <w:t> </w:t>
      </w:r>
      <w:r w:rsidRPr="002A4DC6">
        <w:t xml:space="preserve">přijmout opatření k omezení jejich působení tak, aby ohrožení bezpečnosti a zdraví zaměstnanců </w:t>
      </w:r>
      <w:r w:rsidRPr="003B68AE">
        <w:t>bylo minimalizováno. Přijatá opatření budou nedílnou a rovnocennou součástí všech činností provozovatele (zaměstnavatele) na všech stupních řízení. O vyhledávání a</w:t>
      </w:r>
      <w:r w:rsidR="00161D10">
        <w:t> </w:t>
      </w:r>
      <w:r w:rsidRPr="003B68AE">
        <w:t>vyhodnocování rizik a o přijatých opatřeních povede zaměstnavatel dokumentaci.</w:t>
      </w:r>
    </w:p>
    <w:p w14:paraId="033551A8" w14:textId="77777777" w:rsidR="00D83E84" w:rsidRDefault="00D83E84" w:rsidP="00CC346D"/>
    <w:p w14:paraId="40F85974" w14:textId="460B29C6" w:rsidR="00CC346D" w:rsidRPr="003B68AE" w:rsidRDefault="00CC346D" w:rsidP="00161D10">
      <w:r w:rsidRPr="003B68AE">
        <w:t>Při přijímání a provádění technických, organizačních a jiných opatření k prevenci rizik bude provozovatel (zaměstnavatel) vycházet ze všeobecných preventivních zásad, kterými se rozumí</w:t>
      </w:r>
      <w:r w:rsidR="00DD2A76">
        <w:t>:</w:t>
      </w:r>
    </w:p>
    <w:p w14:paraId="128C9481" w14:textId="77777777" w:rsidR="00CC346D" w:rsidRPr="003B68AE" w:rsidRDefault="00CC346D" w:rsidP="005A0869">
      <w:pPr>
        <w:pStyle w:val="Odstavecseseznamem"/>
        <w:numPr>
          <w:ilvl w:val="0"/>
          <w:numId w:val="6"/>
        </w:numPr>
        <w:tabs>
          <w:tab w:val="left" w:pos="426"/>
        </w:tabs>
        <w:ind w:left="426" w:hanging="426"/>
      </w:pPr>
      <w:r w:rsidRPr="003B68AE">
        <w:t>omezování vzniku rizik,</w:t>
      </w:r>
    </w:p>
    <w:p w14:paraId="3629D8C7" w14:textId="77777777" w:rsidR="00CC346D" w:rsidRPr="003B68AE" w:rsidRDefault="00CC346D" w:rsidP="005A0869">
      <w:pPr>
        <w:pStyle w:val="Odstavecseseznamem"/>
        <w:numPr>
          <w:ilvl w:val="0"/>
          <w:numId w:val="6"/>
        </w:numPr>
        <w:tabs>
          <w:tab w:val="left" w:pos="426"/>
        </w:tabs>
        <w:ind w:left="426" w:hanging="426"/>
      </w:pPr>
      <w:r w:rsidRPr="003B68AE">
        <w:t>odstraňování rizik u zdroje jejich původu (v reálné možné míře již uplatněno při zpracování projektu),</w:t>
      </w:r>
    </w:p>
    <w:p w14:paraId="7E6E21CE" w14:textId="77777777" w:rsidR="00CC346D" w:rsidRPr="003B68AE" w:rsidRDefault="00CC346D" w:rsidP="005A0869">
      <w:pPr>
        <w:pStyle w:val="Odstavecseseznamem"/>
        <w:numPr>
          <w:ilvl w:val="0"/>
          <w:numId w:val="6"/>
        </w:numPr>
        <w:tabs>
          <w:tab w:val="left" w:pos="426"/>
        </w:tabs>
        <w:ind w:left="426" w:hanging="426"/>
      </w:pPr>
      <w:r w:rsidRPr="003B68AE">
        <w:t>přizpůsobování pracovních podmínek potřebám zaměstnanců s cílem omezení působení negativních vlivů práce na jejich zdraví,</w:t>
      </w:r>
    </w:p>
    <w:p w14:paraId="6213E208" w14:textId="21E595A6" w:rsidR="00CC346D" w:rsidRPr="003B68AE" w:rsidRDefault="00CC346D" w:rsidP="005A0869">
      <w:pPr>
        <w:pStyle w:val="Odstavecseseznamem"/>
        <w:numPr>
          <w:ilvl w:val="0"/>
          <w:numId w:val="6"/>
        </w:numPr>
        <w:tabs>
          <w:tab w:val="left" w:pos="426"/>
        </w:tabs>
        <w:ind w:left="426" w:hanging="426"/>
      </w:pPr>
      <w:r w:rsidRPr="003B68AE">
        <w:t>nahrazování fyzicky namáhavých prací novými technologickými a pracovními postupy (v</w:t>
      </w:r>
      <w:r w:rsidR="00161D10">
        <w:t> </w:t>
      </w:r>
      <w:r w:rsidRPr="003B68AE">
        <w:t>reálné možné míře již uplatněno při zpracování projektu),</w:t>
      </w:r>
    </w:p>
    <w:p w14:paraId="2FD33309" w14:textId="537307FE" w:rsidR="00CC346D" w:rsidRPr="003B68AE" w:rsidRDefault="00CC346D" w:rsidP="005A0869">
      <w:pPr>
        <w:pStyle w:val="Odstavecseseznamem"/>
        <w:numPr>
          <w:ilvl w:val="0"/>
          <w:numId w:val="6"/>
        </w:numPr>
        <w:tabs>
          <w:tab w:val="left" w:pos="426"/>
        </w:tabs>
        <w:ind w:left="426" w:hanging="426"/>
      </w:pPr>
      <w:r w:rsidRPr="003B68AE">
        <w:t>nahrazování nebezpečných technologií, výrobních a pracovních prostředků, surovin a</w:t>
      </w:r>
      <w:r w:rsidR="00161D10">
        <w:t> </w:t>
      </w:r>
      <w:r w:rsidRPr="003B68AE">
        <w:t>materiálů méně nebezpečnými nebo méně rizikovými, v souladu s vývojem nejnovějších poznatků vědy a techniky (v reálné možné míře již uplatněno při zpracování projektu),</w:t>
      </w:r>
    </w:p>
    <w:p w14:paraId="0ED5D1E9" w14:textId="77777777" w:rsidR="00CC346D" w:rsidRPr="003B68AE" w:rsidRDefault="00CC346D" w:rsidP="005A0869">
      <w:pPr>
        <w:pStyle w:val="Odstavecseseznamem"/>
        <w:numPr>
          <w:ilvl w:val="0"/>
          <w:numId w:val="6"/>
        </w:numPr>
        <w:tabs>
          <w:tab w:val="left" w:pos="426"/>
        </w:tabs>
        <w:ind w:left="426" w:hanging="426"/>
      </w:pPr>
      <w:r w:rsidRPr="003B68AE">
        <w:t>plánování při provádění prevence rizik s využitím techniky, organizace práce, pracovních podmínek, sociálních vztahů a vlivu pracovního prostředí,</w:t>
      </w:r>
    </w:p>
    <w:p w14:paraId="3BE29696" w14:textId="77777777" w:rsidR="00CC346D" w:rsidRPr="003B68AE" w:rsidRDefault="00CC346D" w:rsidP="005A0869">
      <w:pPr>
        <w:pStyle w:val="Odstavecseseznamem"/>
        <w:numPr>
          <w:ilvl w:val="0"/>
          <w:numId w:val="6"/>
        </w:numPr>
        <w:tabs>
          <w:tab w:val="left" w:pos="426"/>
        </w:tabs>
        <w:ind w:left="426" w:hanging="426"/>
      </w:pPr>
      <w:r w:rsidRPr="003B68AE">
        <w:lastRenderedPageBreak/>
        <w:t>přednostní uplatňování prostředků kolektivní ochrany před riziky oproti prostředkům individuální ochrany (v reálné možné míře již uplatněno při zpracování projektu),</w:t>
      </w:r>
    </w:p>
    <w:p w14:paraId="7EB7C225" w14:textId="77777777" w:rsidR="00CC346D" w:rsidRPr="003B68AE" w:rsidRDefault="00CC346D" w:rsidP="005A0869">
      <w:pPr>
        <w:pStyle w:val="Odstavecseseznamem"/>
        <w:numPr>
          <w:ilvl w:val="0"/>
          <w:numId w:val="6"/>
        </w:numPr>
        <w:tabs>
          <w:tab w:val="left" w:pos="426"/>
        </w:tabs>
        <w:ind w:left="426" w:hanging="426"/>
      </w:pPr>
      <w:r w:rsidRPr="003B68AE">
        <w:t>provádění opatření směřujících k omezování úniku škodlivin ze strojů a zařízení (v reálné možné míře již uplatněno při zpracování projektu),</w:t>
      </w:r>
    </w:p>
    <w:p w14:paraId="6A9FF47C" w14:textId="77777777" w:rsidR="00CC346D" w:rsidRPr="003B68AE" w:rsidRDefault="00CC346D" w:rsidP="005A0869">
      <w:pPr>
        <w:pStyle w:val="Odstavecseseznamem"/>
        <w:numPr>
          <w:ilvl w:val="0"/>
          <w:numId w:val="6"/>
        </w:numPr>
        <w:tabs>
          <w:tab w:val="left" w:pos="426"/>
        </w:tabs>
        <w:ind w:left="426" w:hanging="426"/>
      </w:pPr>
      <w:r w:rsidRPr="003B68AE">
        <w:t>udílení vhodných pokynů k zajištění bezpečnosti a ochrany zdraví při práci.</w:t>
      </w:r>
    </w:p>
    <w:p w14:paraId="15731A62" w14:textId="77777777" w:rsidR="00CC346D" w:rsidRPr="002A4DC6" w:rsidRDefault="00CC346D" w:rsidP="00161D10"/>
    <w:p w14:paraId="7BC7D333" w14:textId="2CBF3D73" w:rsidR="00CC346D" w:rsidRDefault="00CC346D" w:rsidP="00CC346D">
      <w:r w:rsidRPr="002A4DC6">
        <w:t>Provozovatel (zaměstnavatel) přijme opatření pro případ zdolávání mimořádných událostí, jako jsou havárie, požáry a povodně, jiná vážná nebezpečí a evakuace zaměstnanců včetně pokynů k zastavení práce a k okamžitému opuštění pracoviště a odchodu do bezpečí; při poskytování první pomoci spolupracuje s poskytovatelem pracovnělékařských služeb.</w:t>
      </w:r>
    </w:p>
    <w:p w14:paraId="3FA53A0C" w14:textId="77777777" w:rsidR="003B68AE" w:rsidRPr="002A4DC6" w:rsidRDefault="003B68AE" w:rsidP="00CC346D"/>
    <w:p w14:paraId="3BFE552C" w14:textId="40B0ACF6" w:rsidR="00CC346D" w:rsidRDefault="00CC346D" w:rsidP="00CC346D">
      <w:r w:rsidRPr="002A4DC6">
        <w:t>Provozovatel (zaměstnavatel) je povinen zajistit a určit podle druhu činnosti a velikosti pracoviště potřebný počet zaměstnanců, kteří budou organizovat poskytnutí první pomoci, zajišťovat přivolání zejména zdravotnické záchranné služby, Hasičského záchranného sboru České republiky a Policie České republiky a organizovat evakuaci zaměstnanců.</w:t>
      </w:r>
    </w:p>
    <w:p w14:paraId="54E82199" w14:textId="77777777" w:rsidR="003B68AE" w:rsidRPr="002A4DC6" w:rsidRDefault="003B68AE" w:rsidP="00CC346D"/>
    <w:p w14:paraId="27164663" w14:textId="77777777" w:rsidR="00CC346D" w:rsidRPr="002A4DC6" w:rsidRDefault="00CC346D" w:rsidP="00CC346D">
      <w:r w:rsidRPr="002A4DC6">
        <w:t>Provozovatel (zaměstnavatel) ve spolupráci s poskytovatelem pracovnělékařských služeb zajistí jejich vyškolení a vybavení v rozsahu odpovídajícím rizikům vyskytujícím se na pracovišti.</w:t>
      </w:r>
    </w:p>
    <w:p w14:paraId="1C970FCB" w14:textId="34353D50" w:rsidR="00CC346D" w:rsidRPr="002A4DC6" w:rsidRDefault="00CC346D" w:rsidP="00CC346D">
      <w:r w:rsidRPr="002A4DC6">
        <w:t>Provozovatel (zaměstnavatel) bude povinen přizpůsobovat opatření měnícím se skutečnostem, kontrolovat jejich účinnost a dodržování a zajišťovat zlepšování stavu pracovního prostředí a</w:t>
      </w:r>
      <w:r w:rsidR="00161D10">
        <w:t> </w:t>
      </w:r>
      <w:r w:rsidRPr="002A4DC6">
        <w:t>pracovních podmínek.</w:t>
      </w:r>
    </w:p>
    <w:p w14:paraId="6A45B1B1" w14:textId="77777777" w:rsidR="00CC346D" w:rsidRPr="002A4DC6" w:rsidRDefault="00CC346D" w:rsidP="00CC346D"/>
    <w:p w14:paraId="6EA22479" w14:textId="77777777" w:rsidR="00CC346D" w:rsidRPr="002A4DC6" w:rsidRDefault="00CC346D" w:rsidP="00CC346D">
      <w:r w:rsidRPr="002A4DC6">
        <w:t>Provozovatel (zaměstnavatel) je povinen zajistit zaměstnancům školení o právních a ostatních předpisech k zajištění bezpečnosti a ochrany zdraví při práci, které doplňují jejich odborné předpoklady a požadavky pro výkon práce, které se týkají jimi vykonávané práce a vztahují se k rizikům, s nimiž může přijít zaměstnanec do styku na pracovišti, na kterém je práce vykonávána, a soustavně vyžadovat a kontrolovat jejich dodržování.</w:t>
      </w:r>
    </w:p>
    <w:p w14:paraId="5D5E3ACE" w14:textId="77777777" w:rsidR="00CC346D" w:rsidRPr="002A4DC6" w:rsidRDefault="00CC346D" w:rsidP="00CC346D"/>
    <w:p w14:paraId="0302CCA1" w14:textId="71FD1085" w:rsidR="00CC346D" w:rsidRPr="002A4DC6" w:rsidRDefault="00CC346D" w:rsidP="00CC346D">
      <w:r w:rsidRPr="002A4DC6">
        <w:t>Není-li možné rizika odstranit nebo dostatečně omezit prostředky kolektivní ochrany nebo opatřeními v oblasti organizace práce, bude provozovatel (zaměstnavatel) povinen poskytovat zaměstnancům osobní ochranné pracovní prostředky, pracovní oděvy a obuv, mycí, čisticí a</w:t>
      </w:r>
      <w:r w:rsidR="00161D10">
        <w:t> </w:t>
      </w:r>
      <w:r w:rsidRPr="002A4DC6">
        <w:t>dezinfekční prostředky a ochranné nápoje v souladu s platnými předpisy a podmínkami, ve kterých je práce vykonávána, a kontrolovat jejich používání.</w:t>
      </w:r>
    </w:p>
    <w:p w14:paraId="1D70DD29" w14:textId="77777777" w:rsidR="00CC346D" w:rsidRPr="002A4DC6" w:rsidRDefault="00CC346D" w:rsidP="00CC346D"/>
    <w:p w14:paraId="0DE128DE" w14:textId="77777777" w:rsidR="00CC346D" w:rsidRPr="002A4DC6" w:rsidRDefault="00CC346D" w:rsidP="00CC346D">
      <w:pPr>
        <w:rPr>
          <w:b/>
          <w:i/>
        </w:rPr>
      </w:pPr>
      <w:r w:rsidRPr="002A4DC6">
        <w:rPr>
          <w:b/>
          <w:i/>
        </w:rPr>
        <w:t>Charakteristika stavby z hlediska BOZP</w:t>
      </w:r>
    </w:p>
    <w:p w14:paraId="490FB8D4" w14:textId="77777777" w:rsidR="00CC346D" w:rsidRPr="002A4DC6" w:rsidRDefault="00CC346D" w:rsidP="00CC346D">
      <w:pPr>
        <w:rPr>
          <w:i/>
        </w:rPr>
      </w:pPr>
    </w:p>
    <w:p w14:paraId="7B326B2A" w14:textId="482F49F2" w:rsidR="00CC346D" w:rsidRPr="00DD2A76" w:rsidRDefault="00CC346D" w:rsidP="00161D10">
      <w:r w:rsidRPr="00DD2A76">
        <w:t xml:space="preserve">Stavba, převážně její hlavní objekty, má charakter </w:t>
      </w:r>
      <w:r w:rsidRPr="00DD2A76">
        <w:rPr>
          <w:b/>
          <w:i/>
        </w:rPr>
        <w:t>průmyslové stavby</w:t>
      </w:r>
      <w:r w:rsidRPr="00DD2A76">
        <w:t xml:space="preserve"> (haly</w:t>
      </w:r>
      <w:r w:rsidR="00DD2A76" w:rsidRPr="00DD2A76">
        <w:t>, nádrže</w:t>
      </w:r>
      <w:r w:rsidRPr="00DD2A76">
        <w:t>), která obsahuje stojní zařízení (točivé stroje) i pohyblivé stroje, např. jeřábové dráhy, silová elektrozařízení.</w:t>
      </w:r>
    </w:p>
    <w:p w14:paraId="25C30AB6" w14:textId="77777777" w:rsidR="00CC346D" w:rsidRPr="00D83E84" w:rsidRDefault="00CC346D" w:rsidP="00161D10">
      <w:pPr>
        <w:rPr>
          <w:highlight w:val="green"/>
        </w:rPr>
      </w:pPr>
    </w:p>
    <w:p w14:paraId="467EACC0" w14:textId="593498A3" w:rsidR="00CC346D" w:rsidRPr="00DD2A76" w:rsidRDefault="00CC346D" w:rsidP="00161D10">
      <w:r w:rsidRPr="00DD2A76">
        <w:t>Projekt stavby byl zpracován tak, aby stavba jako celek, nebo její jednotlivé části, po svém dokončení a uvedení do provozu neměla (nebo byly minimalizovány) negativní vlivy na životní prostředí viz kapitoly:</w:t>
      </w:r>
    </w:p>
    <w:p w14:paraId="00BC1B19" w14:textId="77777777" w:rsidR="00283ECB" w:rsidRPr="00DD2A76" w:rsidRDefault="00283ECB" w:rsidP="00161D10"/>
    <w:p w14:paraId="04B62A47" w14:textId="51D0893E" w:rsidR="00CC346D" w:rsidRPr="00DD2A76" w:rsidRDefault="00CC346D" w:rsidP="00161D10">
      <w:r w:rsidRPr="00DD2A76">
        <w:t>B.6</w:t>
      </w:r>
      <w:r w:rsidRPr="00DD2A76">
        <w:tab/>
        <w:t>Popis vlivu stavby na životní prostředí</w:t>
      </w:r>
      <w:r w:rsidR="00DD2A76" w:rsidRPr="00DD2A76">
        <w:t>,</w:t>
      </w:r>
      <w:r w:rsidRPr="00DD2A76">
        <w:t xml:space="preserve"> </w:t>
      </w:r>
    </w:p>
    <w:p w14:paraId="5B80A82E" w14:textId="482DFC2B" w:rsidR="00CC346D" w:rsidRPr="00DD2A76" w:rsidRDefault="00CC346D" w:rsidP="00161D10">
      <w:r w:rsidRPr="00DD2A76">
        <w:t>B.8.</w:t>
      </w:r>
      <w:r w:rsidR="00D27B23" w:rsidRPr="00DD2A76">
        <w:t>9</w:t>
      </w:r>
      <w:r w:rsidRPr="00DD2A76">
        <w:tab/>
        <w:t>Vliv na ŽP během výstavby</w:t>
      </w:r>
      <w:r w:rsidR="00DD2A76" w:rsidRPr="00DD2A76">
        <w:t>,</w:t>
      </w:r>
      <w:r w:rsidRPr="00DD2A76">
        <w:t xml:space="preserve"> </w:t>
      </w:r>
    </w:p>
    <w:p w14:paraId="71C0C400" w14:textId="77777777" w:rsidR="00CC346D" w:rsidRPr="00DD2A76" w:rsidRDefault="00CC346D" w:rsidP="00161D10">
      <w:r w:rsidRPr="00DD2A76">
        <w:t>a aby nebyly překročeny limity ohrožující zdraví osob</w:t>
      </w:r>
      <w:r w:rsidRPr="00DD2A76">
        <w:rPr>
          <w:b/>
        </w:rPr>
        <w:t xml:space="preserve"> </w:t>
      </w:r>
      <w:r w:rsidRPr="00DD2A76">
        <w:t>(např. škodlivé exhalace, hluk, otřesy, vibrace, prach, zápach, znečišťování vod).</w:t>
      </w:r>
    </w:p>
    <w:p w14:paraId="0B2C254C" w14:textId="77777777" w:rsidR="00CC346D" w:rsidRPr="00D83E84" w:rsidRDefault="00CC346D" w:rsidP="00161D10">
      <w:pPr>
        <w:rPr>
          <w:highlight w:val="green"/>
        </w:rPr>
      </w:pPr>
    </w:p>
    <w:p w14:paraId="379F7A4D" w14:textId="77777777" w:rsidR="00CC346D" w:rsidRPr="00DD2A76" w:rsidRDefault="00CC346D" w:rsidP="00161D10">
      <w:r w:rsidRPr="00DD2A76">
        <w:t>Zařízení a prostory pro nakládání s odpady byly navrženy v souladu s požadavky na ochranu veřejného zdraví a životního prostředí.</w:t>
      </w:r>
    </w:p>
    <w:p w14:paraId="669F8409" w14:textId="77777777" w:rsidR="008E225A" w:rsidRDefault="008E225A">
      <w:pPr>
        <w:jc w:val="left"/>
      </w:pPr>
      <w:r>
        <w:br w:type="page"/>
      </w:r>
    </w:p>
    <w:p w14:paraId="7D5C8843" w14:textId="7CAF2807" w:rsidR="00CC346D" w:rsidRPr="00B97AD9" w:rsidRDefault="00CC346D" w:rsidP="00161D10">
      <w:r w:rsidRPr="00B97AD9">
        <w:lastRenderedPageBreak/>
        <w:t>V projektu stavby bylo navrženo takové řešení, aby stavba jako celek (nebo její jednotlivé části) nemohla ohrožovat zdraví a životy lidí a zvířat, ani ohrožovat životní prostředí následkem:</w:t>
      </w:r>
    </w:p>
    <w:p w14:paraId="61E46ECB" w14:textId="77777777" w:rsidR="00CC346D" w:rsidRPr="00B97AD9" w:rsidRDefault="00CC346D" w:rsidP="005A0869">
      <w:pPr>
        <w:pStyle w:val="Odstavecseseznamem"/>
        <w:numPr>
          <w:ilvl w:val="0"/>
          <w:numId w:val="6"/>
        </w:numPr>
        <w:tabs>
          <w:tab w:val="left" w:pos="426"/>
        </w:tabs>
        <w:ind w:left="426" w:hanging="426"/>
      </w:pPr>
      <w:r w:rsidRPr="00B97AD9">
        <w:t>uvolňováním nebezpečných látek,</w:t>
      </w:r>
    </w:p>
    <w:p w14:paraId="7DBA4C58" w14:textId="77777777" w:rsidR="00CC346D" w:rsidRPr="00B97AD9" w:rsidRDefault="00CC346D" w:rsidP="005A0869">
      <w:pPr>
        <w:pStyle w:val="Odstavecseseznamem"/>
        <w:numPr>
          <w:ilvl w:val="0"/>
          <w:numId w:val="6"/>
        </w:numPr>
        <w:tabs>
          <w:tab w:val="left" w:pos="426"/>
        </w:tabs>
        <w:ind w:left="426" w:hanging="426"/>
      </w:pPr>
      <w:r w:rsidRPr="00B97AD9">
        <w:t>znečištění vzduchu a půdy,</w:t>
      </w:r>
    </w:p>
    <w:p w14:paraId="4B0C2CC4" w14:textId="77777777" w:rsidR="00CC346D" w:rsidRPr="00283ECB" w:rsidRDefault="00CC346D" w:rsidP="005A0869">
      <w:pPr>
        <w:pStyle w:val="Odstavecseseznamem"/>
        <w:numPr>
          <w:ilvl w:val="0"/>
          <w:numId w:val="6"/>
        </w:numPr>
        <w:tabs>
          <w:tab w:val="left" w:pos="426"/>
        </w:tabs>
        <w:ind w:left="426" w:hanging="426"/>
      </w:pPr>
      <w:r w:rsidRPr="00283ECB">
        <w:t>nedodržení normových hodnot pro vnitřní uspořádání stavby (např. schodiště, zábradlí, rampy, odpočívadla, výtahové, instalační a větrací šachty apod.),</w:t>
      </w:r>
    </w:p>
    <w:p w14:paraId="2D1E2BE7" w14:textId="77777777" w:rsidR="00CC346D" w:rsidRPr="00283ECB" w:rsidRDefault="00CC346D" w:rsidP="005A0869">
      <w:pPr>
        <w:pStyle w:val="Odstavecseseznamem"/>
        <w:numPr>
          <w:ilvl w:val="0"/>
          <w:numId w:val="6"/>
        </w:numPr>
        <w:tabs>
          <w:tab w:val="left" w:pos="426"/>
        </w:tabs>
        <w:ind w:left="426" w:hanging="426"/>
      </w:pPr>
      <w:r w:rsidRPr="00283ECB">
        <w:t>nedodržení normových hodnot pro technická vybavení budov (např. rozvody elektrické energie, plynu, vody apod.).</w:t>
      </w:r>
    </w:p>
    <w:p w14:paraId="79870871" w14:textId="77777777" w:rsidR="00CC346D" w:rsidRPr="00283ECB" w:rsidRDefault="00CC346D" w:rsidP="00161D10"/>
    <w:p w14:paraId="4C5BDAD9" w14:textId="77777777" w:rsidR="00CC346D" w:rsidRPr="00283ECB" w:rsidRDefault="00CC346D" w:rsidP="00161D10">
      <w:r w:rsidRPr="00283ECB">
        <w:t>Zvolené konstrukční řešení je takové, aby stavba jako celek (i její jednotlivé části) odolávala působení prostředí:</w:t>
      </w:r>
    </w:p>
    <w:p w14:paraId="7AE7A426" w14:textId="20D0CC5A" w:rsidR="00CC346D" w:rsidRPr="00283ECB" w:rsidRDefault="00CC346D" w:rsidP="005A0869">
      <w:pPr>
        <w:pStyle w:val="Odstavecseseznamem"/>
        <w:numPr>
          <w:ilvl w:val="0"/>
          <w:numId w:val="6"/>
        </w:numPr>
        <w:tabs>
          <w:tab w:val="left" w:pos="426"/>
        </w:tabs>
        <w:ind w:left="426" w:hanging="426"/>
      </w:pPr>
      <w:r w:rsidRPr="00283ECB">
        <w:t>půdní vlhkosti</w:t>
      </w:r>
      <w:r w:rsidR="00B97AD9">
        <w:t>,</w:t>
      </w:r>
    </w:p>
    <w:p w14:paraId="23914689" w14:textId="77777777" w:rsidR="00CC346D" w:rsidRPr="00283ECB" w:rsidRDefault="00CC346D" w:rsidP="005A0869">
      <w:pPr>
        <w:pStyle w:val="Odstavecseseznamem"/>
        <w:numPr>
          <w:ilvl w:val="0"/>
          <w:numId w:val="6"/>
        </w:numPr>
        <w:tabs>
          <w:tab w:val="left" w:pos="426"/>
        </w:tabs>
        <w:ind w:left="426" w:hanging="426"/>
      </w:pPr>
      <w:r w:rsidRPr="00283ECB">
        <w:t>podzemní vody,</w:t>
      </w:r>
    </w:p>
    <w:p w14:paraId="174BABA5" w14:textId="77777777" w:rsidR="00CC346D" w:rsidRPr="00283ECB" w:rsidRDefault="00CC346D" w:rsidP="005A0869">
      <w:pPr>
        <w:pStyle w:val="Odstavecseseznamem"/>
        <w:numPr>
          <w:ilvl w:val="0"/>
          <w:numId w:val="6"/>
        </w:numPr>
        <w:tabs>
          <w:tab w:val="left" w:pos="426"/>
        </w:tabs>
        <w:ind w:left="426" w:hanging="426"/>
      </w:pPr>
      <w:r w:rsidRPr="00283ECB">
        <w:t>atmosférickým vlivům,</w:t>
      </w:r>
    </w:p>
    <w:p w14:paraId="4D04A36B" w14:textId="77777777" w:rsidR="00CC346D" w:rsidRPr="00283ECB" w:rsidRDefault="00CC346D" w:rsidP="005A0869">
      <w:pPr>
        <w:pStyle w:val="Odstavecseseznamem"/>
        <w:numPr>
          <w:ilvl w:val="0"/>
          <w:numId w:val="6"/>
        </w:numPr>
        <w:tabs>
          <w:tab w:val="left" w:pos="426"/>
        </w:tabs>
        <w:ind w:left="426" w:hanging="426"/>
      </w:pPr>
      <w:r w:rsidRPr="00283ECB">
        <w:t>chemickým vlivům,</w:t>
      </w:r>
    </w:p>
    <w:p w14:paraId="45FE2ED7" w14:textId="77777777" w:rsidR="00CC346D" w:rsidRPr="00283ECB" w:rsidRDefault="00CC346D" w:rsidP="005A0869">
      <w:pPr>
        <w:pStyle w:val="Odstavecseseznamem"/>
        <w:numPr>
          <w:ilvl w:val="0"/>
          <w:numId w:val="6"/>
        </w:numPr>
        <w:tabs>
          <w:tab w:val="left" w:pos="426"/>
        </w:tabs>
        <w:ind w:left="426" w:hanging="426"/>
      </w:pPr>
      <w:r w:rsidRPr="00283ECB">
        <w:t>vlivům záření,</w:t>
      </w:r>
    </w:p>
    <w:p w14:paraId="4357C852" w14:textId="77777777" w:rsidR="00CC346D" w:rsidRPr="00283ECB" w:rsidRDefault="00CC346D" w:rsidP="005A0869">
      <w:pPr>
        <w:pStyle w:val="Odstavecseseznamem"/>
        <w:numPr>
          <w:ilvl w:val="0"/>
          <w:numId w:val="6"/>
        </w:numPr>
        <w:tabs>
          <w:tab w:val="left" w:pos="426"/>
        </w:tabs>
        <w:ind w:left="426" w:hanging="426"/>
      </w:pPr>
      <w:r w:rsidRPr="00283ECB">
        <w:t>otřesům.</w:t>
      </w:r>
    </w:p>
    <w:p w14:paraId="19ACBFF1" w14:textId="77777777" w:rsidR="00CC346D" w:rsidRDefault="00CC346D" w:rsidP="00CC346D"/>
    <w:p w14:paraId="5EA85A66" w14:textId="77777777" w:rsidR="004A02F6" w:rsidRPr="00283ECB" w:rsidRDefault="004A02F6" w:rsidP="00CC346D"/>
    <w:p w14:paraId="134C4557" w14:textId="37A6D562" w:rsidR="00CC346D" w:rsidRPr="00283ECB" w:rsidRDefault="00CC346D" w:rsidP="00CC346D">
      <w:r w:rsidRPr="00283ECB">
        <w:t>Stavba byla z hlediska BOZP navržena tak, aby nedocházelo k</w:t>
      </w:r>
      <w:r w:rsidR="00CB31F4">
        <w:t> </w:t>
      </w:r>
      <w:r w:rsidRPr="00283ECB">
        <w:t>úrazu</w:t>
      </w:r>
      <w:r w:rsidR="00CB31F4">
        <w:t>:</w:t>
      </w:r>
    </w:p>
    <w:p w14:paraId="700CC457" w14:textId="77777777" w:rsidR="00CC346D" w:rsidRPr="00283ECB" w:rsidRDefault="00CC346D" w:rsidP="005A0869">
      <w:pPr>
        <w:pStyle w:val="Odstavecseseznamem"/>
        <w:numPr>
          <w:ilvl w:val="0"/>
          <w:numId w:val="6"/>
        </w:numPr>
        <w:tabs>
          <w:tab w:val="left" w:pos="426"/>
        </w:tabs>
        <w:ind w:left="426" w:hanging="426"/>
        <w:jc w:val="left"/>
      </w:pPr>
      <w:r w:rsidRPr="00283ECB">
        <w:t xml:space="preserve">uklouznutím, </w:t>
      </w:r>
    </w:p>
    <w:p w14:paraId="34D51E1D" w14:textId="77777777" w:rsidR="00CC346D" w:rsidRPr="00283ECB" w:rsidRDefault="00CC346D" w:rsidP="005A0869">
      <w:pPr>
        <w:pStyle w:val="Odstavecseseznamem"/>
        <w:numPr>
          <w:ilvl w:val="0"/>
          <w:numId w:val="6"/>
        </w:numPr>
        <w:tabs>
          <w:tab w:val="left" w:pos="426"/>
        </w:tabs>
        <w:ind w:left="426" w:hanging="426"/>
        <w:jc w:val="left"/>
      </w:pPr>
      <w:r w:rsidRPr="00283ECB">
        <w:t>pádem,</w:t>
      </w:r>
    </w:p>
    <w:p w14:paraId="6EF11693" w14:textId="77777777" w:rsidR="00CC346D" w:rsidRPr="00283ECB" w:rsidRDefault="00CC346D" w:rsidP="005A0869">
      <w:pPr>
        <w:pStyle w:val="Odstavecseseznamem"/>
        <w:numPr>
          <w:ilvl w:val="0"/>
          <w:numId w:val="6"/>
        </w:numPr>
        <w:tabs>
          <w:tab w:val="left" w:pos="426"/>
        </w:tabs>
        <w:ind w:left="426" w:hanging="426"/>
        <w:jc w:val="left"/>
      </w:pPr>
      <w:r w:rsidRPr="00283ECB">
        <w:t xml:space="preserve">nárazem, </w:t>
      </w:r>
    </w:p>
    <w:p w14:paraId="31FBEFA7" w14:textId="77777777" w:rsidR="00CC346D" w:rsidRPr="00283ECB" w:rsidRDefault="00CC346D" w:rsidP="005A0869">
      <w:pPr>
        <w:pStyle w:val="Odstavecseseznamem"/>
        <w:numPr>
          <w:ilvl w:val="0"/>
          <w:numId w:val="6"/>
        </w:numPr>
        <w:tabs>
          <w:tab w:val="left" w:pos="426"/>
        </w:tabs>
        <w:ind w:left="426" w:hanging="426"/>
        <w:jc w:val="left"/>
      </w:pPr>
      <w:r w:rsidRPr="00283ECB">
        <w:t>popálením,</w:t>
      </w:r>
    </w:p>
    <w:p w14:paraId="2925A306" w14:textId="77777777" w:rsidR="00CC346D" w:rsidRPr="00283ECB" w:rsidRDefault="00CC346D" w:rsidP="005A0869">
      <w:pPr>
        <w:pStyle w:val="Odstavecseseznamem"/>
        <w:numPr>
          <w:ilvl w:val="0"/>
          <w:numId w:val="6"/>
        </w:numPr>
        <w:tabs>
          <w:tab w:val="left" w:pos="426"/>
        </w:tabs>
        <w:ind w:left="426" w:hanging="426"/>
        <w:jc w:val="left"/>
      </w:pPr>
      <w:r w:rsidRPr="00283ECB">
        <w:t>zásahem elektrickým proudem,</w:t>
      </w:r>
    </w:p>
    <w:p w14:paraId="23EBF05A" w14:textId="77777777" w:rsidR="00CC346D" w:rsidRPr="00283ECB" w:rsidRDefault="00CC346D" w:rsidP="005A0869">
      <w:pPr>
        <w:pStyle w:val="Odstavecseseznamem"/>
        <w:numPr>
          <w:ilvl w:val="0"/>
          <w:numId w:val="6"/>
        </w:numPr>
        <w:tabs>
          <w:tab w:val="left" w:pos="426"/>
        </w:tabs>
        <w:ind w:left="426" w:hanging="426"/>
        <w:jc w:val="left"/>
      </w:pPr>
      <w:r w:rsidRPr="00283ECB">
        <w:t>výbuchem,</w:t>
      </w:r>
    </w:p>
    <w:p w14:paraId="2D707800" w14:textId="77777777" w:rsidR="00CC346D" w:rsidRPr="00283ECB" w:rsidRDefault="00CC346D" w:rsidP="005A0869">
      <w:pPr>
        <w:pStyle w:val="Odstavecseseznamem"/>
        <w:numPr>
          <w:ilvl w:val="0"/>
          <w:numId w:val="6"/>
        </w:numPr>
        <w:tabs>
          <w:tab w:val="left" w:pos="426"/>
        </w:tabs>
        <w:ind w:left="426" w:hanging="426"/>
        <w:jc w:val="left"/>
      </w:pPr>
      <w:r w:rsidRPr="00283ECB">
        <w:t>pohybujícím se vozidlem v blízkosti stavby.</w:t>
      </w:r>
    </w:p>
    <w:p w14:paraId="4EB86088" w14:textId="77777777" w:rsidR="00CC346D" w:rsidRPr="0058135D" w:rsidRDefault="00CC346D" w:rsidP="00CC346D"/>
    <w:p w14:paraId="125C14A8" w14:textId="77777777" w:rsidR="00CC346D" w:rsidRPr="0058135D" w:rsidRDefault="00CC346D" w:rsidP="00CC346D">
      <w:r w:rsidRPr="0058135D">
        <w:t>Přístup osob s omezenou schopností pohybu a orientace se nepředpokládá.</w:t>
      </w:r>
    </w:p>
    <w:p w14:paraId="37A440B6" w14:textId="77777777" w:rsidR="00CC346D" w:rsidRPr="0058135D" w:rsidRDefault="00CC346D" w:rsidP="00CC346D"/>
    <w:p w14:paraId="335353BE" w14:textId="77777777" w:rsidR="00CC346D" w:rsidRPr="0058135D" w:rsidRDefault="00CC346D" w:rsidP="00CC346D">
      <w:pPr>
        <w:rPr>
          <w:b/>
          <w:i/>
        </w:rPr>
      </w:pPr>
      <w:r w:rsidRPr="0058135D">
        <w:rPr>
          <w:b/>
          <w:i/>
        </w:rPr>
        <w:t xml:space="preserve">Příklady dalších možných rizik </w:t>
      </w:r>
    </w:p>
    <w:p w14:paraId="1EC080C2" w14:textId="77777777" w:rsidR="00CC346D" w:rsidRPr="0058135D" w:rsidRDefault="00CC346D" w:rsidP="00CC346D">
      <w:r w:rsidRPr="0058135D">
        <w:t>Zvláštní pozornost je třeba věnovat:</w:t>
      </w:r>
    </w:p>
    <w:p w14:paraId="5A18590F" w14:textId="19BF762D" w:rsidR="00CC346D" w:rsidRPr="0058135D" w:rsidRDefault="00CC346D" w:rsidP="005A0869">
      <w:pPr>
        <w:pStyle w:val="Odstavecseseznamem"/>
        <w:numPr>
          <w:ilvl w:val="0"/>
          <w:numId w:val="6"/>
        </w:numPr>
        <w:tabs>
          <w:tab w:val="left" w:pos="426"/>
        </w:tabs>
        <w:ind w:left="426" w:hanging="426"/>
      </w:pPr>
      <w:r w:rsidRPr="0058135D">
        <w:t>z důvodu nebezpečí nahromadění plynů a par (např. CO</w:t>
      </w:r>
      <w:r w:rsidRPr="0058135D">
        <w:rPr>
          <w:vertAlign w:val="subscript"/>
        </w:rPr>
        <w:t>2</w:t>
      </w:r>
      <w:r w:rsidRPr="0058135D">
        <w:t>, H</w:t>
      </w:r>
      <w:r w:rsidRPr="0058135D">
        <w:rPr>
          <w:vertAlign w:val="subscript"/>
        </w:rPr>
        <w:t>2</w:t>
      </w:r>
      <w:r w:rsidRPr="0058135D">
        <w:t>S, HCN, O</w:t>
      </w:r>
      <w:r w:rsidRPr="0058135D">
        <w:rPr>
          <w:vertAlign w:val="subscript"/>
        </w:rPr>
        <w:t>3</w:t>
      </w:r>
      <w:r w:rsidRPr="0058135D">
        <w:t>) – šachtám a</w:t>
      </w:r>
      <w:r w:rsidR="00161D10">
        <w:t> </w:t>
      </w:r>
      <w:r w:rsidRPr="0058135D">
        <w:t xml:space="preserve">komorám pod úrovní okolní podlahy nebo terénu, </w:t>
      </w:r>
    </w:p>
    <w:p w14:paraId="731D7255" w14:textId="77777777" w:rsidR="00CC346D" w:rsidRPr="0058135D" w:rsidRDefault="00CC346D" w:rsidP="005A0869">
      <w:pPr>
        <w:pStyle w:val="Odstavecseseznamem"/>
        <w:numPr>
          <w:ilvl w:val="0"/>
          <w:numId w:val="6"/>
        </w:numPr>
        <w:tabs>
          <w:tab w:val="left" w:pos="426"/>
        </w:tabs>
        <w:ind w:left="426" w:hanging="426"/>
      </w:pPr>
      <w:r w:rsidRPr="0058135D">
        <w:t>nádržím s otevřenou hladinou, kde hrozí nebezpečí utonutí,</w:t>
      </w:r>
    </w:p>
    <w:p w14:paraId="4BB81792" w14:textId="77777777" w:rsidR="00CC346D" w:rsidRPr="0058135D" w:rsidRDefault="00CC346D" w:rsidP="005A0869">
      <w:pPr>
        <w:pStyle w:val="Odstavecseseznamem"/>
        <w:numPr>
          <w:ilvl w:val="0"/>
          <w:numId w:val="6"/>
        </w:numPr>
        <w:tabs>
          <w:tab w:val="left" w:pos="426"/>
        </w:tabs>
        <w:ind w:left="426" w:hanging="426"/>
      </w:pPr>
      <w:r w:rsidRPr="0058135D">
        <w:t>zabránění pádu z výšky a pádu do hloubky (prostupy, lávky, stupadle, přístupy, galerie, schodiště apod.),</w:t>
      </w:r>
    </w:p>
    <w:p w14:paraId="706D1D12" w14:textId="77777777" w:rsidR="00CC346D" w:rsidRPr="0058135D" w:rsidRDefault="00CC346D" w:rsidP="005A0869">
      <w:pPr>
        <w:pStyle w:val="Odstavecseseznamem"/>
        <w:numPr>
          <w:ilvl w:val="0"/>
          <w:numId w:val="6"/>
        </w:numPr>
        <w:tabs>
          <w:tab w:val="left" w:pos="426"/>
        </w:tabs>
        <w:ind w:left="426" w:hanging="426"/>
      </w:pPr>
      <w:r w:rsidRPr="0058135D">
        <w:t>ochraně před úrazem elektrickým proudem (silová elektrozařízení),</w:t>
      </w:r>
    </w:p>
    <w:p w14:paraId="25011DFF" w14:textId="77777777" w:rsidR="00CC346D" w:rsidRPr="0058135D" w:rsidRDefault="00CC346D" w:rsidP="005A0869">
      <w:pPr>
        <w:pStyle w:val="Odstavecseseznamem"/>
        <w:numPr>
          <w:ilvl w:val="0"/>
          <w:numId w:val="6"/>
        </w:numPr>
        <w:tabs>
          <w:tab w:val="left" w:pos="426"/>
        </w:tabs>
        <w:ind w:left="426" w:hanging="426"/>
      </w:pPr>
      <w:r w:rsidRPr="0058135D">
        <w:t xml:space="preserve">bezpečnému provozu a používání strojů - točivé a jiné pohyblivé stroje (lisy, jeřáby), </w:t>
      </w:r>
    </w:p>
    <w:p w14:paraId="36E88D30" w14:textId="77777777" w:rsidR="00CC346D" w:rsidRPr="0058135D" w:rsidRDefault="00CC346D" w:rsidP="005A0869">
      <w:pPr>
        <w:pStyle w:val="Odstavecseseznamem"/>
        <w:numPr>
          <w:ilvl w:val="0"/>
          <w:numId w:val="6"/>
        </w:numPr>
        <w:tabs>
          <w:tab w:val="left" w:pos="426"/>
        </w:tabs>
        <w:ind w:left="426" w:hanging="426"/>
      </w:pPr>
      <w:r w:rsidRPr="0058135D">
        <w:t>prostorům s možností vývinu plynu, např. kalové a plynové hospodářství (bioplyn),</w:t>
      </w:r>
    </w:p>
    <w:p w14:paraId="127D4434" w14:textId="77777777" w:rsidR="00CC346D" w:rsidRPr="0058135D" w:rsidRDefault="00CC346D" w:rsidP="005A0869">
      <w:pPr>
        <w:pStyle w:val="Odstavecseseznamem"/>
        <w:numPr>
          <w:ilvl w:val="0"/>
          <w:numId w:val="6"/>
        </w:numPr>
        <w:tabs>
          <w:tab w:val="left" w:pos="426"/>
        </w:tabs>
        <w:ind w:left="426" w:hanging="426"/>
      </w:pPr>
      <w:r w:rsidRPr="0058135D">
        <w:t>možnosti infekce z odpadních vod a kalů (bakterie a viry v odpadních vodách),</w:t>
      </w:r>
    </w:p>
    <w:p w14:paraId="6AAE4998" w14:textId="77777777" w:rsidR="00CC346D" w:rsidRPr="0058135D" w:rsidRDefault="00CC346D" w:rsidP="005A0869">
      <w:pPr>
        <w:pStyle w:val="Odstavecseseznamem"/>
        <w:numPr>
          <w:ilvl w:val="0"/>
          <w:numId w:val="6"/>
        </w:numPr>
        <w:tabs>
          <w:tab w:val="left" w:pos="426"/>
        </w:tabs>
        <w:ind w:left="426" w:hanging="426"/>
      </w:pPr>
      <w:r w:rsidRPr="0058135D">
        <w:t>prostředí s nebezpečím výbuchu - uzavřené prostory nad hladinou surové odpadní vody nebo kalů, riziko nahromadění bioplynu (metanu) a par těkavých organických látek,</w:t>
      </w:r>
    </w:p>
    <w:p w14:paraId="3B4A29BB" w14:textId="77777777" w:rsidR="00CC346D" w:rsidRPr="0058135D" w:rsidRDefault="00CC346D" w:rsidP="005A0869">
      <w:pPr>
        <w:pStyle w:val="Odstavecseseznamem"/>
        <w:numPr>
          <w:ilvl w:val="0"/>
          <w:numId w:val="6"/>
        </w:numPr>
        <w:tabs>
          <w:tab w:val="left" w:pos="426"/>
        </w:tabs>
        <w:ind w:left="426" w:hanging="426"/>
      </w:pPr>
      <w:r w:rsidRPr="0058135D">
        <w:t>manipulaci s uzávěry (vysoké tlaky v potrubí),</w:t>
      </w:r>
    </w:p>
    <w:p w14:paraId="272FB8C9" w14:textId="77777777" w:rsidR="00CC346D" w:rsidRPr="0058135D" w:rsidRDefault="00CC346D" w:rsidP="005A0869">
      <w:pPr>
        <w:pStyle w:val="Odstavecseseznamem"/>
        <w:numPr>
          <w:ilvl w:val="0"/>
          <w:numId w:val="6"/>
        </w:numPr>
        <w:tabs>
          <w:tab w:val="left" w:pos="426"/>
        </w:tabs>
        <w:ind w:left="426" w:hanging="426"/>
      </w:pPr>
      <w:r w:rsidRPr="0058135D">
        <w:t>výpadkům v dodávce elektrického proudu, výpadku osvětlení apod.</w:t>
      </w:r>
    </w:p>
    <w:p w14:paraId="6CD0C64B" w14:textId="77777777" w:rsidR="00CC346D" w:rsidRPr="002A4DC6" w:rsidRDefault="00CC346D" w:rsidP="00CC346D"/>
    <w:p w14:paraId="20540BD5" w14:textId="77777777" w:rsidR="00CC346D" w:rsidRPr="002A4DC6" w:rsidRDefault="00CC346D" w:rsidP="00CC346D">
      <w:r w:rsidRPr="002A4DC6">
        <w:t>Z hlediska BOZP je třeba při provozu stavby věnovat zvýšenou pozornost následujícím objektům a provozním souborům, kde je nutné specifikovat možná rizika (provede provozovatel v rámci příslušného interního předpisu):</w:t>
      </w:r>
    </w:p>
    <w:p w14:paraId="32A23B93" w14:textId="77777777" w:rsidR="008E225A" w:rsidRDefault="008E225A">
      <w:pPr>
        <w:jc w:val="left"/>
      </w:pPr>
      <w:r>
        <w:br w:type="page"/>
      </w:r>
    </w:p>
    <w:p w14:paraId="04692F79" w14:textId="07CF3148" w:rsidR="005A1411" w:rsidRPr="008C6084" w:rsidRDefault="005A1411" w:rsidP="005A1411">
      <w:pPr>
        <w:rPr>
          <w:b/>
        </w:rPr>
      </w:pPr>
      <w:r w:rsidRPr="008C6084">
        <w:rPr>
          <w:b/>
        </w:rPr>
        <w:lastRenderedPageBreak/>
        <w:t>Prevence závažných havárií</w:t>
      </w:r>
    </w:p>
    <w:p w14:paraId="524EF7F1" w14:textId="77777777" w:rsidR="005A1411" w:rsidRPr="008C6084" w:rsidRDefault="005A1411" w:rsidP="005A1411">
      <w:pPr>
        <w:rPr>
          <w:b/>
        </w:rPr>
      </w:pPr>
    </w:p>
    <w:p w14:paraId="3A8AC13A" w14:textId="77777777" w:rsidR="005A1411" w:rsidRPr="008C6084" w:rsidRDefault="005A1411" w:rsidP="005A1411">
      <w:pPr>
        <w:rPr>
          <w:b/>
          <w:i/>
        </w:rPr>
      </w:pPr>
      <w:r w:rsidRPr="008C6084">
        <w:rPr>
          <w:b/>
          <w:i/>
        </w:rPr>
        <w:t>Nebezpečné chemické látky a směsi</w:t>
      </w:r>
    </w:p>
    <w:p w14:paraId="78239E64" w14:textId="0D6417CF" w:rsidR="005A1411" w:rsidRPr="008C6084" w:rsidRDefault="005A1411" w:rsidP="005A1411">
      <w:r w:rsidRPr="008C6084">
        <w:t>V Příloze 1 „Minimální množství nebezpečných látek, které jsou určující pro zařazení objektů do skupiny A nebo B“ k zákonu č. 224/2015 Sb., o prevenci závažných havárií způsobených vybranými nebezpečnými chemickými látkami nebo chemickými směsmi</w:t>
      </w:r>
      <w:r w:rsidR="008C6084" w:rsidRPr="008C6084">
        <w:t xml:space="preserve"> potřebné pro proces čištění</w:t>
      </w:r>
      <w:r w:rsidRPr="008C6084">
        <w:t xml:space="preserve"> </w:t>
      </w:r>
      <w:r w:rsidR="008C6084" w:rsidRPr="008C6084">
        <w:t>(pl</w:t>
      </w:r>
      <w:r w:rsidR="003367E7">
        <w:t>y</w:t>
      </w:r>
      <w:r w:rsidR="008C6084" w:rsidRPr="008C6084">
        <w:t>nojem – únik plynu, skladování chemických látek).</w:t>
      </w:r>
    </w:p>
    <w:p w14:paraId="62E1126B" w14:textId="77777777" w:rsidR="005A1411" w:rsidRPr="00214875" w:rsidRDefault="005A1411" w:rsidP="005A1411">
      <w:pPr>
        <w:rPr>
          <w:color w:val="FF0000"/>
        </w:rPr>
      </w:pPr>
    </w:p>
    <w:p w14:paraId="6F8C8835" w14:textId="77777777" w:rsidR="005A1411" w:rsidRPr="008C6084" w:rsidRDefault="005A1411" w:rsidP="005A1411">
      <w:pPr>
        <w:rPr>
          <w:b/>
          <w:i/>
        </w:rPr>
      </w:pPr>
      <w:r w:rsidRPr="008C6084">
        <w:rPr>
          <w:b/>
          <w:i/>
        </w:rPr>
        <w:t>Uvádění nových objektů nebo zařízení do užívání</w:t>
      </w:r>
    </w:p>
    <w:p w14:paraId="7D524453" w14:textId="4B61C8AA" w:rsidR="005A1411" w:rsidRPr="008C6084" w:rsidRDefault="005A1411" w:rsidP="005A1411">
      <w:r w:rsidRPr="008C6084">
        <w:t>Zákon č. 224/2015 Sb., o prevenci závažných havárií způsobených vybranými nebezpečnými chemickými látkami nebo chemickými směsmi stanovuje požadavky na uvádění nových objektů nebo zařízení do užívání včetně povinností provozovatelů těchto objektů.</w:t>
      </w:r>
    </w:p>
    <w:p w14:paraId="581413B8" w14:textId="51229567" w:rsidR="005A1411" w:rsidRDefault="005A1411" w:rsidP="005A1411">
      <w:pPr>
        <w:rPr>
          <w:color w:val="FF0000"/>
        </w:rPr>
      </w:pPr>
    </w:p>
    <w:p w14:paraId="10F059E8" w14:textId="77777777" w:rsidR="003367E7" w:rsidRPr="00A04A7C" w:rsidRDefault="003367E7" w:rsidP="003367E7">
      <w:r w:rsidRPr="00B904A9">
        <w:t>Práv</w:t>
      </w:r>
      <w:r w:rsidRPr="00A04A7C">
        <w:t>nická osoba nebo podnikající fyzická osoba, která vystavěla nebo provedla změny dokončené stavby, je povinna</w:t>
      </w:r>
    </w:p>
    <w:p w14:paraId="6FB5D78B" w14:textId="77777777" w:rsidR="003367E7" w:rsidRPr="00A04A7C" w:rsidRDefault="003367E7" w:rsidP="005A0869">
      <w:pPr>
        <w:pStyle w:val="Odstavecseseznamem"/>
        <w:numPr>
          <w:ilvl w:val="0"/>
          <w:numId w:val="22"/>
        </w:numPr>
        <w:ind w:left="426" w:hanging="426"/>
      </w:pPr>
      <w:r w:rsidRPr="00A04A7C">
        <w:t>zařadit objekt do skupiny A nebo skupiny B,</w:t>
      </w:r>
    </w:p>
    <w:p w14:paraId="2E1AED87" w14:textId="77777777" w:rsidR="003367E7" w:rsidRPr="00A04A7C" w:rsidRDefault="003367E7" w:rsidP="005A0869">
      <w:pPr>
        <w:pStyle w:val="Odstavecseseznamem"/>
        <w:numPr>
          <w:ilvl w:val="0"/>
          <w:numId w:val="22"/>
        </w:numPr>
        <w:ind w:left="426" w:hanging="426"/>
      </w:pPr>
      <w:r w:rsidRPr="00A04A7C">
        <w:t>předložit návrh na zařazení objektu krajskému úřadu v písemné a elektronické podobě nejpozději 3 měsíce před uvedením nového objektu do zkušebního provozu (následně krajský úřad po posouzení návrhu vydá rozhodnutí o zařazení objektu nebo zařízení do skupiny A nebo skupiny B),</w:t>
      </w:r>
    </w:p>
    <w:p w14:paraId="5A171B99" w14:textId="77777777" w:rsidR="003367E7" w:rsidRPr="00A04A7C" w:rsidRDefault="003367E7" w:rsidP="005A0869">
      <w:pPr>
        <w:pStyle w:val="Odstavecseseznamem"/>
        <w:numPr>
          <w:ilvl w:val="0"/>
          <w:numId w:val="22"/>
        </w:numPr>
        <w:ind w:left="426" w:hanging="426"/>
      </w:pPr>
      <w:r w:rsidRPr="00A04A7C">
        <w:t>vzájemně si vyměnit údaje nutné pro řízení rizik v těchto objektech, pokud to krajský úřad uložil jako povinnost,</w:t>
      </w:r>
    </w:p>
    <w:p w14:paraId="438AA854" w14:textId="77777777" w:rsidR="003367E7" w:rsidRDefault="003367E7" w:rsidP="005A0869">
      <w:pPr>
        <w:pStyle w:val="Odstavecseseznamem"/>
        <w:numPr>
          <w:ilvl w:val="0"/>
          <w:numId w:val="22"/>
        </w:numPr>
        <w:ind w:left="426" w:hanging="426"/>
      </w:pPr>
      <w:r w:rsidRPr="00A04A7C">
        <w:t xml:space="preserve">zpracovat </w:t>
      </w:r>
      <w:r w:rsidRPr="00161D10">
        <w:rPr>
          <w:b/>
        </w:rPr>
        <w:t>bezpečnostní program</w:t>
      </w:r>
      <w:r w:rsidRPr="00A04A7C">
        <w:t xml:space="preserve"> pro objekt zařazený do skupiny </w:t>
      </w:r>
      <w:r w:rsidRPr="00161D10">
        <w:rPr>
          <w:b/>
        </w:rPr>
        <w:t>A</w:t>
      </w:r>
      <w:r w:rsidRPr="00A04A7C">
        <w:t xml:space="preserve"> na základě výsledků analýzy a hodnocení rizik závažné havárie a předložit jej ke schválení krajskému úřadu.</w:t>
      </w:r>
    </w:p>
    <w:p w14:paraId="28BA1F7D" w14:textId="77777777" w:rsidR="005569D5" w:rsidRDefault="005569D5" w:rsidP="005569D5"/>
    <w:p w14:paraId="36CA7B7E" w14:textId="5DA00FEA" w:rsidR="000A001C" w:rsidRPr="00B444BD" w:rsidRDefault="000A001C" w:rsidP="005569D5"/>
    <w:p w14:paraId="783D7E64" w14:textId="77777777" w:rsidR="003367E7" w:rsidRPr="00A04A7C" w:rsidRDefault="003367E7" w:rsidP="003367E7">
      <w:pPr>
        <w:rPr>
          <w:b/>
        </w:rPr>
      </w:pPr>
      <w:r w:rsidRPr="00A04A7C">
        <w:rPr>
          <w:b/>
        </w:rPr>
        <w:t>Provozovatel objektu zařazeného do skupiny B je povinen</w:t>
      </w:r>
      <w:r>
        <w:rPr>
          <w:b/>
        </w:rPr>
        <w:t>:</w:t>
      </w:r>
    </w:p>
    <w:p w14:paraId="6A26CAD8" w14:textId="77777777" w:rsidR="003367E7" w:rsidRPr="00A04A7C" w:rsidRDefault="003367E7" w:rsidP="005A0869">
      <w:pPr>
        <w:pStyle w:val="Odstavecseseznamem"/>
        <w:numPr>
          <w:ilvl w:val="0"/>
          <w:numId w:val="23"/>
        </w:numPr>
        <w:ind w:left="426" w:hanging="426"/>
      </w:pPr>
      <w:r w:rsidRPr="00A04A7C">
        <w:t xml:space="preserve">zpracovat </w:t>
      </w:r>
      <w:r w:rsidRPr="00161D10">
        <w:rPr>
          <w:b/>
        </w:rPr>
        <w:t>bezpečnostní zprávu</w:t>
      </w:r>
      <w:r w:rsidRPr="00A04A7C">
        <w:t>, která musí obsahovat např. politiku prevence závažné havárie, vyhodnocení nebezpečí závažné havárie a stanovení opatření zabránění jejího vzniku, stanovení zásad bezpečnosti a zásad vnitřního havarijního plánu,</w:t>
      </w:r>
    </w:p>
    <w:p w14:paraId="6D40BEDF" w14:textId="77777777" w:rsidR="003367E7" w:rsidRPr="00A04A7C" w:rsidRDefault="003367E7" w:rsidP="005A0869">
      <w:pPr>
        <w:pStyle w:val="Odstavecseseznamem"/>
        <w:numPr>
          <w:ilvl w:val="0"/>
          <w:numId w:val="23"/>
        </w:numPr>
        <w:ind w:left="426" w:hanging="426"/>
      </w:pPr>
      <w:r w:rsidRPr="00A04A7C">
        <w:t>zajistit posouzení bezpečnostní zprávy nejpozději do 5 let ode dne nabytí právní moci rozhodnutí o jejím schválení, schválení její aktualizace nebo předchozího posouzení,</w:t>
      </w:r>
    </w:p>
    <w:p w14:paraId="67E75B42" w14:textId="77777777" w:rsidR="003367E7" w:rsidRPr="00A04A7C" w:rsidRDefault="003367E7" w:rsidP="005A0869">
      <w:pPr>
        <w:pStyle w:val="Odstavecseseznamem"/>
        <w:numPr>
          <w:ilvl w:val="0"/>
          <w:numId w:val="23"/>
        </w:numPr>
        <w:ind w:left="426" w:hanging="426"/>
      </w:pPr>
      <w:r w:rsidRPr="00A04A7C">
        <w:t xml:space="preserve">zpracovat </w:t>
      </w:r>
      <w:r w:rsidRPr="00161D10">
        <w:rPr>
          <w:b/>
        </w:rPr>
        <w:t>vnitřní havarijní plán</w:t>
      </w:r>
      <w:r w:rsidRPr="00A04A7C">
        <w:t xml:space="preserve"> v součinnosti se zaměstnanci objektu a stanovit v něm opatření uvnitř objektu při vzniku závažné havárie, předložit jej krajskému úřadu k evidenci a uložení,</w:t>
      </w:r>
    </w:p>
    <w:p w14:paraId="31A4E2B2" w14:textId="77777777" w:rsidR="003367E7" w:rsidRPr="00A04A7C" w:rsidRDefault="003367E7" w:rsidP="005A0869">
      <w:pPr>
        <w:pStyle w:val="Odstavecseseznamem"/>
        <w:numPr>
          <w:ilvl w:val="0"/>
          <w:numId w:val="23"/>
        </w:numPr>
        <w:ind w:left="426" w:hanging="426"/>
      </w:pPr>
      <w:r w:rsidRPr="00A04A7C">
        <w:t>předložit návrh bezpečnostní zprávy, její aktualizaci a zprávu o jejím posouzení ke schválení krajskému úřadu,</w:t>
      </w:r>
    </w:p>
    <w:p w14:paraId="1D9999D6" w14:textId="77777777" w:rsidR="003367E7" w:rsidRPr="00A04A7C" w:rsidRDefault="003367E7" w:rsidP="005A0869">
      <w:pPr>
        <w:pStyle w:val="Odstavecseseznamem"/>
        <w:numPr>
          <w:ilvl w:val="0"/>
          <w:numId w:val="23"/>
        </w:numPr>
        <w:ind w:left="426" w:hanging="426"/>
      </w:pPr>
      <w:r w:rsidRPr="00A04A7C">
        <w:t>prověřovat funkčnost bezpečnostních opatření vč. zkoušek poplachového systému - provádět nejméně 1x za rok,</w:t>
      </w:r>
    </w:p>
    <w:p w14:paraId="28AF720C" w14:textId="6F7845DA" w:rsidR="003367E7" w:rsidRDefault="003367E7" w:rsidP="005A0869">
      <w:pPr>
        <w:pStyle w:val="Odstavecseseznamem"/>
        <w:numPr>
          <w:ilvl w:val="0"/>
          <w:numId w:val="23"/>
        </w:numPr>
        <w:ind w:left="426" w:hanging="426"/>
      </w:pPr>
      <w:r w:rsidRPr="00A04A7C">
        <w:t>provádět zápis o provedených funkčních zkouškách a uchovávat jej po dobu 3 let.</w:t>
      </w:r>
    </w:p>
    <w:p w14:paraId="741CC17D" w14:textId="77777777" w:rsidR="00BA762B" w:rsidRPr="00A04A7C" w:rsidRDefault="00BA762B" w:rsidP="00161D10">
      <w:pPr>
        <w:ind w:left="426" w:hanging="426"/>
      </w:pPr>
    </w:p>
    <w:p w14:paraId="6DB6FEE3" w14:textId="77777777" w:rsidR="003367E7" w:rsidRPr="00A04A7C" w:rsidRDefault="003367E7" w:rsidP="003367E7">
      <w:pPr>
        <w:rPr>
          <w:b/>
        </w:rPr>
      </w:pPr>
      <w:r w:rsidRPr="00A04A7C">
        <w:rPr>
          <w:b/>
        </w:rPr>
        <w:t>Provozovatelé objektů skupin A i B jsou povinni</w:t>
      </w:r>
      <w:r>
        <w:rPr>
          <w:b/>
        </w:rPr>
        <w:t>:</w:t>
      </w:r>
    </w:p>
    <w:p w14:paraId="205D4413" w14:textId="77777777" w:rsidR="003367E7" w:rsidRPr="00A04A7C" w:rsidRDefault="003367E7" w:rsidP="005A0869">
      <w:pPr>
        <w:pStyle w:val="Odstavecseseznamem"/>
        <w:numPr>
          <w:ilvl w:val="0"/>
          <w:numId w:val="24"/>
        </w:numPr>
        <w:ind w:left="567" w:hanging="567"/>
      </w:pPr>
      <w:r w:rsidRPr="00A04A7C">
        <w:t>předložit návrh bezpečnostního programu nebo bezpečnostní zprávy ke schválení krajskému úřadu nejpozději 3 měsíce před uvedením nového objektu nebo zařízení do zkušebního provozu,</w:t>
      </w:r>
    </w:p>
    <w:p w14:paraId="35095F40" w14:textId="77777777" w:rsidR="003367E7" w:rsidRPr="00A04A7C" w:rsidRDefault="003367E7" w:rsidP="005A0869">
      <w:pPr>
        <w:pStyle w:val="Odstavecseseznamem"/>
        <w:numPr>
          <w:ilvl w:val="0"/>
          <w:numId w:val="24"/>
        </w:numPr>
        <w:ind w:left="567" w:hanging="567"/>
      </w:pPr>
      <w:r w:rsidRPr="00A04A7C">
        <w:t>nesmí nový objekt nebo zařízení uvést do zkušebního provozu před nabytím právní moci rozhodnutí krajského úřadu o schválení bezpečnostního programu nebo bezpečnostní zprávy,</w:t>
      </w:r>
    </w:p>
    <w:p w14:paraId="4397E5A1" w14:textId="77777777" w:rsidR="003367E7" w:rsidRPr="00A04A7C" w:rsidRDefault="003367E7" w:rsidP="005A0869">
      <w:pPr>
        <w:pStyle w:val="Odstavecseseznamem"/>
        <w:numPr>
          <w:ilvl w:val="0"/>
          <w:numId w:val="24"/>
        </w:numPr>
        <w:ind w:left="567" w:hanging="567"/>
      </w:pPr>
      <w:r w:rsidRPr="00A04A7C">
        <w:t>postupovat podle bezpečnostního programu nebo bezpečnostní zprávy tak, aby nebyl ohrožen život a zdraví lidí, hospodářských zvířat, životní prostředí ani majetek,</w:t>
      </w:r>
    </w:p>
    <w:p w14:paraId="355120FD" w14:textId="77777777" w:rsidR="003367E7" w:rsidRPr="00A04A7C" w:rsidRDefault="003367E7" w:rsidP="005A0869">
      <w:pPr>
        <w:pStyle w:val="Odstavecseseznamem"/>
        <w:numPr>
          <w:ilvl w:val="0"/>
          <w:numId w:val="24"/>
        </w:numPr>
        <w:ind w:left="567" w:hanging="567"/>
      </w:pPr>
      <w:r w:rsidRPr="00A04A7C">
        <w:t xml:space="preserve">prokazatelně </w:t>
      </w:r>
      <w:r w:rsidRPr="00161D10">
        <w:rPr>
          <w:b/>
        </w:rPr>
        <w:t>seznámit</w:t>
      </w:r>
      <w:r w:rsidRPr="00A04A7C">
        <w:t xml:space="preserve"> zaměstnance se schváleným bezpečnostním programem nebo schválenou bezpečnostní zprávou a ostatní fyzické osoby zdržující se v objektu informovat o rizicích závažné havárie, o preventivních bezpečnostních opatřeních a o jejich žádoucím chování v případě vzniku závažné havárie,</w:t>
      </w:r>
    </w:p>
    <w:p w14:paraId="046B590A" w14:textId="77777777" w:rsidR="003367E7" w:rsidRPr="00A04A7C" w:rsidRDefault="003367E7" w:rsidP="005A0869">
      <w:pPr>
        <w:pStyle w:val="Odstavecseseznamem"/>
        <w:numPr>
          <w:ilvl w:val="0"/>
          <w:numId w:val="24"/>
        </w:numPr>
        <w:ind w:left="567" w:hanging="567"/>
      </w:pPr>
      <w:r w:rsidRPr="00A04A7C">
        <w:t xml:space="preserve">zpracovat a předložit </w:t>
      </w:r>
      <w:r w:rsidRPr="00161D10">
        <w:rPr>
          <w:b/>
        </w:rPr>
        <w:t xml:space="preserve">aktualizaci </w:t>
      </w:r>
      <w:r w:rsidRPr="00A04A7C">
        <w:t xml:space="preserve">bezpečnostního programu nebo bezpečnostní zprávy krajskému úřadu po každé změně druhu nebo množství umístěné nebezpečné látky </w:t>
      </w:r>
      <w:r w:rsidRPr="00A04A7C">
        <w:lastRenderedPageBreak/>
        <w:t>přesahujícím 10 % dosavadního, po každé změně technologie, po organizačních změnách vedoucích ke změně bezpečnosti užívání objektu,</w:t>
      </w:r>
    </w:p>
    <w:p w14:paraId="254380EB" w14:textId="77777777" w:rsidR="003367E7" w:rsidRPr="00A04A7C" w:rsidRDefault="003367E7" w:rsidP="005A0869">
      <w:pPr>
        <w:pStyle w:val="Odstavecseseznamem"/>
        <w:numPr>
          <w:ilvl w:val="0"/>
          <w:numId w:val="24"/>
        </w:numPr>
        <w:ind w:left="567" w:hanging="567"/>
      </w:pPr>
      <w:r w:rsidRPr="00A04A7C">
        <w:t xml:space="preserve">zpracovat </w:t>
      </w:r>
      <w:r w:rsidRPr="00161D10">
        <w:rPr>
          <w:b/>
        </w:rPr>
        <w:t>plán fyzické ochrany objektu</w:t>
      </w:r>
      <w:r w:rsidRPr="00A04A7C">
        <w:t>, který musí obsahovat bezpečnostní opatření, např. analýzu možností neoprávněného útoku na objekt, režimová opatření, fyzickou ostrahu, technické prostředky,</w:t>
      </w:r>
    </w:p>
    <w:p w14:paraId="29B57843" w14:textId="77777777" w:rsidR="003367E7" w:rsidRPr="00A04A7C" w:rsidRDefault="003367E7" w:rsidP="005A0869">
      <w:pPr>
        <w:pStyle w:val="Odstavecseseznamem"/>
        <w:numPr>
          <w:ilvl w:val="0"/>
          <w:numId w:val="24"/>
        </w:numPr>
        <w:ind w:left="567" w:hanging="567"/>
      </w:pPr>
      <w:r w:rsidRPr="00A04A7C">
        <w:t>plán fyzické ochrany objektu a jeho změny zaslat krajskému úřadu a Policii ČR na vědomí.</w:t>
      </w:r>
    </w:p>
    <w:p w14:paraId="31D3615B" w14:textId="77777777" w:rsidR="003367E7" w:rsidRPr="00A04A7C" w:rsidRDefault="003367E7" w:rsidP="003367E7"/>
    <w:p w14:paraId="154AB0AF" w14:textId="77777777" w:rsidR="003367E7" w:rsidRPr="00A04A7C" w:rsidRDefault="003367E7" w:rsidP="003367E7">
      <w:pPr>
        <w:rPr>
          <w:b/>
        </w:rPr>
      </w:pPr>
      <w:r w:rsidRPr="00A04A7C">
        <w:rPr>
          <w:b/>
        </w:rPr>
        <w:t>Provozovatel je dále povinen</w:t>
      </w:r>
      <w:r>
        <w:rPr>
          <w:b/>
        </w:rPr>
        <w:t>:</w:t>
      </w:r>
    </w:p>
    <w:p w14:paraId="6D68EE22" w14:textId="77777777" w:rsidR="003367E7" w:rsidRPr="00A04A7C" w:rsidRDefault="003367E7" w:rsidP="005A0869">
      <w:pPr>
        <w:pStyle w:val="Odstavecseseznamem"/>
        <w:numPr>
          <w:ilvl w:val="0"/>
          <w:numId w:val="25"/>
        </w:numPr>
        <w:ind w:left="567" w:hanging="567"/>
      </w:pPr>
      <w:r w:rsidRPr="00A04A7C">
        <w:t xml:space="preserve">sjednat </w:t>
      </w:r>
      <w:r w:rsidRPr="00161D10">
        <w:rPr>
          <w:b/>
        </w:rPr>
        <w:t>pojištění</w:t>
      </w:r>
      <w:r w:rsidRPr="00A04A7C">
        <w:t xml:space="preserve"> odpovědnosti za škody vzniklé v důsledku závažné havárie do 100 dnů od nabytí právní moci rozhodnutí krajského úřadu o schválení bezpečnostního programu nebo bezpečnostní zprávy,</w:t>
      </w:r>
    </w:p>
    <w:p w14:paraId="6D846FE8" w14:textId="77777777" w:rsidR="003367E7" w:rsidRPr="00A04A7C" w:rsidRDefault="003367E7" w:rsidP="005A0869">
      <w:pPr>
        <w:pStyle w:val="Odstavecseseznamem"/>
        <w:numPr>
          <w:ilvl w:val="0"/>
          <w:numId w:val="25"/>
        </w:numPr>
        <w:ind w:left="567" w:hanging="567"/>
      </w:pPr>
      <w:r w:rsidRPr="00A04A7C">
        <w:t>sjednat pojištění před uvedením nového objektu do zkušebního provozu,</w:t>
      </w:r>
    </w:p>
    <w:p w14:paraId="0CC6044E" w14:textId="77777777" w:rsidR="003367E7" w:rsidRPr="00A04A7C" w:rsidRDefault="003367E7" w:rsidP="005A0869">
      <w:pPr>
        <w:pStyle w:val="Odstavecseseznamem"/>
        <w:numPr>
          <w:ilvl w:val="0"/>
          <w:numId w:val="25"/>
        </w:numPr>
        <w:ind w:left="567" w:hanging="567"/>
      </w:pPr>
      <w:r w:rsidRPr="00A04A7C">
        <w:t>předat krajskému úřadu ověřenou kopii smlouvy o pojištění,</w:t>
      </w:r>
    </w:p>
    <w:p w14:paraId="239FE2E7" w14:textId="77777777" w:rsidR="003367E7" w:rsidRPr="00A04A7C" w:rsidRDefault="003367E7" w:rsidP="005A0869">
      <w:pPr>
        <w:pStyle w:val="Odstavecseseznamem"/>
        <w:numPr>
          <w:ilvl w:val="0"/>
          <w:numId w:val="25"/>
        </w:numPr>
        <w:ind w:left="567" w:hanging="567"/>
      </w:pPr>
      <w:r w:rsidRPr="00A04A7C">
        <w:t>bezodkladně písemně oznámit krajskému úřadu každou změnu v pojištění,</w:t>
      </w:r>
    </w:p>
    <w:p w14:paraId="47D08518" w14:textId="77777777" w:rsidR="003367E7" w:rsidRPr="00A04A7C" w:rsidRDefault="003367E7" w:rsidP="005A0869">
      <w:pPr>
        <w:pStyle w:val="Odstavecseseznamem"/>
        <w:numPr>
          <w:ilvl w:val="0"/>
          <w:numId w:val="25"/>
        </w:numPr>
        <w:ind w:left="567" w:hanging="567"/>
      </w:pPr>
      <w:r w:rsidRPr="00A04A7C">
        <w:t>být pojištěn po celou dobu užívání objektu.</w:t>
      </w:r>
    </w:p>
    <w:p w14:paraId="78CACB96" w14:textId="77777777" w:rsidR="005569D5" w:rsidRDefault="005569D5" w:rsidP="003367E7">
      <w:pPr>
        <w:rPr>
          <w:b/>
        </w:rPr>
      </w:pPr>
    </w:p>
    <w:p w14:paraId="233EFED9" w14:textId="608F6962" w:rsidR="003367E7" w:rsidRPr="00A04A7C" w:rsidRDefault="003367E7" w:rsidP="003367E7">
      <w:pPr>
        <w:rPr>
          <w:b/>
        </w:rPr>
      </w:pPr>
      <w:r w:rsidRPr="00A04A7C">
        <w:rPr>
          <w:b/>
        </w:rPr>
        <w:t>Požadavky a povinnosti při nakládání s</w:t>
      </w:r>
      <w:r>
        <w:rPr>
          <w:b/>
        </w:rPr>
        <w:t> </w:t>
      </w:r>
      <w:r w:rsidRPr="00A04A7C">
        <w:rPr>
          <w:b/>
        </w:rPr>
        <w:t>výbušninami</w:t>
      </w:r>
      <w:r>
        <w:rPr>
          <w:b/>
        </w:rPr>
        <w:t>:</w:t>
      </w:r>
    </w:p>
    <w:p w14:paraId="42C380A1" w14:textId="77777777" w:rsidR="003367E7" w:rsidRPr="00A04A7C" w:rsidRDefault="003367E7" w:rsidP="003367E7">
      <w:r w:rsidRPr="00A04A7C">
        <w:t>Nařízení vlády č. 406/2004 Sb., o bližších požadavcích na zajištění BOZP v prostředí s nebezpečím výbuchu a zákon č. 376/2007 Sb., kterým se mění zákon č. 61/1988 Sb., o hornické činnosti, výbušninách a o státní báňské správě, stanovují požadavky a povinnosti při nakládání s</w:t>
      </w:r>
      <w:r>
        <w:t> </w:t>
      </w:r>
      <w:r w:rsidRPr="00A04A7C">
        <w:t>výbušninami</w:t>
      </w:r>
      <w:r>
        <w:t>, ve znění pozdějších předpisů.</w:t>
      </w:r>
    </w:p>
    <w:p w14:paraId="380ADE83" w14:textId="77777777" w:rsidR="003367E7" w:rsidRPr="00A04A7C" w:rsidRDefault="003367E7" w:rsidP="003367E7">
      <w:r w:rsidRPr="00A04A7C">
        <w:rPr>
          <w:b/>
        </w:rPr>
        <w:t>Povinnosti provozovatele/zaměstnavatele při nakládání s výbušninami a při zajišťování BOZP v prostředí s nebezpečím výbuchu</w:t>
      </w:r>
      <w:r w:rsidRPr="00A04A7C">
        <w:t>:</w:t>
      </w:r>
    </w:p>
    <w:p w14:paraId="1407216F" w14:textId="7157C19F" w:rsidR="003367E7" w:rsidRPr="00A04A7C" w:rsidRDefault="003367E7" w:rsidP="005A0869">
      <w:pPr>
        <w:pStyle w:val="Odstavecseseznamem"/>
        <w:numPr>
          <w:ilvl w:val="0"/>
          <w:numId w:val="4"/>
        </w:numPr>
      </w:pPr>
      <w:r w:rsidRPr="00A04A7C">
        <w:t>přijmout technická nebo organizační opatření odpovídající povaze provozu a charakteru prováděných činností, a to především</w:t>
      </w:r>
    </w:p>
    <w:p w14:paraId="709A4AA1" w14:textId="4560000E" w:rsidR="003367E7" w:rsidRPr="00A04A7C" w:rsidRDefault="003367E7" w:rsidP="005A0869">
      <w:pPr>
        <w:pStyle w:val="Odstavecseseznamem"/>
        <w:numPr>
          <w:ilvl w:val="1"/>
          <w:numId w:val="4"/>
        </w:numPr>
      </w:pPr>
      <w:r w:rsidRPr="00A04A7C">
        <w:t>předcházením vzniku výbušné atmosféry,</w:t>
      </w:r>
    </w:p>
    <w:p w14:paraId="6A2E023D" w14:textId="3ACF79F8" w:rsidR="003367E7" w:rsidRPr="00A04A7C" w:rsidRDefault="003367E7" w:rsidP="005A0869">
      <w:pPr>
        <w:pStyle w:val="Odstavecseseznamem"/>
        <w:numPr>
          <w:ilvl w:val="1"/>
          <w:numId w:val="4"/>
        </w:numPr>
      </w:pPr>
      <w:r w:rsidRPr="00A04A7C">
        <w:t>snížením škodlivých účinků výbuchu,</w:t>
      </w:r>
    </w:p>
    <w:p w14:paraId="0218D2D4" w14:textId="70498E04" w:rsidR="003367E7" w:rsidRPr="00A04A7C" w:rsidRDefault="003367E7" w:rsidP="005A0869">
      <w:pPr>
        <w:pStyle w:val="Odstavecseseznamem"/>
        <w:numPr>
          <w:ilvl w:val="1"/>
          <w:numId w:val="4"/>
        </w:numPr>
      </w:pPr>
      <w:r w:rsidRPr="00A04A7C">
        <w:t>stanovením vlivů působících na elektrická zařízení v daném prostředí (např. vlhko, mokro, koroze apod.) nebo vlivů elektrických zařízení působících na okolí (zažehnutí požáru nebo výbuch) podle ČSN 33 2000-1 ed.2 (Elektrické instalace nízkého napětí - Část 1: Základní hlediska, stanovení základních charakteristik, definice);</w:t>
      </w:r>
    </w:p>
    <w:p w14:paraId="0D5CBB60" w14:textId="61338019" w:rsidR="003367E7" w:rsidRPr="00A04A7C" w:rsidRDefault="003367E7" w:rsidP="005A0869">
      <w:pPr>
        <w:pStyle w:val="Odstavecseseznamem"/>
        <w:numPr>
          <w:ilvl w:val="0"/>
          <w:numId w:val="4"/>
        </w:numPr>
      </w:pPr>
      <w:r w:rsidRPr="00A04A7C">
        <w:t>přijatá technická nebo organizační opatření k prevenci rizik a ochraně před výbuchem pravidelně přehodnocovat v jím určených intervalech;</w:t>
      </w:r>
    </w:p>
    <w:p w14:paraId="398D19BC" w14:textId="2CDD0106" w:rsidR="003367E7" w:rsidRPr="00A04A7C" w:rsidRDefault="003367E7" w:rsidP="005A0869">
      <w:pPr>
        <w:pStyle w:val="Odstavecseseznamem"/>
        <w:numPr>
          <w:ilvl w:val="0"/>
          <w:numId w:val="4"/>
        </w:numPr>
      </w:pPr>
      <w:r w:rsidRPr="00A04A7C">
        <w:t>posuzovat rizika výbuchu se zřetelem na</w:t>
      </w:r>
    </w:p>
    <w:p w14:paraId="75211331" w14:textId="5AB325D7" w:rsidR="003367E7" w:rsidRPr="00A04A7C" w:rsidRDefault="003367E7" w:rsidP="005A0869">
      <w:pPr>
        <w:pStyle w:val="Odstavecseseznamem"/>
        <w:numPr>
          <w:ilvl w:val="1"/>
          <w:numId w:val="4"/>
        </w:numPr>
      </w:pPr>
      <w:r w:rsidRPr="00A04A7C">
        <w:t>pravděpodobnost výskytu výbušné atmosféry a jejího trvání,</w:t>
      </w:r>
    </w:p>
    <w:p w14:paraId="10EA2D19" w14:textId="3C16CC42" w:rsidR="003367E7" w:rsidRPr="00A04A7C" w:rsidRDefault="003367E7" w:rsidP="005A0869">
      <w:pPr>
        <w:pStyle w:val="Odstavecseseznamem"/>
        <w:numPr>
          <w:ilvl w:val="1"/>
          <w:numId w:val="4"/>
        </w:numPr>
      </w:pPr>
      <w:r w:rsidRPr="00A04A7C">
        <w:t>pravděpodobnost výskytu zdrojů iniciace včetně možných výbojů statické elektřiny,</w:t>
      </w:r>
    </w:p>
    <w:p w14:paraId="02D0D9F3" w14:textId="2C1D14C9" w:rsidR="003367E7" w:rsidRPr="00A04A7C" w:rsidRDefault="003367E7" w:rsidP="005A0869">
      <w:pPr>
        <w:pStyle w:val="Odstavecseseznamem"/>
        <w:numPr>
          <w:ilvl w:val="1"/>
          <w:numId w:val="4"/>
        </w:numPr>
      </w:pPr>
      <w:r w:rsidRPr="00A04A7C">
        <w:t>používaná zařízení včetně instalace, látky, technologické procesy, pracovní postupy a jejich možné vzájemné působení,</w:t>
      </w:r>
    </w:p>
    <w:p w14:paraId="2145E5CB" w14:textId="6FB4CB9B" w:rsidR="003367E7" w:rsidRPr="00A04A7C" w:rsidRDefault="003367E7" w:rsidP="005A0869">
      <w:pPr>
        <w:pStyle w:val="Odstavecseseznamem"/>
        <w:numPr>
          <w:ilvl w:val="1"/>
          <w:numId w:val="4"/>
        </w:numPr>
      </w:pPr>
      <w:r w:rsidRPr="00A04A7C">
        <w:t>rozsah předpokládaných účinků výbuchu,</w:t>
      </w:r>
    </w:p>
    <w:p w14:paraId="118D5E2A" w14:textId="23F9DF29" w:rsidR="003367E7" w:rsidRPr="00A04A7C" w:rsidRDefault="003367E7" w:rsidP="005A0869">
      <w:pPr>
        <w:pStyle w:val="Odstavecseseznamem"/>
        <w:numPr>
          <w:ilvl w:val="1"/>
          <w:numId w:val="4"/>
        </w:numPr>
      </w:pPr>
      <w:r w:rsidRPr="00A04A7C">
        <w:t xml:space="preserve">prostory, v nichž může výbušná atmosféra vzniknout nebo do nichž může proniknout otvory nebo </w:t>
      </w:r>
      <w:r w:rsidRPr="00DA0FB1">
        <w:t>jinými cestami;</w:t>
      </w:r>
    </w:p>
    <w:p w14:paraId="77622B53" w14:textId="7B3A5516" w:rsidR="003367E7" w:rsidRPr="00A04A7C" w:rsidRDefault="003367E7" w:rsidP="005A0869">
      <w:pPr>
        <w:pStyle w:val="Odstavecseseznamem"/>
        <w:numPr>
          <w:ilvl w:val="0"/>
          <w:numId w:val="4"/>
        </w:numPr>
      </w:pPr>
      <w:r w:rsidRPr="00A04A7C">
        <w:t>klasifikovat prostory s nebezpečím výbuchu a prostory bez tohoto nebezpečí podle přílohy č. 1 k NV č. 406/2004 Sb.;</w:t>
      </w:r>
    </w:p>
    <w:p w14:paraId="0C250697" w14:textId="0317EB38" w:rsidR="003367E7" w:rsidRPr="00A04A7C" w:rsidRDefault="003367E7" w:rsidP="005A0869">
      <w:pPr>
        <w:pStyle w:val="Odstavecseseznamem"/>
        <w:numPr>
          <w:ilvl w:val="0"/>
          <w:numId w:val="4"/>
        </w:numPr>
      </w:pPr>
      <w:r w:rsidRPr="00A04A7C">
        <w:t>zabezpečit v prostorách s nebezpečím výbuchu plnění dalších požadavků, např.:</w:t>
      </w:r>
    </w:p>
    <w:p w14:paraId="037A9704" w14:textId="4A404581" w:rsidR="003367E7" w:rsidRPr="00A04A7C" w:rsidRDefault="003367E7" w:rsidP="005A0869">
      <w:pPr>
        <w:pStyle w:val="Odstavecseseznamem"/>
        <w:numPr>
          <w:ilvl w:val="1"/>
          <w:numId w:val="4"/>
        </w:numPr>
      </w:pPr>
      <w:r w:rsidRPr="00A04A7C">
        <w:t>prokazatelně seznámit zaměstnance a osoby v jiném smluvním vztahu s prostorami s nebezpečím výbuchu a se všemi opatřeními ke snížení vzniku a následných účinků výbuchu,</w:t>
      </w:r>
    </w:p>
    <w:p w14:paraId="110024DC" w14:textId="6AC618E1" w:rsidR="003367E7" w:rsidRPr="00A04A7C" w:rsidRDefault="003367E7" w:rsidP="005A0869">
      <w:pPr>
        <w:pStyle w:val="Odstavecseseznamem"/>
        <w:numPr>
          <w:ilvl w:val="1"/>
          <w:numId w:val="4"/>
        </w:numPr>
      </w:pPr>
      <w:r w:rsidRPr="00A04A7C">
        <w:t>posuzovat odbornou způsobilost zaměstnanců a osob v jiném smluvním vztahu, kteří nakládají s výbušninami,</w:t>
      </w:r>
    </w:p>
    <w:p w14:paraId="4D92CC6F" w14:textId="2B3DAE5F" w:rsidR="003367E7" w:rsidRPr="00A04A7C" w:rsidRDefault="003367E7" w:rsidP="005A0869">
      <w:pPr>
        <w:pStyle w:val="Odstavecseseznamem"/>
        <w:numPr>
          <w:ilvl w:val="1"/>
          <w:numId w:val="4"/>
        </w:numPr>
      </w:pPr>
      <w:r w:rsidRPr="00A04A7C">
        <w:t>prokazatelně seznámit všechny tyto osoby s vlastnostmi látek, s nimiž pracují nebo budou pracovat, a to jak z hlediska jejich výbušnosti, tak požárními, hygienickými a bezpečnostními opatřeními, s cílem zajistit jejich bezpečnost a ochranu zdraví;</w:t>
      </w:r>
    </w:p>
    <w:p w14:paraId="13B9A73A" w14:textId="27866813" w:rsidR="003367E7" w:rsidRPr="00A04A7C" w:rsidRDefault="003367E7" w:rsidP="005A0869">
      <w:pPr>
        <w:pStyle w:val="Odstavecseseznamem"/>
        <w:numPr>
          <w:ilvl w:val="0"/>
          <w:numId w:val="4"/>
        </w:numPr>
      </w:pPr>
      <w:r w:rsidRPr="00A04A7C">
        <w:t>označit místa vstupu do prostorů s nebezpečím výbuchu výstražnými značkami s černými písmeny EX označujícími „nebezpečí-výbušné prostředí“;</w:t>
      </w:r>
    </w:p>
    <w:p w14:paraId="54511AEF" w14:textId="3F3DD716" w:rsidR="003367E7" w:rsidRPr="00A04A7C" w:rsidRDefault="003367E7" w:rsidP="005A0869">
      <w:pPr>
        <w:pStyle w:val="Odstavecseseznamem"/>
        <w:numPr>
          <w:ilvl w:val="0"/>
          <w:numId w:val="4"/>
        </w:numPr>
      </w:pPr>
      <w:r w:rsidRPr="00A04A7C">
        <w:t>v prostorách s nebezpečím výbuchu monitorovat, vyhodnocovat a kontrolovat výbušnou atmosféru;</w:t>
      </w:r>
    </w:p>
    <w:p w14:paraId="46832BE0" w14:textId="3FD16AB3" w:rsidR="003367E7" w:rsidRPr="00A04A7C" w:rsidRDefault="003367E7" w:rsidP="005A0869">
      <w:pPr>
        <w:pStyle w:val="Odstavecseseznamem"/>
        <w:numPr>
          <w:ilvl w:val="0"/>
          <w:numId w:val="4"/>
        </w:numPr>
      </w:pPr>
      <w:r w:rsidRPr="00A04A7C">
        <w:lastRenderedPageBreak/>
        <w:t>zajistit zpracování písemné dokumentace o práci s výbušninami a o ochraně před výbuchem včetně určení prostorů, v nichž mohou pracovat zaměstnanci podle interního písemného pokynu zaměstnavatele a které činnosti smějí být prováděny pouze na základě písemného příkazu.</w:t>
      </w:r>
    </w:p>
    <w:p w14:paraId="259B8828" w14:textId="77777777" w:rsidR="003367E7" w:rsidRPr="00A04A7C" w:rsidRDefault="003367E7" w:rsidP="003367E7">
      <w:r w:rsidRPr="00A04A7C">
        <w:t xml:space="preserve">Zákon č. </w:t>
      </w:r>
      <w:r>
        <w:t>224/2015</w:t>
      </w:r>
      <w:r w:rsidRPr="00A04A7C">
        <w:t xml:space="preserve"> Sb., o prevenci závažných havárií způsobených vybranými nebezpečnými chemickými látkami nebo chemickými </w:t>
      </w:r>
      <w:r>
        <w:t>směsmi</w:t>
      </w:r>
      <w:r w:rsidRPr="00A04A7C">
        <w:t xml:space="preserve"> (zákon o prevenci závažných havárií) obsahuje v poznámce 2 k Tabulce II v Příloze 1 definici „výbušnin“ a jejich rozdělení do podtříd 1.1 až 1.6.</w:t>
      </w:r>
    </w:p>
    <w:p w14:paraId="0DB1E365" w14:textId="77777777" w:rsidR="003367E7" w:rsidRPr="00A04A7C" w:rsidRDefault="003367E7" w:rsidP="003367E7">
      <w:r w:rsidRPr="00A04A7C">
        <w:rPr>
          <w:b/>
        </w:rPr>
        <w:t>Podzemní stavby budované hornickým nebo obdobným způsobem</w:t>
      </w:r>
      <w:r w:rsidRPr="00A04A7C">
        <w:t>, na které se vztahují předpisy a požadavky Českého báňského úřadu = nově formulované požadavky jsou stanoveny vyhláškou č. 49/2008 Sb., o požadavcích k zajištění bezpečného stavu podzemních objektů a zákonem č. 376/2007 Sb., kterým se mění zákon č. 61/1988 Sb. o hornické činnosti, výbušninách a o státní báňské správě</w:t>
      </w:r>
      <w:r>
        <w:t>, ve znění pozdějších předpisů.</w:t>
      </w:r>
    </w:p>
    <w:p w14:paraId="0BB15435" w14:textId="77777777" w:rsidR="003367E7" w:rsidRPr="00A04A7C" w:rsidRDefault="003367E7" w:rsidP="003367E7">
      <w:r w:rsidRPr="00A04A7C">
        <w:rPr>
          <w:b/>
        </w:rPr>
        <w:t>Povinnosti provozovatele nebo vlastníka podzemních objektů</w:t>
      </w:r>
      <w:r w:rsidRPr="00A04A7C">
        <w:t>:</w:t>
      </w:r>
    </w:p>
    <w:p w14:paraId="2CF81CBE" w14:textId="1079E112" w:rsidR="003367E7" w:rsidRPr="00A04A7C" w:rsidRDefault="003367E7" w:rsidP="005A0869">
      <w:pPr>
        <w:pStyle w:val="Odstavecseseznamem"/>
        <w:numPr>
          <w:ilvl w:val="6"/>
          <w:numId w:val="4"/>
        </w:numPr>
        <w:ind w:left="426" w:hanging="426"/>
      </w:pPr>
      <w:r w:rsidRPr="00A04A7C">
        <w:t>udržovat podzemní objekty v bezpečném stavu (tj. zajištění vyraženého podzemního prostoru souborem technologických prvků proti tlaku nadloží, proti uvolňování horniny a proti působení dalších vlivů, které mohou narušit statiku podzemních prostorů),</w:t>
      </w:r>
    </w:p>
    <w:p w14:paraId="4573744C" w14:textId="720CD55E" w:rsidR="003367E7" w:rsidRPr="00A04A7C" w:rsidRDefault="003367E7" w:rsidP="005A0869">
      <w:pPr>
        <w:pStyle w:val="Odstavecseseznamem"/>
        <w:numPr>
          <w:ilvl w:val="6"/>
          <w:numId w:val="4"/>
        </w:numPr>
        <w:ind w:left="426" w:hanging="426"/>
      </w:pPr>
      <w:r w:rsidRPr="00A04A7C">
        <w:t>ustanovit osobu k zajištění bezpečného stavu podzemních objektů,</w:t>
      </w:r>
    </w:p>
    <w:p w14:paraId="79416830" w14:textId="2481F85E" w:rsidR="003367E7" w:rsidRPr="00A04A7C" w:rsidRDefault="003367E7" w:rsidP="005A0869">
      <w:pPr>
        <w:pStyle w:val="Odstavecseseznamem"/>
        <w:numPr>
          <w:ilvl w:val="6"/>
          <w:numId w:val="4"/>
        </w:numPr>
        <w:ind w:left="426" w:hanging="426"/>
      </w:pPr>
      <w:r w:rsidRPr="00A04A7C">
        <w:t>požádat o provedení prohlídky k ověřování jejich bezpečného stavu prostřednictvím organizace, která má oprávnění vykonávat báňskou záchrannou službu,</w:t>
      </w:r>
    </w:p>
    <w:p w14:paraId="5D46FECF" w14:textId="1FA6AE6F" w:rsidR="003367E7" w:rsidRPr="00A04A7C" w:rsidRDefault="003367E7" w:rsidP="005A0869">
      <w:pPr>
        <w:pStyle w:val="Odstavecseseznamem"/>
        <w:numPr>
          <w:ilvl w:val="6"/>
          <w:numId w:val="4"/>
        </w:numPr>
        <w:ind w:left="426" w:hanging="426"/>
      </w:pPr>
      <w:r w:rsidRPr="00A04A7C">
        <w:t>pro účely evidence zajistit při první prohlídce zhodnocení míry rizika podzemního objektu podle přílohy 2 k výše citované vyhlášce,</w:t>
      </w:r>
    </w:p>
    <w:p w14:paraId="07AA3155" w14:textId="7081BE20" w:rsidR="003367E7" w:rsidRPr="00A04A7C" w:rsidRDefault="003367E7" w:rsidP="005A0869">
      <w:pPr>
        <w:pStyle w:val="Odstavecseseznamem"/>
        <w:numPr>
          <w:ilvl w:val="6"/>
          <w:numId w:val="4"/>
        </w:numPr>
        <w:ind w:left="426" w:hanging="426"/>
      </w:pPr>
      <w:r w:rsidRPr="00A04A7C">
        <w:t>zajišťovat provádění prohlídek v intervalech stanovených v příloze 3 k výše citované vyhlášce,</w:t>
      </w:r>
    </w:p>
    <w:p w14:paraId="27332D19" w14:textId="3C832166" w:rsidR="003367E7" w:rsidRPr="00A04A7C" w:rsidRDefault="003367E7" w:rsidP="005A0869">
      <w:pPr>
        <w:pStyle w:val="Odstavecseseznamem"/>
        <w:numPr>
          <w:ilvl w:val="6"/>
          <w:numId w:val="4"/>
        </w:numPr>
        <w:ind w:left="426" w:hanging="426"/>
      </w:pPr>
      <w:r w:rsidRPr="00A04A7C">
        <w:t>zprávu o prohlídce založit do dokumentace podzemního objektu, jedno vyhotovení odeslat obvodnímu báňskému úřadu a jedno vyhotovení příslušnému krajskému úřadu,</w:t>
      </w:r>
    </w:p>
    <w:p w14:paraId="2C6D8A61" w14:textId="0E933613" w:rsidR="003367E7" w:rsidRDefault="003367E7" w:rsidP="003367E7">
      <w:r w:rsidRPr="00A04A7C">
        <w:rPr>
          <w:u w:val="single"/>
        </w:rPr>
        <w:t>Poznámka</w:t>
      </w:r>
      <w:r w:rsidRPr="00A04A7C">
        <w:t>: Přehled objektů, které patří mezi „podzemní objekty“, je stanoven v § 37, odst. 1 výše citovaného zákona.</w:t>
      </w:r>
    </w:p>
    <w:p w14:paraId="5F37B4BB" w14:textId="77777777" w:rsidR="005569D5" w:rsidRDefault="005569D5">
      <w:pPr>
        <w:jc w:val="left"/>
      </w:pPr>
      <w:bookmarkStart w:id="110" w:name="_Toc351728511"/>
      <w:bookmarkStart w:id="111" w:name="_Ref109912669"/>
      <w:r>
        <w:rPr>
          <w:b/>
          <w:bCs/>
          <w:caps/>
        </w:rPr>
        <w:br w:type="page"/>
      </w:r>
    </w:p>
    <w:p w14:paraId="734B5FB1" w14:textId="51986A6D" w:rsidR="00564E95" w:rsidRDefault="00564E95" w:rsidP="00564E95">
      <w:pPr>
        <w:pStyle w:val="Nadpis3"/>
        <w:numPr>
          <w:ilvl w:val="2"/>
          <w:numId w:val="1"/>
        </w:numPr>
      </w:pPr>
      <w:bookmarkStart w:id="112" w:name="_Toc115121460"/>
      <w:r w:rsidRPr="00C4561E">
        <w:lastRenderedPageBreak/>
        <w:t>Základní charakteristika objektů</w:t>
      </w:r>
      <w:bookmarkEnd w:id="110"/>
      <w:bookmarkEnd w:id="111"/>
      <w:bookmarkEnd w:id="112"/>
    </w:p>
    <w:p w14:paraId="784986DA" w14:textId="0CA6D60F" w:rsidR="003367E7" w:rsidRDefault="003367E7" w:rsidP="003367E7">
      <w:r>
        <w:t>Stavba „Kalové hospodářství ČOV Brno – Modřice“ zahrnuje následující stavební objekty:</w:t>
      </w:r>
    </w:p>
    <w:p w14:paraId="776EC155" w14:textId="77777777" w:rsidR="00DA0FB1" w:rsidRDefault="00DA0FB1" w:rsidP="003367E7"/>
    <w:tbl>
      <w:tblPr>
        <w:tblW w:w="5000" w:type="pct"/>
        <w:tblLayout w:type="fixed"/>
        <w:tblCellMar>
          <w:left w:w="70" w:type="dxa"/>
          <w:right w:w="70" w:type="dxa"/>
        </w:tblCellMar>
        <w:tblLook w:val="04A0" w:firstRow="1" w:lastRow="0" w:firstColumn="1" w:lastColumn="0" w:noHBand="0" w:noVBand="1"/>
      </w:tblPr>
      <w:tblGrid>
        <w:gridCol w:w="849"/>
        <w:gridCol w:w="692"/>
        <w:gridCol w:w="672"/>
        <w:gridCol w:w="6271"/>
      </w:tblGrid>
      <w:tr w:rsidR="0035005B" w:rsidRPr="003019B7" w14:paraId="5464F05A" w14:textId="77777777" w:rsidTr="00B80D27">
        <w:trPr>
          <w:trHeight w:val="345"/>
        </w:trPr>
        <w:tc>
          <w:tcPr>
            <w:tcW w:w="500" w:type="pct"/>
            <w:tcBorders>
              <w:top w:val="single" w:sz="8" w:space="0" w:color="auto"/>
              <w:left w:val="single" w:sz="8" w:space="0" w:color="auto"/>
              <w:bottom w:val="single" w:sz="4" w:space="0" w:color="auto"/>
              <w:right w:val="single" w:sz="4" w:space="0" w:color="auto"/>
            </w:tcBorders>
            <w:shd w:val="clear" w:color="auto" w:fill="auto"/>
            <w:noWrap/>
            <w:vAlign w:val="bottom"/>
            <w:hideMark/>
          </w:tcPr>
          <w:p w14:paraId="261FE251" w14:textId="77777777" w:rsidR="0035005B" w:rsidRPr="003019B7" w:rsidRDefault="0035005B" w:rsidP="003019B7">
            <w:pPr>
              <w:jc w:val="left"/>
              <w:rPr>
                <w:rFonts w:cs="Arial"/>
                <w:b/>
                <w:bCs/>
                <w:color w:val="000000"/>
                <w:sz w:val="18"/>
                <w:szCs w:val="18"/>
              </w:rPr>
            </w:pPr>
            <w:r w:rsidRPr="003019B7">
              <w:rPr>
                <w:rFonts w:cs="Arial"/>
                <w:b/>
                <w:bCs/>
                <w:color w:val="000000"/>
                <w:sz w:val="18"/>
                <w:szCs w:val="18"/>
              </w:rPr>
              <w:t>č. oblasti</w:t>
            </w:r>
          </w:p>
        </w:tc>
        <w:tc>
          <w:tcPr>
            <w:tcW w:w="803" w:type="pct"/>
            <w:gridSpan w:val="2"/>
            <w:tcBorders>
              <w:top w:val="single" w:sz="8" w:space="0" w:color="auto"/>
              <w:left w:val="nil"/>
              <w:bottom w:val="single" w:sz="4" w:space="0" w:color="auto"/>
              <w:right w:val="single" w:sz="4" w:space="0" w:color="auto"/>
            </w:tcBorders>
            <w:shd w:val="clear" w:color="auto" w:fill="auto"/>
            <w:vAlign w:val="center"/>
            <w:hideMark/>
          </w:tcPr>
          <w:p w14:paraId="303A0CED" w14:textId="77777777" w:rsidR="0035005B" w:rsidRPr="003019B7" w:rsidRDefault="0035005B" w:rsidP="003019B7">
            <w:pPr>
              <w:jc w:val="center"/>
              <w:rPr>
                <w:rFonts w:cs="Arial"/>
                <w:b/>
                <w:bCs/>
                <w:color w:val="000000"/>
                <w:sz w:val="18"/>
                <w:szCs w:val="18"/>
              </w:rPr>
            </w:pPr>
            <w:r w:rsidRPr="003019B7">
              <w:rPr>
                <w:rFonts w:cs="Arial"/>
                <w:b/>
                <w:bCs/>
                <w:color w:val="000000"/>
                <w:sz w:val="18"/>
                <w:szCs w:val="18"/>
              </w:rPr>
              <w:t>Označení SO</w:t>
            </w:r>
          </w:p>
        </w:tc>
        <w:tc>
          <w:tcPr>
            <w:tcW w:w="3697" w:type="pct"/>
            <w:tcBorders>
              <w:top w:val="single" w:sz="8" w:space="0" w:color="auto"/>
              <w:left w:val="nil"/>
              <w:bottom w:val="single" w:sz="4" w:space="0" w:color="auto"/>
              <w:right w:val="single" w:sz="8" w:space="0" w:color="000000"/>
            </w:tcBorders>
            <w:shd w:val="clear" w:color="auto" w:fill="auto"/>
            <w:vAlign w:val="center"/>
          </w:tcPr>
          <w:p w14:paraId="3E0EAF39" w14:textId="0B076805" w:rsidR="0035005B" w:rsidRPr="003019B7" w:rsidRDefault="0035005B" w:rsidP="003019B7">
            <w:pPr>
              <w:jc w:val="center"/>
              <w:rPr>
                <w:rFonts w:cs="Arial"/>
                <w:b/>
                <w:bCs/>
                <w:color w:val="000000"/>
                <w:sz w:val="18"/>
                <w:szCs w:val="18"/>
              </w:rPr>
            </w:pPr>
            <w:r w:rsidRPr="003019B7">
              <w:rPr>
                <w:rFonts w:cs="Arial"/>
                <w:b/>
                <w:bCs/>
                <w:color w:val="000000"/>
                <w:sz w:val="18"/>
                <w:szCs w:val="18"/>
              </w:rPr>
              <w:t>Název SO</w:t>
            </w:r>
          </w:p>
        </w:tc>
      </w:tr>
      <w:tr w:rsidR="0035005B" w:rsidRPr="003019B7" w14:paraId="76C4E616" w14:textId="77777777" w:rsidTr="00B80D27">
        <w:trPr>
          <w:trHeight w:val="315"/>
        </w:trPr>
        <w:tc>
          <w:tcPr>
            <w:tcW w:w="500" w:type="pct"/>
            <w:tcBorders>
              <w:top w:val="nil"/>
              <w:left w:val="single" w:sz="8" w:space="0" w:color="auto"/>
              <w:bottom w:val="nil"/>
              <w:right w:val="single" w:sz="4" w:space="0" w:color="auto"/>
            </w:tcBorders>
            <w:shd w:val="clear" w:color="auto" w:fill="auto"/>
            <w:noWrap/>
            <w:vAlign w:val="bottom"/>
            <w:hideMark/>
          </w:tcPr>
          <w:p w14:paraId="3F6593F2" w14:textId="77777777" w:rsidR="0035005B" w:rsidRPr="003019B7" w:rsidRDefault="0035005B" w:rsidP="003019B7">
            <w:pPr>
              <w:jc w:val="left"/>
              <w:rPr>
                <w:rFonts w:cs="Arial"/>
                <w:b/>
                <w:bCs/>
                <w:color w:val="000000"/>
                <w:sz w:val="18"/>
                <w:szCs w:val="18"/>
              </w:rPr>
            </w:pPr>
            <w:r w:rsidRPr="003019B7">
              <w:rPr>
                <w:rFonts w:cs="Arial"/>
                <w:b/>
                <w:bCs/>
                <w:color w:val="000000"/>
                <w:sz w:val="18"/>
                <w:szCs w:val="18"/>
              </w:rPr>
              <w:t> </w:t>
            </w:r>
          </w:p>
        </w:tc>
        <w:tc>
          <w:tcPr>
            <w:tcW w:w="408" w:type="pct"/>
            <w:tcBorders>
              <w:top w:val="nil"/>
              <w:left w:val="nil"/>
              <w:bottom w:val="nil"/>
              <w:right w:val="single" w:sz="4" w:space="0" w:color="auto"/>
            </w:tcBorders>
            <w:shd w:val="clear" w:color="auto" w:fill="auto"/>
            <w:noWrap/>
            <w:vAlign w:val="bottom"/>
            <w:hideMark/>
          </w:tcPr>
          <w:p w14:paraId="36E9904B" w14:textId="77777777" w:rsidR="0035005B" w:rsidRPr="003019B7" w:rsidRDefault="0035005B" w:rsidP="003019B7">
            <w:pPr>
              <w:jc w:val="left"/>
              <w:rPr>
                <w:rFonts w:cs="Arial"/>
                <w:b/>
                <w:bCs/>
                <w:color w:val="000000"/>
                <w:sz w:val="18"/>
                <w:szCs w:val="18"/>
              </w:rPr>
            </w:pPr>
            <w:r w:rsidRPr="003019B7">
              <w:rPr>
                <w:rFonts w:cs="Arial"/>
                <w:b/>
                <w:bCs/>
                <w:color w:val="000000"/>
                <w:sz w:val="18"/>
                <w:szCs w:val="18"/>
              </w:rPr>
              <w:t>DUR</w:t>
            </w:r>
          </w:p>
        </w:tc>
        <w:tc>
          <w:tcPr>
            <w:tcW w:w="396" w:type="pct"/>
            <w:tcBorders>
              <w:top w:val="nil"/>
              <w:left w:val="nil"/>
              <w:bottom w:val="nil"/>
              <w:right w:val="single" w:sz="4" w:space="0" w:color="auto"/>
            </w:tcBorders>
            <w:shd w:val="clear" w:color="auto" w:fill="auto"/>
            <w:noWrap/>
            <w:vAlign w:val="bottom"/>
            <w:hideMark/>
          </w:tcPr>
          <w:p w14:paraId="39515DDF" w14:textId="77777777" w:rsidR="0035005B" w:rsidRPr="003019B7" w:rsidRDefault="0035005B" w:rsidP="003019B7">
            <w:pPr>
              <w:jc w:val="left"/>
              <w:rPr>
                <w:rFonts w:cs="Arial"/>
                <w:b/>
                <w:bCs/>
                <w:color w:val="000000"/>
                <w:sz w:val="18"/>
                <w:szCs w:val="18"/>
              </w:rPr>
            </w:pPr>
            <w:r w:rsidRPr="003019B7">
              <w:rPr>
                <w:rFonts w:cs="Arial"/>
                <w:b/>
                <w:bCs/>
                <w:color w:val="000000"/>
                <w:sz w:val="18"/>
                <w:szCs w:val="18"/>
              </w:rPr>
              <w:t>DSP</w:t>
            </w:r>
          </w:p>
        </w:tc>
        <w:tc>
          <w:tcPr>
            <w:tcW w:w="3697" w:type="pct"/>
            <w:tcBorders>
              <w:top w:val="nil"/>
              <w:left w:val="nil"/>
              <w:bottom w:val="nil"/>
              <w:right w:val="single" w:sz="8" w:space="0" w:color="auto"/>
            </w:tcBorders>
            <w:shd w:val="clear" w:color="auto" w:fill="auto"/>
            <w:noWrap/>
            <w:vAlign w:val="bottom"/>
            <w:hideMark/>
          </w:tcPr>
          <w:p w14:paraId="4B6EDA98" w14:textId="77777777" w:rsidR="0035005B" w:rsidRPr="003019B7" w:rsidRDefault="0035005B" w:rsidP="005579E6">
            <w:pPr>
              <w:ind w:left="71" w:hanging="71"/>
              <w:jc w:val="center"/>
              <w:rPr>
                <w:rFonts w:cs="Arial"/>
                <w:b/>
                <w:bCs/>
                <w:color w:val="000000"/>
                <w:sz w:val="18"/>
                <w:szCs w:val="18"/>
              </w:rPr>
            </w:pPr>
            <w:r w:rsidRPr="003019B7">
              <w:rPr>
                <w:rFonts w:cs="Arial"/>
                <w:b/>
                <w:bCs/>
                <w:color w:val="000000"/>
                <w:sz w:val="18"/>
                <w:szCs w:val="18"/>
              </w:rPr>
              <w:t>DSP</w:t>
            </w:r>
          </w:p>
        </w:tc>
      </w:tr>
      <w:tr w:rsidR="0035005B" w:rsidRPr="003019B7" w14:paraId="38F4A033" w14:textId="77777777" w:rsidTr="00B80D27">
        <w:trPr>
          <w:trHeight w:val="300"/>
        </w:trPr>
        <w:tc>
          <w:tcPr>
            <w:tcW w:w="500" w:type="pct"/>
            <w:tcBorders>
              <w:top w:val="single" w:sz="8" w:space="0" w:color="auto"/>
              <w:left w:val="single" w:sz="8" w:space="0" w:color="auto"/>
              <w:bottom w:val="single" w:sz="4" w:space="0" w:color="auto"/>
              <w:right w:val="single" w:sz="4" w:space="0" w:color="auto"/>
            </w:tcBorders>
            <w:shd w:val="clear" w:color="auto" w:fill="auto"/>
            <w:noWrap/>
            <w:vAlign w:val="bottom"/>
            <w:hideMark/>
          </w:tcPr>
          <w:p w14:paraId="7ABBE2BC" w14:textId="77777777" w:rsidR="0035005B" w:rsidRPr="003019B7" w:rsidRDefault="0035005B" w:rsidP="003019B7">
            <w:pPr>
              <w:jc w:val="left"/>
              <w:rPr>
                <w:rFonts w:cs="Arial"/>
                <w:color w:val="000000"/>
                <w:sz w:val="18"/>
                <w:szCs w:val="18"/>
              </w:rPr>
            </w:pPr>
            <w:r w:rsidRPr="003019B7">
              <w:rPr>
                <w:rFonts w:cs="Arial"/>
                <w:color w:val="000000"/>
                <w:sz w:val="18"/>
                <w:szCs w:val="18"/>
              </w:rPr>
              <w:t>-</w:t>
            </w:r>
          </w:p>
        </w:tc>
        <w:tc>
          <w:tcPr>
            <w:tcW w:w="408" w:type="pct"/>
            <w:tcBorders>
              <w:top w:val="single" w:sz="8" w:space="0" w:color="auto"/>
              <w:left w:val="nil"/>
              <w:bottom w:val="single" w:sz="4" w:space="0" w:color="auto"/>
              <w:right w:val="single" w:sz="4" w:space="0" w:color="auto"/>
            </w:tcBorders>
            <w:shd w:val="clear" w:color="auto" w:fill="auto"/>
            <w:noWrap/>
            <w:vAlign w:val="bottom"/>
            <w:hideMark/>
          </w:tcPr>
          <w:p w14:paraId="14F6332C" w14:textId="77777777" w:rsidR="0035005B" w:rsidRPr="003019B7" w:rsidRDefault="0035005B" w:rsidP="003019B7">
            <w:pPr>
              <w:jc w:val="left"/>
              <w:rPr>
                <w:rFonts w:cs="Arial"/>
                <w:color w:val="000000"/>
                <w:sz w:val="18"/>
                <w:szCs w:val="18"/>
              </w:rPr>
            </w:pPr>
            <w:r w:rsidRPr="003019B7">
              <w:rPr>
                <w:rFonts w:cs="Arial"/>
                <w:color w:val="000000"/>
                <w:sz w:val="18"/>
                <w:szCs w:val="18"/>
              </w:rPr>
              <w:t> </w:t>
            </w:r>
          </w:p>
        </w:tc>
        <w:tc>
          <w:tcPr>
            <w:tcW w:w="396" w:type="pct"/>
            <w:tcBorders>
              <w:top w:val="single" w:sz="8" w:space="0" w:color="auto"/>
              <w:left w:val="nil"/>
              <w:bottom w:val="single" w:sz="4" w:space="0" w:color="auto"/>
              <w:right w:val="single" w:sz="4" w:space="0" w:color="auto"/>
            </w:tcBorders>
            <w:shd w:val="clear" w:color="auto" w:fill="auto"/>
            <w:vAlign w:val="center"/>
            <w:hideMark/>
          </w:tcPr>
          <w:p w14:paraId="4415CF9D" w14:textId="77777777" w:rsidR="0035005B" w:rsidRPr="003019B7" w:rsidRDefault="0035005B" w:rsidP="003019B7">
            <w:pPr>
              <w:jc w:val="left"/>
              <w:rPr>
                <w:rFonts w:cs="Arial"/>
                <w:color w:val="000000"/>
                <w:sz w:val="18"/>
                <w:szCs w:val="18"/>
              </w:rPr>
            </w:pPr>
            <w:r w:rsidRPr="003019B7">
              <w:rPr>
                <w:rFonts w:cs="Arial"/>
                <w:color w:val="000000"/>
                <w:sz w:val="18"/>
                <w:szCs w:val="18"/>
              </w:rPr>
              <w:t>016A</w:t>
            </w:r>
          </w:p>
        </w:tc>
        <w:tc>
          <w:tcPr>
            <w:tcW w:w="3697" w:type="pct"/>
            <w:tcBorders>
              <w:top w:val="single" w:sz="8" w:space="0" w:color="auto"/>
              <w:left w:val="nil"/>
              <w:bottom w:val="single" w:sz="4" w:space="0" w:color="auto"/>
              <w:right w:val="single" w:sz="8" w:space="0" w:color="auto"/>
            </w:tcBorders>
            <w:shd w:val="clear" w:color="auto" w:fill="auto"/>
            <w:vAlign w:val="center"/>
            <w:hideMark/>
          </w:tcPr>
          <w:p w14:paraId="5CEE31AD" w14:textId="77777777" w:rsidR="0035005B" w:rsidRPr="003019B7" w:rsidRDefault="0035005B" w:rsidP="003019B7">
            <w:pPr>
              <w:ind w:left="71" w:hanging="71"/>
              <w:jc w:val="left"/>
              <w:rPr>
                <w:rFonts w:cs="Arial"/>
                <w:color w:val="000000"/>
                <w:sz w:val="18"/>
                <w:szCs w:val="18"/>
              </w:rPr>
            </w:pPr>
            <w:r w:rsidRPr="003019B7">
              <w:rPr>
                <w:rFonts w:cs="Arial"/>
                <w:color w:val="000000"/>
                <w:sz w:val="18"/>
                <w:szCs w:val="18"/>
              </w:rPr>
              <w:t>ČS ZAHUŠTĚNÉHO PRIMÁRNÍHO KALU</w:t>
            </w:r>
          </w:p>
        </w:tc>
      </w:tr>
      <w:tr w:rsidR="0035005B" w:rsidRPr="003019B7" w14:paraId="38ADCE3A" w14:textId="77777777" w:rsidTr="00B80D27">
        <w:trPr>
          <w:trHeight w:val="300"/>
        </w:trPr>
        <w:tc>
          <w:tcPr>
            <w:tcW w:w="500" w:type="pct"/>
            <w:tcBorders>
              <w:top w:val="nil"/>
              <w:left w:val="single" w:sz="8" w:space="0" w:color="auto"/>
              <w:bottom w:val="single" w:sz="4" w:space="0" w:color="auto"/>
              <w:right w:val="single" w:sz="4" w:space="0" w:color="auto"/>
            </w:tcBorders>
            <w:shd w:val="clear" w:color="auto" w:fill="auto"/>
            <w:noWrap/>
            <w:vAlign w:val="bottom"/>
            <w:hideMark/>
          </w:tcPr>
          <w:p w14:paraId="1BB2A304" w14:textId="77777777" w:rsidR="0035005B" w:rsidRPr="003019B7" w:rsidRDefault="0035005B" w:rsidP="003019B7">
            <w:pPr>
              <w:jc w:val="left"/>
              <w:rPr>
                <w:rFonts w:cs="Arial"/>
                <w:color w:val="000000"/>
                <w:sz w:val="18"/>
                <w:szCs w:val="18"/>
              </w:rPr>
            </w:pPr>
            <w:r w:rsidRPr="003019B7">
              <w:rPr>
                <w:rFonts w:cs="Arial"/>
                <w:color w:val="000000"/>
                <w:sz w:val="18"/>
                <w:szCs w:val="18"/>
              </w:rPr>
              <w:t>14A</w:t>
            </w:r>
          </w:p>
        </w:tc>
        <w:tc>
          <w:tcPr>
            <w:tcW w:w="408" w:type="pct"/>
            <w:tcBorders>
              <w:top w:val="nil"/>
              <w:left w:val="nil"/>
              <w:bottom w:val="single" w:sz="4" w:space="0" w:color="auto"/>
              <w:right w:val="single" w:sz="4" w:space="0" w:color="auto"/>
            </w:tcBorders>
            <w:shd w:val="clear" w:color="auto" w:fill="auto"/>
            <w:noWrap/>
            <w:vAlign w:val="bottom"/>
            <w:hideMark/>
          </w:tcPr>
          <w:p w14:paraId="2F2485CE" w14:textId="77777777" w:rsidR="0035005B" w:rsidRPr="003019B7" w:rsidRDefault="0035005B" w:rsidP="003019B7">
            <w:pPr>
              <w:jc w:val="left"/>
              <w:rPr>
                <w:rFonts w:cs="Arial"/>
                <w:color w:val="000000"/>
                <w:sz w:val="18"/>
                <w:szCs w:val="18"/>
              </w:rPr>
            </w:pPr>
            <w:r w:rsidRPr="003019B7">
              <w:rPr>
                <w:rFonts w:cs="Arial"/>
                <w:color w:val="000000"/>
                <w:sz w:val="18"/>
                <w:szCs w:val="18"/>
              </w:rPr>
              <w:t> </w:t>
            </w:r>
          </w:p>
        </w:tc>
        <w:tc>
          <w:tcPr>
            <w:tcW w:w="396" w:type="pct"/>
            <w:tcBorders>
              <w:top w:val="nil"/>
              <w:left w:val="nil"/>
              <w:bottom w:val="single" w:sz="4" w:space="0" w:color="auto"/>
              <w:right w:val="single" w:sz="4" w:space="0" w:color="auto"/>
            </w:tcBorders>
            <w:shd w:val="clear" w:color="auto" w:fill="auto"/>
            <w:vAlign w:val="center"/>
            <w:hideMark/>
          </w:tcPr>
          <w:p w14:paraId="272DEFE7" w14:textId="77777777" w:rsidR="0035005B" w:rsidRPr="003019B7" w:rsidRDefault="0035005B" w:rsidP="003019B7">
            <w:pPr>
              <w:jc w:val="left"/>
              <w:rPr>
                <w:rFonts w:cs="Arial"/>
                <w:color w:val="000000"/>
                <w:sz w:val="18"/>
                <w:szCs w:val="18"/>
              </w:rPr>
            </w:pPr>
            <w:r w:rsidRPr="003019B7">
              <w:rPr>
                <w:rFonts w:cs="Arial"/>
                <w:color w:val="000000"/>
                <w:sz w:val="18"/>
                <w:szCs w:val="18"/>
              </w:rPr>
              <w:t>1400A</w:t>
            </w:r>
          </w:p>
        </w:tc>
        <w:tc>
          <w:tcPr>
            <w:tcW w:w="3697" w:type="pct"/>
            <w:tcBorders>
              <w:top w:val="nil"/>
              <w:left w:val="nil"/>
              <w:bottom w:val="single" w:sz="4" w:space="0" w:color="auto"/>
              <w:right w:val="single" w:sz="8" w:space="0" w:color="auto"/>
            </w:tcBorders>
            <w:shd w:val="clear" w:color="auto" w:fill="auto"/>
            <w:vAlign w:val="center"/>
            <w:hideMark/>
          </w:tcPr>
          <w:p w14:paraId="00939452" w14:textId="77777777" w:rsidR="0035005B" w:rsidRPr="003019B7" w:rsidRDefault="0035005B" w:rsidP="003019B7">
            <w:pPr>
              <w:ind w:left="71" w:hanging="71"/>
              <w:jc w:val="left"/>
              <w:rPr>
                <w:rFonts w:cs="Arial"/>
                <w:color w:val="000000"/>
                <w:sz w:val="18"/>
                <w:szCs w:val="18"/>
              </w:rPr>
            </w:pPr>
            <w:r w:rsidRPr="003019B7">
              <w:rPr>
                <w:rFonts w:cs="Arial"/>
                <w:color w:val="000000"/>
                <w:sz w:val="18"/>
                <w:szCs w:val="18"/>
              </w:rPr>
              <w:t>ČS UŽITKOVÉ VODY</w:t>
            </w:r>
          </w:p>
        </w:tc>
      </w:tr>
      <w:tr w:rsidR="0035005B" w:rsidRPr="003019B7" w14:paraId="20990A45" w14:textId="77777777" w:rsidTr="00B80D27">
        <w:trPr>
          <w:trHeight w:val="300"/>
        </w:trPr>
        <w:tc>
          <w:tcPr>
            <w:tcW w:w="500" w:type="pct"/>
            <w:tcBorders>
              <w:top w:val="nil"/>
              <w:left w:val="single" w:sz="8" w:space="0" w:color="auto"/>
              <w:bottom w:val="single" w:sz="4" w:space="0" w:color="auto"/>
              <w:right w:val="single" w:sz="4" w:space="0" w:color="auto"/>
            </w:tcBorders>
            <w:shd w:val="clear" w:color="auto" w:fill="auto"/>
            <w:noWrap/>
            <w:vAlign w:val="bottom"/>
            <w:hideMark/>
          </w:tcPr>
          <w:p w14:paraId="7ECD6900" w14:textId="77777777" w:rsidR="0035005B" w:rsidRPr="003019B7" w:rsidRDefault="0035005B" w:rsidP="003019B7">
            <w:pPr>
              <w:jc w:val="left"/>
              <w:rPr>
                <w:rFonts w:cs="Arial"/>
                <w:color w:val="000000"/>
                <w:sz w:val="18"/>
                <w:szCs w:val="18"/>
              </w:rPr>
            </w:pPr>
            <w:r w:rsidRPr="003019B7">
              <w:rPr>
                <w:rFonts w:cs="Arial"/>
                <w:color w:val="000000"/>
                <w:sz w:val="18"/>
                <w:szCs w:val="18"/>
              </w:rPr>
              <w:t>14C</w:t>
            </w:r>
          </w:p>
        </w:tc>
        <w:tc>
          <w:tcPr>
            <w:tcW w:w="408" w:type="pct"/>
            <w:tcBorders>
              <w:top w:val="nil"/>
              <w:left w:val="nil"/>
              <w:bottom w:val="single" w:sz="4" w:space="0" w:color="auto"/>
              <w:right w:val="single" w:sz="4" w:space="0" w:color="auto"/>
            </w:tcBorders>
            <w:shd w:val="clear" w:color="auto" w:fill="auto"/>
            <w:noWrap/>
            <w:vAlign w:val="bottom"/>
            <w:hideMark/>
          </w:tcPr>
          <w:p w14:paraId="294219D1" w14:textId="77777777" w:rsidR="0035005B" w:rsidRPr="003019B7" w:rsidRDefault="0035005B" w:rsidP="003019B7">
            <w:pPr>
              <w:jc w:val="left"/>
              <w:rPr>
                <w:rFonts w:cs="Arial"/>
                <w:color w:val="000000"/>
                <w:sz w:val="18"/>
                <w:szCs w:val="18"/>
              </w:rPr>
            </w:pPr>
            <w:r w:rsidRPr="003019B7">
              <w:rPr>
                <w:rFonts w:cs="Arial"/>
                <w:color w:val="000000"/>
                <w:sz w:val="18"/>
                <w:szCs w:val="18"/>
              </w:rPr>
              <w:t> </w:t>
            </w:r>
          </w:p>
        </w:tc>
        <w:tc>
          <w:tcPr>
            <w:tcW w:w="396" w:type="pct"/>
            <w:tcBorders>
              <w:top w:val="nil"/>
              <w:left w:val="nil"/>
              <w:bottom w:val="single" w:sz="4" w:space="0" w:color="auto"/>
              <w:right w:val="single" w:sz="4" w:space="0" w:color="auto"/>
            </w:tcBorders>
            <w:shd w:val="clear" w:color="auto" w:fill="auto"/>
            <w:vAlign w:val="center"/>
            <w:hideMark/>
          </w:tcPr>
          <w:p w14:paraId="67E5214B" w14:textId="77777777" w:rsidR="0035005B" w:rsidRPr="003019B7" w:rsidRDefault="0035005B" w:rsidP="003019B7">
            <w:pPr>
              <w:jc w:val="left"/>
              <w:rPr>
                <w:rFonts w:cs="Arial"/>
                <w:color w:val="000000"/>
                <w:sz w:val="18"/>
                <w:szCs w:val="18"/>
              </w:rPr>
            </w:pPr>
            <w:r w:rsidRPr="003019B7">
              <w:rPr>
                <w:rFonts w:cs="Arial"/>
                <w:color w:val="000000"/>
                <w:sz w:val="18"/>
                <w:szCs w:val="18"/>
              </w:rPr>
              <w:t>1400C</w:t>
            </w:r>
          </w:p>
        </w:tc>
        <w:tc>
          <w:tcPr>
            <w:tcW w:w="3697" w:type="pct"/>
            <w:tcBorders>
              <w:top w:val="nil"/>
              <w:left w:val="nil"/>
              <w:bottom w:val="single" w:sz="4" w:space="0" w:color="auto"/>
              <w:right w:val="single" w:sz="8" w:space="0" w:color="auto"/>
            </w:tcBorders>
            <w:shd w:val="clear" w:color="auto" w:fill="auto"/>
            <w:vAlign w:val="center"/>
            <w:hideMark/>
          </w:tcPr>
          <w:p w14:paraId="645B60AF" w14:textId="77777777" w:rsidR="0035005B" w:rsidRPr="003019B7" w:rsidRDefault="0035005B" w:rsidP="003019B7">
            <w:pPr>
              <w:ind w:left="71" w:hanging="71"/>
              <w:jc w:val="left"/>
              <w:rPr>
                <w:rFonts w:cs="Arial"/>
                <w:color w:val="000000"/>
                <w:sz w:val="18"/>
                <w:szCs w:val="18"/>
              </w:rPr>
            </w:pPr>
            <w:r w:rsidRPr="003019B7">
              <w:rPr>
                <w:rFonts w:cs="Arial"/>
                <w:color w:val="000000"/>
                <w:sz w:val="18"/>
                <w:szCs w:val="18"/>
              </w:rPr>
              <w:t>OBJEKT DÁVKOVÁNÍ DESINFEKCE A ČERPÁNÍ</w:t>
            </w:r>
          </w:p>
        </w:tc>
      </w:tr>
      <w:tr w:rsidR="0035005B" w:rsidRPr="003019B7" w14:paraId="3253DCB5" w14:textId="77777777" w:rsidTr="00B80D27">
        <w:trPr>
          <w:trHeight w:val="300"/>
        </w:trPr>
        <w:tc>
          <w:tcPr>
            <w:tcW w:w="500" w:type="pct"/>
            <w:tcBorders>
              <w:top w:val="nil"/>
              <w:left w:val="single" w:sz="8" w:space="0" w:color="auto"/>
              <w:bottom w:val="single" w:sz="4" w:space="0" w:color="auto"/>
              <w:right w:val="single" w:sz="4" w:space="0" w:color="auto"/>
            </w:tcBorders>
            <w:shd w:val="clear" w:color="auto" w:fill="auto"/>
            <w:noWrap/>
            <w:vAlign w:val="bottom"/>
            <w:hideMark/>
          </w:tcPr>
          <w:p w14:paraId="2A2BB3BD" w14:textId="77777777" w:rsidR="0035005B" w:rsidRPr="003019B7" w:rsidRDefault="0035005B" w:rsidP="003019B7">
            <w:pPr>
              <w:jc w:val="left"/>
              <w:rPr>
                <w:rFonts w:cs="Arial"/>
                <w:color w:val="000000"/>
                <w:sz w:val="18"/>
                <w:szCs w:val="18"/>
              </w:rPr>
            </w:pPr>
            <w:r w:rsidRPr="003019B7">
              <w:rPr>
                <w:rFonts w:cs="Arial"/>
                <w:color w:val="000000"/>
                <w:sz w:val="18"/>
                <w:szCs w:val="18"/>
              </w:rPr>
              <w:t>025</w:t>
            </w:r>
          </w:p>
        </w:tc>
        <w:tc>
          <w:tcPr>
            <w:tcW w:w="408" w:type="pct"/>
            <w:tcBorders>
              <w:top w:val="nil"/>
              <w:left w:val="nil"/>
              <w:bottom w:val="single" w:sz="4" w:space="0" w:color="auto"/>
              <w:right w:val="single" w:sz="4" w:space="0" w:color="auto"/>
            </w:tcBorders>
            <w:shd w:val="clear" w:color="auto" w:fill="auto"/>
            <w:noWrap/>
            <w:vAlign w:val="bottom"/>
            <w:hideMark/>
          </w:tcPr>
          <w:p w14:paraId="699B15C0" w14:textId="77777777" w:rsidR="0035005B" w:rsidRPr="003019B7" w:rsidRDefault="0035005B" w:rsidP="003019B7">
            <w:pPr>
              <w:jc w:val="left"/>
              <w:rPr>
                <w:rFonts w:cs="Arial"/>
                <w:color w:val="000000"/>
                <w:sz w:val="18"/>
                <w:szCs w:val="18"/>
              </w:rPr>
            </w:pPr>
            <w:r w:rsidRPr="003019B7">
              <w:rPr>
                <w:rFonts w:cs="Arial"/>
                <w:color w:val="000000"/>
                <w:sz w:val="18"/>
                <w:szCs w:val="18"/>
              </w:rPr>
              <w:t> </w:t>
            </w:r>
          </w:p>
        </w:tc>
        <w:tc>
          <w:tcPr>
            <w:tcW w:w="396" w:type="pct"/>
            <w:tcBorders>
              <w:top w:val="nil"/>
              <w:left w:val="nil"/>
              <w:bottom w:val="single" w:sz="4" w:space="0" w:color="auto"/>
              <w:right w:val="single" w:sz="4" w:space="0" w:color="auto"/>
            </w:tcBorders>
            <w:shd w:val="clear" w:color="auto" w:fill="auto"/>
            <w:vAlign w:val="center"/>
            <w:hideMark/>
          </w:tcPr>
          <w:p w14:paraId="7D9E5A83" w14:textId="77777777" w:rsidR="0035005B" w:rsidRPr="003019B7" w:rsidRDefault="0035005B" w:rsidP="003019B7">
            <w:pPr>
              <w:jc w:val="left"/>
              <w:rPr>
                <w:rFonts w:cs="Arial"/>
                <w:color w:val="000000"/>
                <w:sz w:val="18"/>
                <w:szCs w:val="18"/>
              </w:rPr>
            </w:pPr>
            <w:r w:rsidRPr="003019B7">
              <w:rPr>
                <w:rFonts w:cs="Arial"/>
                <w:color w:val="000000"/>
                <w:sz w:val="18"/>
                <w:szCs w:val="18"/>
              </w:rPr>
              <w:t>2103</w:t>
            </w:r>
          </w:p>
        </w:tc>
        <w:tc>
          <w:tcPr>
            <w:tcW w:w="3697" w:type="pct"/>
            <w:tcBorders>
              <w:top w:val="nil"/>
              <w:left w:val="nil"/>
              <w:bottom w:val="single" w:sz="4" w:space="0" w:color="auto"/>
              <w:right w:val="single" w:sz="8" w:space="0" w:color="auto"/>
            </w:tcBorders>
            <w:shd w:val="clear" w:color="auto" w:fill="auto"/>
            <w:vAlign w:val="center"/>
            <w:hideMark/>
          </w:tcPr>
          <w:p w14:paraId="7B98DC99" w14:textId="77777777" w:rsidR="0035005B" w:rsidRPr="003019B7" w:rsidRDefault="0035005B" w:rsidP="003019B7">
            <w:pPr>
              <w:ind w:left="71" w:hanging="71"/>
              <w:jc w:val="left"/>
              <w:rPr>
                <w:rFonts w:cs="Arial"/>
                <w:color w:val="000000"/>
                <w:sz w:val="18"/>
                <w:szCs w:val="18"/>
              </w:rPr>
            </w:pPr>
            <w:r w:rsidRPr="003019B7">
              <w:rPr>
                <w:rFonts w:cs="Arial"/>
                <w:color w:val="000000"/>
                <w:sz w:val="18"/>
                <w:szCs w:val="18"/>
              </w:rPr>
              <w:t>PLYNOVÉ MOTORY</w:t>
            </w:r>
          </w:p>
        </w:tc>
      </w:tr>
      <w:tr w:rsidR="0035005B" w:rsidRPr="003019B7" w14:paraId="479FD29A" w14:textId="77777777" w:rsidTr="00B80D27">
        <w:trPr>
          <w:trHeight w:val="300"/>
        </w:trPr>
        <w:tc>
          <w:tcPr>
            <w:tcW w:w="500" w:type="pct"/>
            <w:tcBorders>
              <w:top w:val="nil"/>
              <w:left w:val="single" w:sz="8" w:space="0" w:color="auto"/>
              <w:bottom w:val="single" w:sz="4" w:space="0" w:color="auto"/>
              <w:right w:val="single" w:sz="4" w:space="0" w:color="auto"/>
            </w:tcBorders>
            <w:shd w:val="clear" w:color="auto" w:fill="auto"/>
            <w:noWrap/>
            <w:vAlign w:val="bottom"/>
            <w:hideMark/>
          </w:tcPr>
          <w:p w14:paraId="5646E0CC" w14:textId="77777777" w:rsidR="0035005B" w:rsidRPr="003019B7" w:rsidRDefault="0035005B" w:rsidP="003019B7">
            <w:pPr>
              <w:jc w:val="left"/>
              <w:rPr>
                <w:rFonts w:cs="Arial"/>
                <w:color w:val="000000"/>
                <w:sz w:val="18"/>
                <w:szCs w:val="18"/>
              </w:rPr>
            </w:pPr>
            <w:r w:rsidRPr="003019B7">
              <w:rPr>
                <w:rFonts w:cs="Arial"/>
                <w:color w:val="000000"/>
                <w:sz w:val="18"/>
                <w:szCs w:val="18"/>
              </w:rPr>
              <w:t>029</w:t>
            </w:r>
          </w:p>
        </w:tc>
        <w:tc>
          <w:tcPr>
            <w:tcW w:w="408" w:type="pct"/>
            <w:tcBorders>
              <w:top w:val="nil"/>
              <w:left w:val="nil"/>
              <w:bottom w:val="single" w:sz="4" w:space="0" w:color="auto"/>
              <w:right w:val="single" w:sz="4" w:space="0" w:color="auto"/>
            </w:tcBorders>
            <w:shd w:val="clear" w:color="auto" w:fill="auto"/>
            <w:noWrap/>
            <w:vAlign w:val="bottom"/>
            <w:hideMark/>
          </w:tcPr>
          <w:p w14:paraId="782AD22A" w14:textId="77777777" w:rsidR="0035005B" w:rsidRPr="003019B7" w:rsidRDefault="0035005B" w:rsidP="003019B7">
            <w:pPr>
              <w:jc w:val="left"/>
              <w:rPr>
                <w:rFonts w:cs="Arial"/>
                <w:color w:val="000000"/>
                <w:sz w:val="18"/>
                <w:szCs w:val="18"/>
              </w:rPr>
            </w:pPr>
            <w:r w:rsidRPr="003019B7">
              <w:rPr>
                <w:rFonts w:cs="Arial"/>
                <w:color w:val="000000"/>
                <w:sz w:val="18"/>
                <w:szCs w:val="18"/>
              </w:rPr>
              <w:t> </w:t>
            </w:r>
          </w:p>
        </w:tc>
        <w:tc>
          <w:tcPr>
            <w:tcW w:w="396" w:type="pct"/>
            <w:tcBorders>
              <w:top w:val="nil"/>
              <w:left w:val="nil"/>
              <w:bottom w:val="single" w:sz="4" w:space="0" w:color="auto"/>
              <w:right w:val="single" w:sz="4" w:space="0" w:color="auto"/>
            </w:tcBorders>
            <w:shd w:val="clear" w:color="auto" w:fill="auto"/>
            <w:vAlign w:val="center"/>
            <w:hideMark/>
          </w:tcPr>
          <w:p w14:paraId="1DCD9038" w14:textId="77777777" w:rsidR="0035005B" w:rsidRPr="003019B7" w:rsidRDefault="0035005B" w:rsidP="003019B7">
            <w:pPr>
              <w:jc w:val="left"/>
              <w:rPr>
                <w:rFonts w:cs="Arial"/>
                <w:color w:val="000000"/>
                <w:sz w:val="18"/>
                <w:szCs w:val="18"/>
              </w:rPr>
            </w:pPr>
            <w:r w:rsidRPr="003019B7">
              <w:rPr>
                <w:rFonts w:cs="Arial"/>
                <w:color w:val="000000"/>
                <w:sz w:val="18"/>
                <w:szCs w:val="18"/>
              </w:rPr>
              <w:t>2104</w:t>
            </w:r>
          </w:p>
        </w:tc>
        <w:tc>
          <w:tcPr>
            <w:tcW w:w="3697" w:type="pct"/>
            <w:tcBorders>
              <w:top w:val="nil"/>
              <w:left w:val="nil"/>
              <w:bottom w:val="single" w:sz="4" w:space="0" w:color="auto"/>
              <w:right w:val="single" w:sz="8" w:space="0" w:color="auto"/>
            </w:tcBorders>
            <w:shd w:val="clear" w:color="auto" w:fill="auto"/>
            <w:vAlign w:val="center"/>
            <w:hideMark/>
          </w:tcPr>
          <w:p w14:paraId="2D62F00C" w14:textId="77777777" w:rsidR="0035005B" w:rsidRPr="003019B7" w:rsidRDefault="0035005B" w:rsidP="003019B7">
            <w:pPr>
              <w:ind w:left="71" w:hanging="71"/>
              <w:jc w:val="left"/>
              <w:rPr>
                <w:rFonts w:cs="Arial"/>
                <w:color w:val="000000"/>
                <w:sz w:val="18"/>
                <w:szCs w:val="18"/>
              </w:rPr>
            </w:pPr>
            <w:r w:rsidRPr="003019B7">
              <w:rPr>
                <w:rFonts w:cs="Arial"/>
                <w:color w:val="000000"/>
                <w:sz w:val="18"/>
                <w:szCs w:val="18"/>
              </w:rPr>
              <w:t>KOTELNA A TEPLÁRNA</w:t>
            </w:r>
          </w:p>
        </w:tc>
      </w:tr>
      <w:tr w:rsidR="0035005B" w:rsidRPr="003019B7" w14:paraId="61163BAE" w14:textId="77777777" w:rsidTr="00B80D27">
        <w:trPr>
          <w:trHeight w:val="300"/>
        </w:trPr>
        <w:tc>
          <w:tcPr>
            <w:tcW w:w="500" w:type="pct"/>
            <w:tcBorders>
              <w:top w:val="nil"/>
              <w:left w:val="single" w:sz="8" w:space="0" w:color="auto"/>
              <w:bottom w:val="single" w:sz="4" w:space="0" w:color="auto"/>
              <w:right w:val="single" w:sz="4" w:space="0" w:color="auto"/>
            </w:tcBorders>
            <w:shd w:val="clear" w:color="auto" w:fill="auto"/>
            <w:noWrap/>
            <w:vAlign w:val="bottom"/>
            <w:hideMark/>
          </w:tcPr>
          <w:p w14:paraId="595F3A68" w14:textId="77777777" w:rsidR="0035005B" w:rsidRPr="003019B7" w:rsidRDefault="0035005B" w:rsidP="003019B7">
            <w:pPr>
              <w:jc w:val="left"/>
              <w:rPr>
                <w:rFonts w:cs="Arial"/>
                <w:color w:val="000000"/>
                <w:sz w:val="18"/>
                <w:szCs w:val="18"/>
              </w:rPr>
            </w:pPr>
            <w:r w:rsidRPr="003019B7">
              <w:rPr>
                <w:rFonts w:cs="Arial"/>
                <w:color w:val="000000"/>
                <w:sz w:val="18"/>
                <w:szCs w:val="18"/>
              </w:rPr>
              <w:t>-</w:t>
            </w:r>
          </w:p>
        </w:tc>
        <w:tc>
          <w:tcPr>
            <w:tcW w:w="408" w:type="pct"/>
            <w:tcBorders>
              <w:top w:val="nil"/>
              <w:left w:val="nil"/>
              <w:bottom w:val="single" w:sz="4" w:space="0" w:color="auto"/>
              <w:right w:val="single" w:sz="4" w:space="0" w:color="auto"/>
            </w:tcBorders>
            <w:shd w:val="clear" w:color="auto" w:fill="auto"/>
            <w:noWrap/>
            <w:vAlign w:val="bottom"/>
            <w:hideMark/>
          </w:tcPr>
          <w:p w14:paraId="3550872A" w14:textId="77777777" w:rsidR="0035005B" w:rsidRPr="003019B7" w:rsidRDefault="0035005B" w:rsidP="003019B7">
            <w:pPr>
              <w:jc w:val="left"/>
              <w:rPr>
                <w:rFonts w:cs="Arial"/>
                <w:color w:val="000000"/>
                <w:sz w:val="18"/>
                <w:szCs w:val="18"/>
              </w:rPr>
            </w:pPr>
            <w:r w:rsidRPr="003019B7">
              <w:rPr>
                <w:rFonts w:cs="Arial"/>
                <w:color w:val="000000"/>
                <w:sz w:val="18"/>
                <w:szCs w:val="18"/>
              </w:rPr>
              <w:t> </w:t>
            </w:r>
          </w:p>
        </w:tc>
        <w:tc>
          <w:tcPr>
            <w:tcW w:w="396" w:type="pct"/>
            <w:tcBorders>
              <w:top w:val="nil"/>
              <w:left w:val="nil"/>
              <w:bottom w:val="single" w:sz="4" w:space="0" w:color="auto"/>
              <w:right w:val="single" w:sz="4" w:space="0" w:color="auto"/>
            </w:tcBorders>
            <w:shd w:val="clear" w:color="auto" w:fill="auto"/>
            <w:vAlign w:val="center"/>
            <w:hideMark/>
          </w:tcPr>
          <w:p w14:paraId="6D5E38DC" w14:textId="77777777" w:rsidR="0035005B" w:rsidRPr="003019B7" w:rsidRDefault="0035005B" w:rsidP="003019B7">
            <w:pPr>
              <w:jc w:val="left"/>
              <w:rPr>
                <w:rFonts w:cs="Arial"/>
                <w:color w:val="000000"/>
                <w:sz w:val="18"/>
                <w:szCs w:val="18"/>
              </w:rPr>
            </w:pPr>
            <w:r w:rsidRPr="003019B7">
              <w:rPr>
                <w:rFonts w:cs="Arial"/>
                <w:color w:val="000000"/>
                <w:sz w:val="18"/>
                <w:szCs w:val="18"/>
              </w:rPr>
              <w:t>2300</w:t>
            </w:r>
          </w:p>
        </w:tc>
        <w:tc>
          <w:tcPr>
            <w:tcW w:w="3697" w:type="pct"/>
            <w:tcBorders>
              <w:top w:val="nil"/>
              <w:left w:val="nil"/>
              <w:bottom w:val="single" w:sz="4" w:space="0" w:color="auto"/>
              <w:right w:val="single" w:sz="8" w:space="0" w:color="auto"/>
            </w:tcBorders>
            <w:shd w:val="clear" w:color="auto" w:fill="auto"/>
            <w:vAlign w:val="center"/>
            <w:hideMark/>
          </w:tcPr>
          <w:p w14:paraId="04202ACA" w14:textId="77777777" w:rsidR="0035005B" w:rsidRPr="003019B7" w:rsidRDefault="0035005B" w:rsidP="003019B7">
            <w:pPr>
              <w:ind w:left="71" w:hanging="71"/>
              <w:jc w:val="left"/>
              <w:rPr>
                <w:rFonts w:cs="Arial"/>
                <w:color w:val="000000"/>
                <w:sz w:val="18"/>
                <w:szCs w:val="18"/>
              </w:rPr>
            </w:pPr>
            <w:r w:rsidRPr="003019B7">
              <w:rPr>
                <w:rFonts w:cs="Arial"/>
                <w:color w:val="000000"/>
                <w:sz w:val="18"/>
                <w:szCs w:val="18"/>
              </w:rPr>
              <w:t>SPOJOVACÍ POTRUBÍ</w:t>
            </w:r>
          </w:p>
        </w:tc>
      </w:tr>
      <w:tr w:rsidR="0035005B" w:rsidRPr="003019B7" w14:paraId="53483352" w14:textId="77777777" w:rsidTr="00B80D27">
        <w:trPr>
          <w:trHeight w:val="300"/>
        </w:trPr>
        <w:tc>
          <w:tcPr>
            <w:tcW w:w="500" w:type="pct"/>
            <w:tcBorders>
              <w:top w:val="nil"/>
              <w:left w:val="single" w:sz="8" w:space="0" w:color="auto"/>
              <w:bottom w:val="single" w:sz="4" w:space="0" w:color="auto"/>
              <w:right w:val="single" w:sz="4" w:space="0" w:color="auto"/>
            </w:tcBorders>
            <w:shd w:val="clear" w:color="auto" w:fill="auto"/>
            <w:noWrap/>
            <w:vAlign w:val="bottom"/>
            <w:hideMark/>
          </w:tcPr>
          <w:p w14:paraId="2CFC7A2C" w14:textId="77777777" w:rsidR="0035005B" w:rsidRPr="003019B7" w:rsidRDefault="0035005B" w:rsidP="003019B7">
            <w:pPr>
              <w:jc w:val="left"/>
              <w:rPr>
                <w:rFonts w:cs="Arial"/>
                <w:color w:val="000000"/>
                <w:sz w:val="18"/>
                <w:szCs w:val="18"/>
              </w:rPr>
            </w:pPr>
            <w:r w:rsidRPr="003019B7">
              <w:rPr>
                <w:rFonts w:cs="Arial"/>
                <w:color w:val="000000"/>
                <w:sz w:val="18"/>
                <w:szCs w:val="18"/>
              </w:rPr>
              <w:t>26E</w:t>
            </w:r>
          </w:p>
        </w:tc>
        <w:tc>
          <w:tcPr>
            <w:tcW w:w="408" w:type="pct"/>
            <w:tcBorders>
              <w:top w:val="nil"/>
              <w:left w:val="nil"/>
              <w:bottom w:val="single" w:sz="4" w:space="0" w:color="auto"/>
              <w:right w:val="single" w:sz="4" w:space="0" w:color="auto"/>
            </w:tcBorders>
            <w:shd w:val="clear" w:color="auto" w:fill="auto"/>
            <w:noWrap/>
            <w:vAlign w:val="bottom"/>
            <w:hideMark/>
          </w:tcPr>
          <w:p w14:paraId="6CE7BC67" w14:textId="77777777" w:rsidR="0035005B" w:rsidRPr="003019B7" w:rsidRDefault="0035005B" w:rsidP="003019B7">
            <w:pPr>
              <w:jc w:val="left"/>
              <w:rPr>
                <w:rFonts w:cs="Arial"/>
                <w:color w:val="000000"/>
                <w:sz w:val="18"/>
                <w:szCs w:val="18"/>
              </w:rPr>
            </w:pPr>
            <w:r w:rsidRPr="003019B7">
              <w:rPr>
                <w:rFonts w:cs="Arial"/>
                <w:color w:val="000000"/>
                <w:sz w:val="18"/>
                <w:szCs w:val="18"/>
              </w:rPr>
              <w:t> </w:t>
            </w:r>
          </w:p>
        </w:tc>
        <w:tc>
          <w:tcPr>
            <w:tcW w:w="396" w:type="pct"/>
            <w:tcBorders>
              <w:top w:val="nil"/>
              <w:left w:val="nil"/>
              <w:bottom w:val="single" w:sz="4" w:space="0" w:color="auto"/>
              <w:right w:val="single" w:sz="4" w:space="0" w:color="auto"/>
            </w:tcBorders>
            <w:shd w:val="clear" w:color="auto" w:fill="auto"/>
            <w:vAlign w:val="center"/>
            <w:hideMark/>
          </w:tcPr>
          <w:p w14:paraId="1133B421" w14:textId="77777777" w:rsidR="0035005B" w:rsidRPr="003019B7" w:rsidRDefault="0035005B" w:rsidP="003019B7">
            <w:pPr>
              <w:jc w:val="left"/>
              <w:rPr>
                <w:rFonts w:cs="Arial"/>
                <w:color w:val="000000"/>
                <w:sz w:val="18"/>
                <w:szCs w:val="18"/>
              </w:rPr>
            </w:pPr>
            <w:r w:rsidRPr="003019B7">
              <w:rPr>
                <w:rFonts w:cs="Arial"/>
                <w:color w:val="000000"/>
                <w:sz w:val="18"/>
                <w:szCs w:val="18"/>
              </w:rPr>
              <w:t>2405</w:t>
            </w:r>
          </w:p>
        </w:tc>
        <w:tc>
          <w:tcPr>
            <w:tcW w:w="3697" w:type="pct"/>
            <w:tcBorders>
              <w:top w:val="nil"/>
              <w:left w:val="nil"/>
              <w:bottom w:val="single" w:sz="4" w:space="0" w:color="auto"/>
              <w:right w:val="single" w:sz="8" w:space="0" w:color="auto"/>
            </w:tcBorders>
            <w:shd w:val="clear" w:color="auto" w:fill="auto"/>
            <w:vAlign w:val="center"/>
            <w:hideMark/>
          </w:tcPr>
          <w:p w14:paraId="0C19C286" w14:textId="77777777" w:rsidR="0035005B" w:rsidRPr="003019B7" w:rsidRDefault="0035005B" w:rsidP="003019B7">
            <w:pPr>
              <w:ind w:left="71" w:hanging="71"/>
              <w:jc w:val="left"/>
              <w:rPr>
                <w:rFonts w:cs="Arial"/>
                <w:color w:val="000000"/>
                <w:sz w:val="18"/>
                <w:szCs w:val="18"/>
              </w:rPr>
            </w:pPr>
            <w:r w:rsidRPr="003019B7">
              <w:rPr>
                <w:rFonts w:cs="Arial"/>
                <w:color w:val="000000"/>
                <w:sz w:val="18"/>
                <w:szCs w:val="18"/>
              </w:rPr>
              <w:t>BIOFILTR E</w:t>
            </w:r>
          </w:p>
        </w:tc>
      </w:tr>
      <w:tr w:rsidR="0035005B" w:rsidRPr="003019B7" w14:paraId="6CEA3359" w14:textId="77777777" w:rsidTr="00B80D27">
        <w:trPr>
          <w:trHeight w:val="300"/>
        </w:trPr>
        <w:tc>
          <w:tcPr>
            <w:tcW w:w="500" w:type="pct"/>
            <w:tcBorders>
              <w:top w:val="nil"/>
              <w:left w:val="single" w:sz="8" w:space="0" w:color="auto"/>
              <w:bottom w:val="single" w:sz="4" w:space="0" w:color="auto"/>
              <w:right w:val="single" w:sz="4" w:space="0" w:color="auto"/>
            </w:tcBorders>
            <w:shd w:val="clear" w:color="auto" w:fill="auto"/>
            <w:noWrap/>
            <w:vAlign w:val="bottom"/>
            <w:hideMark/>
          </w:tcPr>
          <w:p w14:paraId="13E5A3D0" w14:textId="77777777" w:rsidR="0035005B" w:rsidRPr="003019B7" w:rsidRDefault="0035005B" w:rsidP="003019B7">
            <w:pPr>
              <w:jc w:val="left"/>
              <w:rPr>
                <w:rFonts w:cs="Arial"/>
                <w:color w:val="000000"/>
                <w:sz w:val="18"/>
                <w:szCs w:val="18"/>
              </w:rPr>
            </w:pPr>
            <w:r w:rsidRPr="003019B7">
              <w:rPr>
                <w:rFonts w:cs="Arial"/>
                <w:color w:val="000000"/>
                <w:sz w:val="18"/>
                <w:szCs w:val="18"/>
              </w:rPr>
              <w:t>26F</w:t>
            </w:r>
          </w:p>
        </w:tc>
        <w:tc>
          <w:tcPr>
            <w:tcW w:w="408" w:type="pct"/>
            <w:tcBorders>
              <w:top w:val="nil"/>
              <w:left w:val="nil"/>
              <w:bottom w:val="single" w:sz="4" w:space="0" w:color="auto"/>
              <w:right w:val="single" w:sz="4" w:space="0" w:color="auto"/>
            </w:tcBorders>
            <w:shd w:val="clear" w:color="auto" w:fill="auto"/>
            <w:noWrap/>
            <w:vAlign w:val="bottom"/>
            <w:hideMark/>
          </w:tcPr>
          <w:p w14:paraId="6BCA1FED" w14:textId="77777777" w:rsidR="0035005B" w:rsidRPr="003019B7" w:rsidRDefault="0035005B" w:rsidP="003019B7">
            <w:pPr>
              <w:jc w:val="left"/>
              <w:rPr>
                <w:rFonts w:cs="Arial"/>
                <w:color w:val="000000"/>
                <w:sz w:val="18"/>
                <w:szCs w:val="18"/>
              </w:rPr>
            </w:pPr>
            <w:r w:rsidRPr="003019B7">
              <w:rPr>
                <w:rFonts w:cs="Arial"/>
                <w:color w:val="000000"/>
                <w:sz w:val="18"/>
                <w:szCs w:val="18"/>
              </w:rPr>
              <w:t> </w:t>
            </w:r>
          </w:p>
        </w:tc>
        <w:tc>
          <w:tcPr>
            <w:tcW w:w="396" w:type="pct"/>
            <w:tcBorders>
              <w:top w:val="nil"/>
              <w:left w:val="nil"/>
              <w:bottom w:val="single" w:sz="4" w:space="0" w:color="auto"/>
              <w:right w:val="single" w:sz="4" w:space="0" w:color="auto"/>
            </w:tcBorders>
            <w:shd w:val="clear" w:color="auto" w:fill="auto"/>
            <w:vAlign w:val="center"/>
            <w:hideMark/>
          </w:tcPr>
          <w:p w14:paraId="4437BE3C" w14:textId="77777777" w:rsidR="0035005B" w:rsidRPr="003019B7" w:rsidRDefault="0035005B" w:rsidP="003019B7">
            <w:pPr>
              <w:jc w:val="left"/>
              <w:rPr>
                <w:rFonts w:cs="Arial"/>
                <w:color w:val="000000"/>
                <w:sz w:val="18"/>
                <w:szCs w:val="18"/>
              </w:rPr>
            </w:pPr>
            <w:r w:rsidRPr="003019B7">
              <w:rPr>
                <w:rFonts w:cs="Arial"/>
                <w:color w:val="000000"/>
                <w:sz w:val="18"/>
                <w:szCs w:val="18"/>
              </w:rPr>
              <w:t>2406</w:t>
            </w:r>
          </w:p>
        </w:tc>
        <w:tc>
          <w:tcPr>
            <w:tcW w:w="3697" w:type="pct"/>
            <w:tcBorders>
              <w:top w:val="nil"/>
              <w:left w:val="nil"/>
              <w:bottom w:val="single" w:sz="4" w:space="0" w:color="auto"/>
              <w:right w:val="single" w:sz="8" w:space="0" w:color="auto"/>
            </w:tcBorders>
            <w:shd w:val="clear" w:color="auto" w:fill="auto"/>
            <w:vAlign w:val="center"/>
            <w:hideMark/>
          </w:tcPr>
          <w:p w14:paraId="27F4944E" w14:textId="77777777" w:rsidR="0035005B" w:rsidRPr="003019B7" w:rsidRDefault="0035005B" w:rsidP="003019B7">
            <w:pPr>
              <w:ind w:left="71" w:hanging="71"/>
              <w:jc w:val="left"/>
              <w:rPr>
                <w:rFonts w:cs="Arial"/>
                <w:color w:val="000000"/>
                <w:sz w:val="18"/>
                <w:szCs w:val="18"/>
              </w:rPr>
            </w:pPr>
            <w:r w:rsidRPr="003019B7">
              <w:rPr>
                <w:rFonts w:cs="Arial"/>
                <w:color w:val="000000"/>
                <w:sz w:val="18"/>
                <w:szCs w:val="18"/>
              </w:rPr>
              <w:t>BIOFILTR F</w:t>
            </w:r>
          </w:p>
        </w:tc>
      </w:tr>
      <w:tr w:rsidR="0035005B" w:rsidRPr="003019B7" w14:paraId="0BE7934B" w14:textId="77777777" w:rsidTr="00B80D27">
        <w:trPr>
          <w:trHeight w:val="300"/>
        </w:trPr>
        <w:tc>
          <w:tcPr>
            <w:tcW w:w="500" w:type="pct"/>
            <w:tcBorders>
              <w:top w:val="nil"/>
              <w:left w:val="single" w:sz="8" w:space="0" w:color="auto"/>
              <w:bottom w:val="single" w:sz="4" w:space="0" w:color="auto"/>
              <w:right w:val="single" w:sz="4" w:space="0" w:color="auto"/>
            </w:tcBorders>
            <w:shd w:val="clear" w:color="auto" w:fill="auto"/>
            <w:noWrap/>
            <w:vAlign w:val="bottom"/>
            <w:hideMark/>
          </w:tcPr>
          <w:p w14:paraId="6FC0D451" w14:textId="77777777" w:rsidR="0035005B" w:rsidRPr="003019B7" w:rsidRDefault="0035005B" w:rsidP="003019B7">
            <w:pPr>
              <w:jc w:val="left"/>
              <w:rPr>
                <w:rFonts w:cs="Arial"/>
                <w:color w:val="000000"/>
                <w:sz w:val="18"/>
                <w:szCs w:val="18"/>
              </w:rPr>
            </w:pPr>
            <w:r w:rsidRPr="003019B7">
              <w:rPr>
                <w:rFonts w:cs="Arial"/>
                <w:color w:val="000000"/>
                <w:sz w:val="18"/>
                <w:szCs w:val="18"/>
              </w:rPr>
              <w:t>26G</w:t>
            </w:r>
          </w:p>
        </w:tc>
        <w:tc>
          <w:tcPr>
            <w:tcW w:w="408" w:type="pct"/>
            <w:tcBorders>
              <w:top w:val="nil"/>
              <w:left w:val="nil"/>
              <w:bottom w:val="single" w:sz="4" w:space="0" w:color="auto"/>
              <w:right w:val="single" w:sz="4" w:space="0" w:color="auto"/>
            </w:tcBorders>
            <w:shd w:val="clear" w:color="auto" w:fill="auto"/>
            <w:noWrap/>
            <w:vAlign w:val="bottom"/>
            <w:hideMark/>
          </w:tcPr>
          <w:p w14:paraId="539E1259" w14:textId="77777777" w:rsidR="0035005B" w:rsidRPr="003019B7" w:rsidRDefault="0035005B" w:rsidP="003019B7">
            <w:pPr>
              <w:jc w:val="left"/>
              <w:rPr>
                <w:rFonts w:cs="Arial"/>
                <w:color w:val="000000"/>
                <w:sz w:val="18"/>
                <w:szCs w:val="18"/>
              </w:rPr>
            </w:pPr>
            <w:r w:rsidRPr="003019B7">
              <w:rPr>
                <w:rFonts w:cs="Arial"/>
                <w:color w:val="000000"/>
                <w:sz w:val="18"/>
                <w:szCs w:val="18"/>
              </w:rPr>
              <w:t> </w:t>
            </w:r>
          </w:p>
        </w:tc>
        <w:tc>
          <w:tcPr>
            <w:tcW w:w="396" w:type="pct"/>
            <w:tcBorders>
              <w:top w:val="nil"/>
              <w:left w:val="nil"/>
              <w:bottom w:val="single" w:sz="4" w:space="0" w:color="auto"/>
              <w:right w:val="single" w:sz="4" w:space="0" w:color="auto"/>
            </w:tcBorders>
            <w:shd w:val="clear" w:color="auto" w:fill="auto"/>
            <w:vAlign w:val="center"/>
            <w:hideMark/>
          </w:tcPr>
          <w:p w14:paraId="7232C1F6" w14:textId="77777777" w:rsidR="0035005B" w:rsidRPr="003019B7" w:rsidRDefault="0035005B" w:rsidP="003019B7">
            <w:pPr>
              <w:jc w:val="left"/>
              <w:rPr>
                <w:rFonts w:cs="Arial"/>
                <w:color w:val="000000"/>
                <w:sz w:val="18"/>
                <w:szCs w:val="18"/>
              </w:rPr>
            </w:pPr>
            <w:r w:rsidRPr="003019B7">
              <w:rPr>
                <w:rFonts w:cs="Arial"/>
                <w:color w:val="000000"/>
                <w:sz w:val="18"/>
                <w:szCs w:val="18"/>
              </w:rPr>
              <w:t>2407</w:t>
            </w:r>
          </w:p>
        </w:tc>
        <w:tc>
          <w:tcPr>
            <w:tcW w:w="3697" w:type="pct"/>
            <w:tcBorders>
              <w:top w:val="nil"/>
              <w:left w:val="nil"/>
              <w:bottom w:val="single" w:sz="4" w:space="0" w:color="auto"/>
              <w:right w:val="single" w:sz="8" w:space="0" w:color="auto"/>
            </w:tcBorders>
            <w:shd w:val="clear" w:color="auto" w:fill="auto"/>
            <w:vAlign w:val="center"/>
            <w:hideMark/>
          </w:tcPr>
          <w:p w14:paraId="028A3A34" w14:textId="77777777" w:rsidR="0035005B" w:rsidRPr="003019B7" w:rsidRDefault="0035005B" w:rsidP="003019B7">
            <w:pPr>
              <w:ind w:left="71" w:hanging="71"/>
              <w:jc w:val="left"/>
              <w:rPr>
                <w:rFonts w:cs="Arial"/>
                <w:color w:val="000000"/>
                <w:sz w:val="18"/>
                <w:szCs w:val="18"/>
              </w:rPr>
            </w:pPr>
            <w:r w:rsidRPr="003019B7">
              <w:rPr>
                <w:rFonts w:cs="Arial"/>
                <w:color w:val="000000"/>
                <w:sz w:val="18"/>
                <w:szCs w:val="18"/>
              </w:rPr>
              <w:t>BIOFILTR G</w:t>
            </w:r>
          </w:p>
        </w:tc>
      </w:tr>
      <w:tr w:rsidR="0035005B" w:rsidRPr="003019B7" w14:paraId="211A2884" w14:textId="77777777" w:rsidTr="00B80D27">
        <w:trPr>
          <w:trHeight w:val="300"/>
        </w:trPr>
        <w:tc>
          <w:tcPr>
            <w:tcW w:w="500" w:type="pct"/>
            <w:tcBorders>
              <w:top w:val="nil"/>
              <w:left w:val="single" w:sz="8" w:space="0" w:color="auto"/>
              <w:bottom w:val="single" w:sz="4" w:space="0" w:color="auto"/>
              <w:right w:val="single" w:sz="4" w:space="0" w:color="auto"/>
            </w:tcBorders>
            <w:shd w:val="clear" w:color="auto" w:fill="auto"/>
            <w:noWrap/>
            <w:vAlign w:val="bottom"/>
            <w:hideMark/>
          </w:tcPr>
          <w:p w14:paraId="4E0A52C7" w14:textId="77777777" w:rsidR="0035005B" w:rsidRPr="003019B7" w:rsidRDefault="0035005B" w:rsidP="003019B7">
            <w:pPr>
              <w:jc w:val="left"/>
              <w:rPr>
                <w:rFonts w:cs="Arial"/>
                <w:color w:val="000000"/>
                <w:sz w:val="18"/>
                <w:szCs w:val="18"/>
              </w:rPr>
            </w:pPr>
            <w:r w:rsidRPr="003019B7">
              <w:rPr>
                <w:rFonts w:cs="Arial"/>
                <w:color w:val="000000"/>
                <w:sz w:val="18"/>
                <w:szCs w:val="18"/>
              </w:rPr>
              <w:t>26H</w:t>
            </w:r>
          </w:p>
        </w:tc>
        <w:tc>
          <w:tcPr>
            <w:tcW w:w="408" w:type="pct"/>
            <w:tcBorders>
              <w:top w:val="nil"/>
              <w:left w:val="nil"/>
              <w:bottom w:val="single" w:sz="4" w:space="0" w:color="auto"/>
              <w:right w:val="single" w:sz="4" w:space="0" w:color="auto"/>
            </w:tcBorders>
            <w:shd w:val="clear" w:color="auto" w:fill="auto"/>
            <w:noWrap/>
            <w:vAlign w:val="bottom"/>
            <w:hideMark/>
          </w:tcPr>
          <w:p w14:paraId="7D168568" w14:textId="77777777" w:rsidR="0035005B" w:rsidRPr="003019B7" w:rsidRDefault="0035005B" w:rsidP="003019B7">
            <w:pPr>
              <w:jc w:val="left"/>
              <w:rPr>
                <w:rFonts w:cs="Arial"/>
                <w:color w:val="000000"/>
                <w:sz w:val="18"/>
                <w:szCs w:val="18"/>
              </w:rPr>
            </w:pPr>
            <w:r w:rsidRPr="003019B7">
              <w:rPr>
                <w:rFonts w:cs="Arial"/>
                <w:color w:val="000000"/>
                <w:sz w:val="18"/>
                <w:szCs w:val="18"/>
              </w:rPr>
              <w:t> </w:t>
            </w:r>
          </w:p>
        </w:tc>
        <w:tc>
          <w:tcPr>
            <w:tcW w:w="396" w:type="pct"/>
            <w:tcBorders>
              <w:top w:val="nil"/>
              <w:left w:val="nil"/>
              <w:bottom w:val="single" w:sz="4" w:space="0" w:color="auto"/>
              <w:right w:val="single" w:sz="4" w:space="0" w:color="auto"/>
            </w:tcBorders>
            <w:shd w:val="clear" w:color="auto" w:fill="auto"/>
            <w:vAlign w:val="center"/>
            <w:hideMark/>
          </w:tcPr>
          <w:p w14:paraId="6408D1A1" w14:textId="77777777" w:rsidR="0035005B" w:rsidRPr="003019B7" w:rsidRDefault="0035005B" w:rsidP="003019B7">
            <w:pPr>
              <w:jc w:val="left"/>
              <w:rPr>
                <w:rFonts w:cs="Arial"/>
                <w:color w:val="000000"/>
                <w:sz w:val="18"/>
                <w:szCs w:val="18"/>
              </w:rPr>
            </w:pPr>
            <w:r w:rsidRPr="003019B7">
              <w:rPr>
                <w:rFonts w:cs="Arial"/>
                <w:color w:val="000000"/>
                <w:sz w:val="18"/>
                <w:szCs w:val="18"/>
              </w:rPr>
              <w:t>2408</w:t>
            </w:r>
          </w:p>
        </w:tc>
        <w:tc>
          <w:tcPr>
            <w:tcW w:w="3697" w:type="pct"/>
            <w:tcBorders>
              <w:top w:val="nil"/>
              <w:left w:val="nil"/>
              <w:bottom w:val="single" w:sz="4" w:space="0" w:color="auto"/>
              <w:right w:val="single" w:sz="8" w:space="0" w:color="auto"/>
            </w:tcBorders>
            <w:shd w:val="clear" w:color="auto" w:fill="auto"/>
            <w:vAlign w:val="center"/>
            <w:hideMark/>
          </w:tcPr>
          <w:p w14:paraId="70FFD1A2" w14:textId="77777777" w:rsidR="0035005B" w:rsidRPr="003019B7" w:rsidRDefault="0035005B" w:rsidP="003019B7">
            <w:pPr>
              <w:ind w:left="71" w:hanging="71"/>
              <w:jc w:val="left"/>
              <w:rPr>
                <w:rFonts w:cs="Arial"/>
                <w:color w:val="000000"/>
                <w:sz w:val="18"/>
                <w:szCs w:val="18"/>
              </w:rPr>
            </w:pPr>
            <w:r w:rsidRPr="003019B7">
              <w:rPr>
                <w:rFonts w:cs="Arial"/>
                <w:color w:val="000000"/>
                <w:sz w:val="18"/>
                <w:szCs w:val="18"/>
              </w:rPr>
              <w:t>BIOFILTR H</w:t>
            </w:r>
          </w:p>
        </w:tc>
      </w:tr>
      <w:tr w:rsidR="0035005B" w:rsidRPr="003019B7" w14:paraId="1127727F" w14:textId="77777777" w:rsidTr="00B80D27">
        <w:trPr>
          <w:trHeight w:val="300"/>
        </w:trPr>
        <w:tc>
          <w:tcPr>
            <w:tcW w:w="500" w:type="pct"/>
            <w:tcBorders>
              <w:top w:val="nil"/>
              <w:left w:val="single" w:sz="8" w:space="0" w:color="auto"/>
              <w:bottom w:val="single" w:sz="4" w:space="0" w:color="auto"/>
              <w:right w:val="single" w:sz="4" w:space="0" w:color="auto"/>
            </w:tcBorders>
            <w:shd w:val="clear" w:color="auto" w:fill="auto"/>
            <w:noWrap/>
            <w:vAlign w:val="bottom"/>
            <w:hideMark/>
          </w:tcPr>
          <w:p w14:paraId="039122C1" w14:textId="77777777" w:rsidR="0035005B" w:rsidRPr="003019B7" w:rsidRDefault="0035005B" w:rsidP="003019B7">
            <w:pPr>
              <w:jc w:val="left"/>
              <w:rPr>
                <w:rFonts w:cs="Arial"/>
                <w:color w:val="000000"/>
                <w:sz w:val="18"/>
                <w:szCs w:val="18"/>
              </w:rPr>
            </w:pPr>
            <w:r w:rsidRPr="003019B7">
              <w:rPr>
                <w:rFonts w:cs="Arial"/>
                <w:color w:val="000000"/>
                <w:sz w:val="18"/>
                <w:szCs w:val="18"/>
              </w:rPr>
              <w:t xml:space="preserve">- </w:t>
            </w:r>
          </w:p>
        </w:tc>
        <w:tc>
          <w:tcPr>
            <w:tcW w:w="408" w:type="pct"/>
            <w:tcBorders>
              <w:top w:val="nil"/>
              <w:left w:val="nil"/>
              <w:bottom w:val="single" w:sz="4" w:space="0" w:color="auto"/>
              <w:right w:val="single" w:sz="4" w:space="0" w:color="auto"/>
            </w:tcBorders>
            <w:shd w:val="clear" w:color="auto" w:fill="auto"/>
            <w:noWrap/>
            <w:vAlign w:val="bottom"/>
            <w:hideMark/>
          </w:tcPr>
          <w:p w14:paraId="71EEEE92" w14:textId="77777777" w:rsidR="0035005B" w:rsidRPr="003019B7" w:rsidRDefault="0035005B" w:rsidP="003019B7">
            <w:pPr>
              <w:jc w:val="left"/>
              <w:rPr>
                <w:rFonts w:cs="Arial"/>
                <w:color w:val="000000"/>
                <w:sz w:val="18"/>
                <w:szCs w:val="18"/>
              </w:rPr>
            </w:pPr>
            <w:r w:rsidRPr="003019B7">
              <w:rPr>
                <w:rFonts w:cs="Arial"/>
                <w:color w:val="000000"/>
                <w:sz w:val="18"/>
                <w:szCs w:val="18"/>
              </w:rPr>
              <w:t> </w:t>
            </w:r>
          </w:p>
        </w:tc>
        <w:tc>
          <w:tcPr>
            <w:tcW w:w="396" w:type="pct"/>
            <w:tcBorders>
              <w:top w:val="nil"/>
              <w:left w:val="nil"/>
              <w:bottom w:val="single" w:sz="4" w:space="0" w:color="auto"/>
              <w:right w:val="single" w:sz="4" w:space="0" w:color="auto"/>
            </w:tcBorders>
            <w:shd w:val="clear" w:color="auto" w:fill="auto"/>
            <w:vAlign w:val="center"/>
            <w:hideMark/>
          </w:tcPr>
          <w:p w14:paraId="76435A89" w14:textId="77777777" w:rsidR="0035005B" w:rsidRPr="003019B7" w:rsidRDefault="0035005B" w:rsidP="003019B7">
            <w:pPr>
              <w:jc w:val="left"/>
              <w:rPr>
                <w:rFonts w:cs="Arial"/>
                <w:color w:val="000000"/>
                <w:sz w:val="18"/>
                <w:szCs w:val="18"/>
              </w:rPr>
            </w:pPr>
            <w:r w:rsidRPr="003019B7">
              <w:rPr>
                <w:rFonts w:cs="Arial"/>
                <w:color w:val="000000"/>
                <w:sz w:val="18"/>
                <w:szCs w:val="18"/>
              </w:rPr>
              <w:t>2500</w:t>
            </w:r>
          </w:p>
        </w:tc>
        <w:tc>
          <w:tcPr>
            <w:tcW w:w="3697" w:type="pct"/>
            <w:tcBorders>
              <w:top w:val="nil"/>
              <w:left w:val="nil"/>
              <w:bottom w:val="single" w:sz="4" w:space="0" w:color="auto"/>
              <w:right w:val="single" w:sz="8" w:space="0" w:color="auto"/>
            </w:tcBorders>
            <w:shd w:val="clear" w:color="auto" w:fill="auto"/>
            <w:vAlign w:val="center"/>
            <w:hideMark/>
          </w:tcPr>
          <w:p w14:paraId="297BE5B1" w14:textId="77777777" w:rsidR="0035005B" w:rsidRPr="003019B7" w:rsidRDefault="0035005B" w:rsidP="003019B7">
            <w:pPr>
              <w:ind w:left="71" w:hanging="71"/>
              <w:jc w:val="left"/>
              <w:rPr>
                <w:rFonts w:cs="Arial"/>
                <w:color w:val="000000"/>
                <w:sz w:val="18"/>
                <w:szCs w:val="18"/>
              </w:rPr>
            </w:pPr>
            <w:r w:rsidRPr="003019B7">
              <w:rPr>
                <w:rFonts w:cs="Arial"/>
                <w:color w:val="000000"/>
                <w:sz w:val="18"/>
                <w:szCs w:val="18"/>
              </w:rPr>
              <w:t>VOZOVKY A ZPEVNĚNÉ PLOCHY</w:t>
            </w:r>
          </w:p>
        </w:tc>
      </w:tr>
      <w:tr w:rsidR="0035005B" w:rsidRPr="003019B7" w14:paraId="722A7596" w14:textId="77777777" w:rsidTr="00B80D27">
        <w:trPr>
          <w:trHeight w:val="300"/>
        </w:trPr>
        <w:tc>
          <w:tcPr>
            <w:tcW w:w="500" w:type="pct"/>
            <w:tcBorders>
              <w:top w:val="nil"/>
              <w:left w:val="single" w:sz="8" w:space="0" w:color="auto"/>
              <w:bottom w:val="single" w:sz="4" w:space="0" w:color="auto"/>
              <w:right w:val="single" w:sz="4" w:space="0" w:color="auto"/>
            </w:tcBorders>
            <w:shd w:val="clear" w:color="auto" w:fill="auto"/>
            <w:noWrap/>
            <w:vAlign w:val="bottom"/>
            <w:hideMark/>
          </w:tcPr>
          <w:p w14:paraId="316038A5" w14:textId="77777777" w:rsidR="0035005B" w:rsidRPr="003019B7" w:rsidRDefault="0035005B" w:rsidP="003019B7">
            <w:pPr>
              <w:jc w:val="left"/>
              <w:rPr>
                <w:rFonts w:cs="Arial"/>
                <w:color w:val="000000"/>
                <w:sz w:val="18"/>
                <w:szCs w:val="18"/>
              </w:rPr>
            </w:pPr>
            <w:r w:rsidRPr="003019B7">
              <w:rPr>
                <w:rFonts w:cs="Arial"/>
                <w:color w:val="000000"/>
                <w:sz w:val="18"/>
                <w:szCs w:val="18"/>
              </w:rPr>
              <w:t xml:space="preserve">- </w:t>
            </w:r>
          </w:p>
        </w:tc>
        <w:tc>
          <w:tcPr>
            <w:tcW w:w="408" w:type="pct"/>
            <w:tcBorders>
              <w:top w:val="nil"/>
              <w:left w:val="nil"/>
              <w:bottom w:val="single" w:sz="4" w:space="0" w:color="auto"/>
              <w:right w:val="single" w:sz="4" w:space="0" w:color="auto"/>
            </w:tcBorders>
            <w:shd w:val="clear" w:color="auto" w:fill="auto"/>
            <w:noWrap/>
            <w:vAlign w:val="bottom"/>
            <w:hideMark/>
          </w:tcPr>
          <w:p w14:paraId="5369E8DB" w14:textId="77777777" w:rsidR="0035005B" w:rsidRPr="003019B7" w:rsidRDefault="0035005B" w:rsidP="003019B7">
            <w:pPr>
              <w:jc w:val="left"/>
              <w:rPr>
                <w:rFonts w:cs="Arial"/>
                <w:color w:val="000000"/>
                <w:sz w:val="18"/>
                <w:szCs w:val="18"/>
              </w:rPr>
            </w:pPr>
            <w:r w:rsidRPr="003019B7">
              <w:rPr>
                <w:rFonts w:cs="Arial"/>
                <w:color w:val="000000"/>
                <w:sz w:val="18"/>
                <w:szCs w:val="18"/>
              </w:rPr>
              <w:t> </w:t>
            </w:r>
          </w:p>
        </w:tc>
        <w:tc>
          <w:tcPr>
            <w:tcW w:w="396" w:type="pct"/>
            <w:tcBorders>
              <w:top w:val="nil"/>
              <w:left w:val="nil"/>
              <w:bottom w:val="single" w:sz="4" w:space="0" w:color="auto"/>
              <w:right w:val="single" w:sz="4" w:space="0" w:color="auto"/>
            </w:tcBorders>
            <w:shd w:val="clear" w:color="auto" w:fill="auto"/>
            <w:vAlign w:val="center"/>
            <w:hideMark/>
          </w:tcPr>
          <w:p w14:paraId="21170E60" w14:textId="77777777" w:rsidR="0035005B" w:rsidRPr="003019B7" w:rsidRDefault="0035005B" w:rsidP="003019B7">
            <w:pPr>
              <w:jc w:val="left"/>
              <w:rPr>
                <w:rFonts w:cs="Arial"/>
                <w:color w:val="000000"/>
                <w:sz w:val="18"/>
                <w:szCs w:val="18"/>
              </w:rPr>
            </w:pPr>
            <w:r w:rsidRPr="003019B7">
              <w:rPr>
                <w:rFonts w:cs="Arial"/>
                <w:color w:val="000000"/>
                <w:sz w:val="18"/>
                <w:szCs w:val="18"/>
              </w:rPr>
              <w:t>2600</w:t>
            </w:r>
          </w:p>
        </w:tc>
        <w:tc>
          <w:tcPr>
            <w:tcW w:w="3697" w:type="pct"/>
            <w:tcBorders>
              <w:top w:val="nil"/>
              <w:left w:val="nil"/>
              <w:bottom w:val="single" w:sz="4" w:space="0" w:color="auto"/>
              <w:right w:val="single" w:sz="8" w:space="0" w:color="auto"/>
            </w:tcBorders>
            <w:shd w:val="clear" w:color="auto" w:fill="auto"/>
            <w:vAlign w:val="center"/>
            <w:hideMark/>
          </w:tcPr>
          <w:p w14:paraId="6CAADE99" w14:textId="77777777" w:rsidR="0035005B" w:rsidRPr="003019B7" w:rsidRDefault="0035005B" w:rsidP="003019B7">
            <w:pPr>
              <w:ind w:left="71" w:hanging="71"/>
              <w:jc w:val="left"/>
              <w:rPr>
                <w:rFonts w:cs="Arial"/>
                <w:color w:val="000000"/>
                <w:sz w:val="18"/>
                <w:szCs w:val="18"/>
              </w:rPr>
            </w:pPr>
            <w:r w:rsidRPr="003019B7">
              <w:rPr>
                <w:rFonts w:cs="Arial"/>
                <w:color w:val="000000"/>
                <w:sz w:val="18"/>
                <w:szCs w:val="18"/>
              </w:rPr>
              <w:t>TERÉNNÍ A SADOVÉ ÚPRAVY</w:t>
            </w:r>
          </w:p>
        </w:tc>
      </w:tr>
      <w:tr w:rsidR="0035005B" w:rsidRPr="003019B7" w14:paraId="7EFEF3C6" w14:textId="77777777" w:rsidTr="00B80D27">
        <w:trPr>
          <w:trHeight w:val="300"/>
        </w:trPr>
        <w:tc>
          <w:tcPr>
            <w:tcW w:w="500" w:type="pct"/>
            <w:tcBorders>
              <w:top w:val="nil"/>
              <w:left w:val="single" w:sz="8" w:space="0" w:color="auto"/>
              <w:bottom w:val="single" w:sz="4" w:space="0" w:color="auto"/>
              <w:right w:val="single" w:sz="4" w:space="0" w:color="auto"/>
            </w:tcBorders>
            <w:shd w:val="clear" w:color="auto" w:fill="auto"/>
            <w:noWrap/>
            <w:vAlign w:val="bottom"/>
            <w:hideMark/>
          </w:tcPr>
          <w:p w14:paraId="61EDEBCF" w14:textId="77777777" w:rsidR="0035005B" w:rsidRPr="003019B7" w:rsidRDefault="0035005B" w:rsidP="003019B7">
            <w:pPr>
              <w:jc w:val="left"/>
              <w:rPr>
                <w:rFonts w:cs="Arial"/>
                <w:color w:val="000000"/>
                <w:sz w:val="18"/>
                <w:szCs w:val="18"/>
              </w:rPr>
            </w:pPr>
            <w:r w:rsidRPr="003019B7">
              <w:rPr>
                <w:rFonts w:cs="Arial"/>
                <w:color w:val="000000"/>
                <w:sz w:val="18"/>
                <w:szCs w:val="18"/>
              </w:rPr>
              <w:t>-</w:t>
            </w:r>
          </w:p>
        </w:tc>
        <w:tc>
          <w:tcPr>
            <w:tcW w:w="408" w:type="pct"/>
            <w:tcBorders>
              <w:top w:val="nil"/>
              <w:left w:val="nil"/>
              <w:bottom w:val="single" w:sz="4" w:space="0" w:color="auto"/>
              <w:right w:val="single" w:sz="4" w:space="0" w:color="auto"/>
            </w:tcBorders>
            <w:shd w:val="clear" w:color="auto" w:fill="auto"/>
            <w:noWrap/>
            <w:vAlign w:val="bottom"/>
            <w:hideMark/>
          </w:tcPr>
          <w:p w14:paraId="7F7C48D3" w14:textId="77777777" w:rsidR="0035005B" w:rsidRPr="003019B7" w:rsidRDefault="0035005B" w:rsidP="003019B7">
            <w:pPr>
              <w:jc w:val="left"/>
              <w:rPr>
                <w:rFonts w:cs="Arial"/>
                <w:color w:val="000000"/>
                <w:sz w:val="18"/>
                <w:szCs w:val="18"/>
              </w:rPr>
            </w:pPr>
            <w:r w:rsidRPr="003019B7">
              <w:rPr>
                <w:rFonts w:cs="Arial"/>
                <w:color w:val="000000"/>
                <w:sz w:val="18"/>
                <w:szCs w:val="18"/>
              </w:rPr>
              <w:t> </w:t>
            </w:r>
          </w:p>
        </w:tc>
        <w:tc>
          <w:tcPr>
            <w:tcW w:w="396" w:type="pct"/>
            <w:tcBorders>
              <w:top w:val="nil"/>
              <w:left w:val="nil"/>
              <w:bottom w:val="single" w:sz="4" w:space="0" w:color="auto"/>
              <w:right w:val="single" w:sz="4" w:space="0" w:color="auto"/>
            </w:tcBorders>
            <w:shd w:val="clear" w:color="auto" w:fill="auto"/>
            <w:vAlign w:val="center"/>
            <w:hideMark/>
          </w:tcPr>
          <w:p w14:paraId="5E02C4AE" w14:textId="77777777" w:rsidR="0035005B" w:rsidRPr="003019B7" w:rsidRDefault="0035005B" w:rsidP="003019B7">
            <w:pPr>
              <w:jc w:val="left"/>
              <w:rPr>
                <w:rFonts w:cs="Arial"/>
                <w:color w:val="000000"/>
                <w:sz w:val="18"/>
                <w:szCs w:val="18"/>
              </w:rPr>
            </w:pPr>
            <w:r w:rsidRPr="003019B7">
              <w:rPr>
                <w:rFonts w:cs="Arial"/>
                <w:color w:val="000000"/>
                <w:sz w:val="18"/>
                <w:szCs w:val="18"/>
              </w:rPr>
              <w:t>2700</w:t>
            </w:r>
          </w:p>
        </w:tc>
        <w:tc>
          <w:tcPr>
            <w:tcW w:w="3697" w:type="pct"/>
            <w:tcBorders>
              <w:top w:val="nil"/>
              <w:left w:val="nil"/>
              <w:bottom w:val="single" w:sz="4" w:space="0" w:color="auto"/>
              <w:right w:val="single" w:sz="8" w:space="0" w:color="auto"/>
            </w:tcBorders>
            <w:shd w:val="clear" w:color="auto" w:fill="auto"/>
            <w:vAlign w:val="center"/>
            <w:hideMark/>
          </w:tcPr>
          <w:p w14:paraId="59431EBC" w14:textId="77777777" w:rsidR="0035005B" w:rsidRPr="003019B7" w:rsidRDefault="0035005B" w:rsidP="003019B7">
            <w:pPr>
              <w:ind w:left="71" w:hanging="71"/>
              <w:jc w:val="left"/>
              <w:rPr>
                <w:rFonts w:cs="Arial"/>
                <w:color w:val="000000"/>
                <w:sz w:val="18"/>
                <w:szCs w:val="18"/>
              </w:rPr>
            </w:pPr>
            <w:r w:rsidRPr="003019B7">
              <w:rPr>
                <w:rFonts w:cs="Arial"/>
                <w:color w:val="000000"/>
                <w:sz w:val="18"/>
                <w:szCs w:val="18"/>
              </w:rPr>
              <w:t>VENKOVNÍ OSVĚTLENÍ</w:t>
            </w:r>
          </w:p>
        </w:tc>
      </w:tr>
      <w:tr w:rsidR="0035005B" w:rsidRPr="003019B7" w14:paraId="4F08176B" w14:textId="77777777" w:rsidTr="00B80D27">
        <w:trPr>
          <w:trHeight w:val="300"/>
        </w:trPr>
        <w:tc>
          <w:tcPr>
            <w:tcW w:w="500" w:type="pct"/>
            <w:tcBorders>
              <w:top w:val="nil"/>
              <w:left w:val="single" w:sz="8" w:space="0" w:color="auto"/>
              <w:bottom w:val="single" w:sz="4" w:space="0" w:color="auto"/>
              <w:right w:val="single" w:sz="4" w:space="0" w:color="auto"/>
            </w:tcBorders>
            <w:shd w:val="clear" w:color="auto" w:fill="auto"/>
            <w:noWrap/>
            <w:vAlign w:val="bottom"/>
            <w:hideMark/>
          </w:tcPr>
          <w:p w14:paraId="15DAFF33" w14:textId="77777777" w:rsidR="0035005B" w:rsidRPr="003019B7" w:rsidRDefault="0035005B" w:rsidP="003019B7">
            <w:pPr>
              <w:jc w:val="left"/>
              <w:rPr>
                <w:rFonts w:cs="Arial"/>
                <w:color w:val="000000"/>
                <w:sz w:val="18"/>
                <w:szCs w:val="18"/>
              </w:rPr>
            </w:pPr>
            <w:r w:rsidRPr="003019B7">
              <w:rPr>
                <w:rFonts w:cs="Arial"/>
                <w:color w:val="000000"/>
                <w:sz w:val="18"/>
                <w:szCs w:val="18"/>
              </w:rPr>
              <w:t>-</w:t>
            </w:r>
          </w:p>
        </w:tc>
        <w:tc>
          <w:tcPr>
            <w:tcW w:w="408" w:type="pct"/>
            <w:tcBorders>
              <w:top w:val="nil"/>
              <w:left w:val="nil"/>
              <w:bottom w:val="single" w:sz="4" w:space="0" w:color="auto"/>
              <w:right w:val="single" w:sz="4" w:space="0" w:color="auto"/>
            </w:tcBorders>
            <w:shd w:val="clear" w:color="auto" w:fill="auto"/>
            <w:noWrap/>
            <w:vAlign w:val="bottom"/>
            <w:hideMark/>
          </w:tcPr>
          <w:p w14:paraId="0D7CFC35" w14:textId="77777777" w:rsidR="0035005B" w:rsidRPr="003019B7" w:rsidRDefault="0035005B" w:rsidP="003019B7">
            <w:pPr>
              <w:jc w:val="left"/>
              <w:rPr>
                <w:rFonts w:cs="Arial"/>
                <w:color w:val="000000"/>
                <w:sz w:val="18"/>
                <w:szCs w:val="18"/>
              </w:rPr>
            </w:pPr>
            <w:r w:rsidRPr="003019B7">
              <w:rPr>
                <w:rFonts w:cs="Arial"/>
                <w:color w:val="000000"/>
                <w:sz w:val="18"/>
                <w:szCs w:val="18"/>
              </w:rPr>
              <w:t> </w:t>
            </w:r>
          </w:p>
        </w:tc>
        <w:tc>
          <w:tcPr>
            <w:tcW w:w="396" w:type="pct"/>
            <w:tcBorders>
              <w:top w:val="nil"/>
              <w:left w:val="nil"/>
              <w:bottom w:val="single" w:sz="4" w:space="0" w:color="auto"/>
              <w:right w:val="single" w:sz="4" w:space="0" w:color="auto"/>
            </w:tcBorders>
            <w:shd w:val="clear" w:color="auto" w:fill="auto"/>
            <w:vAlign w:val="center"/>
            <w:hideMark/>
          </w:tcPr>
          <w:p w14:paraId="0EE424F8" w14:textId="77777777" w:rsidR="0035005B" w:rsidRPr="003019B7" w:rsidRDefault="0035005B" w:rsidP="003019B7">
            <w:pPr>
              <w:jc w:val="left"/>
              <w:rPr>
                <w:rFonts w:cs="Arial"/>
                <w:color w:val="000000"/>
                <w:sz w:val="18"/>
                <w:szCs w:val="18"/>
              </w:rPr>
            </w:pPr>
            <w:r w:rsidRPr="003019B7">
              <w:rPr>
                <w:rFonts w:cs="Arial"/>
                <w:color w:val="000000"/>
                <w:sz w:val="18"/>
                <w:szCs w:val="18"/>
              </w:rPr>
              <w:t>2800</w:t>
            </w:r>
          </w:p>
        </w:tc>
        <w:tc>
          <w:tcPr>
            <w:tcW w:w="3697" w:type="pct"/>
            <w:tcBorders>
              <w:top w:val="nil"/>
              <w:left w:val="nil"/>
              <w:bottom w:val="single" w:sz="4" w:space="0" w:color="auto"/>
              <w:right w:val="single" w:sz="8" w:space="0" w:color="auto"/>
            </w:tcBorders>
            <w:shd w:val="clear" w:color="auto" w:fill="auto"/>
            <w:vAlign w:val="center"/>
            <w:hideMark/>
          </w:tcPr>
          <w:p w14:paraId="604EEDDD" w14:textId="77777777" w:rsidR="0035005B" w:rsidRPr="003019B7" w:rsidRDefault="0035005B" w:rsidP="003019B7">
            <w:pPr>
              <w:ind w:left="71" w:hanging="71"/>
              <w:jc w:val="left"/>
              <w:rPr>
                <w:rFonts w:cs="Arial"/>
                <w:color w:val="000000"/>
                <w:sz w:val="18"/>
                <w:szCs w:val="18"/>
              </w:rPr>
            </w:pPr>
            <w:r w:rsidRPr="003019B7">
              <w:rPr>
                <w:rFonts w:cs="Arial"/>
                <w:color w:val="000000"/>
                <w:sz w:val="18"/>
                <w:szCs w:val="18"/>
              </w:rPr>
              <w:t>KABELOVÉ TRASY</w:t>
            </w:r>
          </w:p>
        </w:tc>
      </w:tr>
      <w:tr w:rsidR="0035005B" w:rsidRPr="003019B7" w14:paraId="39F5C158" w14:textId="77777777" w:rsidTr="00B80D27">
        <w:trPr>
          <w:trHeight w:val="300"/>
        </w:trPr>
        <w:tc>
          <w:tcPr>
            <w:tcW w:w="500" w:type="pct"/>
            <w:tcBorders>
              <w:top w:val="nil"/>
              <w:left w:val="single" w:sz="8" w:space="0" w:color="auto"/>
              <w:bottom w:val="single" w:sz="4" w:space="0" w:color="auto"/>
              <w:right w:val="single" w:sz="4" w:space="0" w:color="auto"/>
            </w:tcBorders>
            <w:shd w:val="clear" w:color="auto" w:fill="auto"/>
            <w:noWrap/>
            <w:vAlign w:val="bottom"/>
            <w:hideMark/>
          </w:tcPr>
          <w:p w14:paraId="04773F70" w14:textId="77777777" w:rsidR="0035005B" w:rsidRPr="003019B7" w:rsidRDefault="0035005B" w:rsidP="003019B7">
            <w:pPr>
              <w:jc w:val="left"/>
              <w:rPr>
                <w:rFonts w:cs="Arial"/>
                <w:i/>
                <w:iCs/>
                <w:color w:val="000000"/>
                <w:sz w:val="18"/>
                <w:szCs w:val="18"/>
              </w:rPr>
            </w:pPr>
            <w:r w:rsidRPr="003019B7">
              <w:rPr>
                <w:rFonts w:cs="Arial"/>
                <w:i/>
                <w:iCs/>
                <w:color w:val="000000"/>
                <w:sz w:val="18"/>
                <w:szCs w:val="18"/>
              </w:rPr>
              <w:t>28E</w:t>
            </w:r>
          </w:p>
        </w:tc>
        <w:tc>
          <w:tcPr>
            <w:tcW w:w="408" w:type="pct"/>
            <w:tcBorders>
              <w:top w:val="nil"/>
              <w:left w:val="nil"/>
              <w:bottom w:val="single" w:sz="4" w:space="0" w:color="auto"/>
              <w:right w:val="single" w:sz="4" w:space="0" w:color="auto"/>
            </w:tcBorders>
            <w:shd w:val="clear" w:color="auto" w:fill="auto"/>
            <w:noWrap/>
            <w:vAlign w:val="bottom"/>
            <w:hideMark/>
          </w:tcPr>
          <w:p w14:paraId="6DC95DD0" w14:textId="1777DE21" w:rsidR="0035005B" w:rsidRPr="003019B7" w:rsidRDefault="0035005B" w:rsidP="003019B7">
            <w:pPr>
              <w:jc w:val="right"/>
              <w:rPr>
                <w:rFonts w:cs="Arial"/>
                <w:i/>
                <w:iCs/>
                <w:color w:val="000000"/>
                <w:sz w:val="18"/>
                <w:szCs w:val="18"/>
              </w:rPr>
            </w:pPr>
          </w:p>
        </w:tc>
        <w:tc>
          <w:tcPr>
            <w:tcW w:w="396" w:type="pct"/>
            <w:tcBorders>
              <w:top w:val="nil"/>
              <w:left w:val="nil"/>
              <w:bottom w:val="single" w:sz="4" w:space="0" w:color="auto"/>
              <w:right w:val="single" w:sz="4" w:space="0" w:color="auto"/>
            </w:tcBorders>
            <w:shd w:val="clear" w:color="auto" w:fill="auto"/>
            <w:vAlign w:val="center"/>
            <w:hideMark/>
          </w:tcPr>
          <w:p w14:paraId="6120E241" w14:textId="77777777" w:rsidR="0035005B" w:rsidRPr="003019B7" w:rsidRDefault="0035005B" w:rsidP="003019B7">
            <w:pPr>
              <w:jc w:val="left"/>
              <w:rPr>
                <w:rFonts w:cs="Arial"/>
                <w:color w:val="000000"/>
                <w:sz w:val="18"/>
                <w:szCs w:val="18"/>
              </w:rPr>
            </w:pPr>
            <w:r w:rsidRPr="003019B7">
              <w:rPr>
                <w:rFonts w:cs="Arial"/>
                <w:color w:val="000000"/>
                <w:sz w:val="18"/>
                <w:szCs w:val="18"/>
              </w:rPr>
              <w:t>3005</w:t>
            </w:r>
          </w:p>
        </w:tc>
        <w:tc>
          <w:tcPr>
            <w:tcW w:w="3697" w:type="pct"/>
            <w:tcBorders>
              <w:top w:val="nil"/>
              <w:left w:val="nil"/>
              <w:bottom w:val="single" w:sz="4" w:space="0" w:color="auto"/>
              <w:right w:val="single" w:sz="8" w:space="0" w:color="auto"/>
            </w:tcBorders>
            <w:shd w:val="clear" w:color="auto" w:fill="auto"/>
            <w:vAlign w:val="center"/>
            <w:hideMark/>
          </w:tcPr>
          <w:p w14:paraId="79B543C4" w14:textId="77777777" w:rsidR="0035005B" w:rsidRPr="003019B7" w:rsidRDefault="0035005B" w:rsidP="003019B7">
            <w:pPr>
              <w:ind w:left="71" w:hanging="71"/>
              <w:jc w:val="left"/>
              <w:rPr>
                <w:rFonts w:cs="Arial"/>
                <w:color w:val="000000"/>
                <w:sz w:val="18"/>
                <w:szCs w:val="18"/>
              </w:rPr>
            </w:pPr>
            <w:r w:rsidRPr="003019B7">
              <w:rPr>
                <w:rFonts w:cs="Arial"/>
                <w:color w:val="000000"/>
                <w:sz w:val="18"/>
                <w:szCs w:val="18"/>
              </w:rPr>
              <w:t>PODRUŽNÁ TRAFOSTANICE TS 1.4</w:t>
            </w:r>
          </w:p>
        </w:tc>
      </w:tr>
      <w:tr w:rsidR="0035005B" w:rsidRPr="003019B7" w14:paraId="174FF19A" w14:textId="77777777" w:rsidTr="00B80D27">
        <w:trPr>
          <w:trHeight w:val="300"/>
        </w:trPr>
        <w:tc>
          <w:tcPr>
            <w:tcW w:w="500" w:type="pct"/>
            <w:tcBorders>
              <w:top w:val="nil"/>
              <w:left w:val="single" w:sz="8" w:space="0" w:color="auto"/>
              <w:bottom w:val="single" w:sz="4" w:space="0" w:color="auto"/>
              <w:right w:val="single" w:sz="4" w:space="0" w:color="auto"/>
            </w:tcBorders>
            <w:shd w:val="clear" w:color="auto" w:fill="auto"/>
            <w:noWrap/>
            <w:vAlign w:val="bottom"/>
            <w:hideMark/>
          </w:tcPr>
          <w:p w14:paraId="240732A6" w14:textId="77777777" w:rsidR="0035005B" w:rsidRPr="003019B7" w:rsidRDefault="0035005B" w:rsidP="003019B7">
            <w:pPr>
              <w:jc w:val="left"/>
              <w:rPr>
                <w:rFonts w:cs="Arial"/>
                <w:color w:val="000000"/>
                <w:sz w:val="18"/>
                <w:szCs w:val="18"/>
              </w:rPr>
            </w:pPr>
            <w:r w:rsidRPr="003019B7">
              <w:rPr>
                <w:rFonts w:cs="Arial"/>
                <w:color w:val="000000"/>
                <w:sz w:val="18"/>
                <w:szCs w:val="18"/>
              </w:rPr>
              <w:t>-</w:t>
            </w:r>
          </w:p>
        </w:tc>
        <w:tc>
          <w:tcPr>
            <w:tcW w:w="408" w:type="pct"/>
            <w:tcBorders>
              <w:top w:val="nil"/>
              <w:left w:val="nil"/>
              <w:bottom w:val="single" w:sz="4" w:space="0" w:color="auto"/>
              <w:right w:val="single" w:sz="4" w:space="0" w:color="auto"/>
            </w:tcBorders>
            <w:shd w:val="clear" w:color="auto" w:fill="auto"/>
            <w:noWrap/>
            <w:vAlign w:val="bottom"/>
            <w:hideMark/>
          </w:tcPr>
          <w:p w14:paraId="432ED070" w14:textId="77777777" w:rsidR="0035005B" w:rsidRPr="003019B7" w:rsidRDefault="0035005B" w:rsidP="003019B7">
            <w:pPr>
              <w:jc w:val="left"/>
              <w:rPr>
                <w:rFonts w:cs="Arial"/>
                <w:color w:val="000000"/>
                <w:sz w:val="18"/>
                <w:szCs w:val="18"/>
              </w:rPr>
            </w:pPr>
            <w:r w:rsidRPr="003019B7">
              <w:rPr>
                <w:rFonts w:cs="Arial"/>
                <w:color w:val="000000"/>
                <w:sz w:val="18"/>
                <w:szCs w:val="18"/>
              </w:rPr>
              <w:t> </w:t>
            </w:r>
          </w:p>
        </w:tc>
        <w:tc>
          <w:tcPr>
            <w:tcW w:w="396" w:type="pct"/>
            <w:tcBorders>
              <w:top w:val="nil"/>
              <w:left w:val="nil"/>
              <w:bottom w:val="single" w:sz="4" w:space="0" w:color="auto"/>
              <w:right w:val="single" w:sz="4" w:space="0" w:color="auto"/>
            </w:tcBorders>
            <w:shd w:val="clear" w:color="auto" w:fill="auto"/>
            <w:vAlign w:val="center"/>
            <w:hideMark/>
          </w:tcPr>
          <w:p w14:paraId="75FF331F" w14:textId="77777777" w:rsidR="0035005B" w:rsidRPr="003019B7" w:rsidRDefault="0035005B" w:rsidP="003019B7">
            <w:pPr>
              <w:jc w:val="left"/>
              <w:rPr>
                <w:rFonts w:cs="Arial"/>
                <w:color w:val="000000"/>
                <w:sz w:val="18"/>
                <w:szCs w:val="18"/>
              </w:rPr>
            </w:pPr>
            <w:r w:rsidRPr="003019B7">
              <w:rPr>
                <w:rFonts w:cs="Arial"/>
                <w:color w:val="000000"/>
                <w:sz w:val="18"/>
                <w:szCs w:val="18"/>
              </w:rPr>
              <w:t>3006</w:t>
            </w:r>
          </w:p>
        </w:tc>
        <w:tc>
          <w:tcPr>
            <w:tcW w:w="3697" w:type="pct"/>
            <w:tcBorders>
              <w:top w:val="nil"/>
              <w:left w:val="nil"/>
              <w:bottom w:val="single" w:sz="4" w:space="0" w:color="auto"/>
              <w:right w:val="single" w:sz="8" w:space="0" w:color="auto"/>
            </w:tcBorders>
            <w:shd w:val="clear" w:color="auto" w:fill="auto"/>
            <w:vAlign w:val="center"/>
            <w:hideMark/>
          </w:tcPr>
          <w:p w14:paraId="2B6D3326" w14:textId="77777777" w:rsidR="0035005B" w:rsidRPr="003019B7" w:rsidRDefault="0035005B" w:rsidP="003019B7">
            <w:pPr>
              <w:ind w:left="71" w:hanging="71"/>
              <w:jc w:val="left"/>
              <w:rPr>
                <w:rFonts w:cs="Arial"/>
                <w:color w:val="000000"/>
                <w:sz w:val="18"/>
                <w:szCs w:val="18"/>
              </w:rPr>
            </w:pPr>
            <w:r w:rsidRPr="003019B7">
              <w:rPr>
                <w:rFonts w:cs="Arial"/>
                <w:color w:val="000000"/>
                <w:sz w:val="18"/>
                <w:szCs w:val="18"/>
              </w:rPr>
              <w:t>SLABOPROUDÉ ROZVODY</w:t>
            </w:r>
          </w:p>
        </w:tc>
      </w:tr>
      <w:tr w:rsidR="0035005B" w:rsidRPr="003019B7" w14:paraId="150B5023" w14:textId="77777777" w:rsidTr="00B80D27">
        <w:trPr>
          <w:trHeight w:val="300"/>
        </w:trPr>
        <w:tc>
          <w:tcPr>
            <w:tcW w:w="500" w:type="pct"/>
            <w:tcBorders>
              <w:top w:val="nil"/>
              <w:left w:val="single" w:sz="8" w:space="0" w:color="auto"/>
              <w:bottom w:val="single" w:sz="4" w:space="0" w:color="auto"/>
              <w:right w:val="single" w:sz="4" w:space="0" w:color="auto"/>
            </w:tcBorders>
            <w:shd w:val="clear" w:color="auto" w:fill="auto"/>
            <w:noWrap/>
            <w:vAlign w:val="bottom"/>
            <w:hideMark/>
          </w:tcPr>
          <w:p w14:paraId="70F46EA5" w14:textId="77777777" w:rsidR="0035005B" w:rsidRPr="003019B7" w:rsidRDefault="0035005B" w:rsidP="003019B7">
            <w:pPr>
              <w:jc w:val="left"/>
              <w:rPr>
                <w:rFonts w:cs="Arial"/>
                <w:color w:val="000000"/>
                <w:sz w:val="18"/>
                <w:szCs w:val="18"/>
              </w:rPr>
            </w:pPr>
            <w:r w:rsidRPr="003019B7">
              <w:rPr>
                <w:rFonts w:cs="Arial"/>
                <w:color w:val="000000"/>
                <w:sz w:val="18"/>
                <w:szCs w:val="18"/>
              </w:rPr>
              <w:t>-</w:t>
            </w:r>
          </w:p>
        </w:tc>
        <w:tc>
          <w:tcPr>
            <w:tcW w:w="408" w:type="pct"/>
            <w:tcBorders>
              <w:top w:val="nil"/>
              <w:left w:val="nil"/>
              <w:bottom w:val="single" w:sz="4" w:space="0" w:color="auto"/>
              <w:right w:val="single" w:sz="4" w:space="0" w:color="auto"/>
            </w:tcBorders>
            <w:shd w:val="clear" w:color="auto" w:fill="auto"/>
            <w:noWrap/>
            <w:vAlign w:val="bottom"/>
            <w:hideMark/>
          </w:tcPr>
          <w:p w14:paraId="6C4597A4" w14:textId="77777777" w:rsidR="0035005B" w:rsidRPr="003019B7" w:rsidRDefault="0035005B" w:rsidP="003019B7">
            <w:pPr>
              <w:jc w:val="left"/>
              <w:rPr>
                <w:rFonts w:cs="Arial"/>
                <w:color w:val="000000"/>
                <w:sz w:val="18"/>
                <w:szCs w:val="18"/>
              </w:rPr>
            </w:pPr>
            <w:r w:rsidRPr="003019B7">
              <w:rPr>
                <w:rFonts w:cs="Arial"/>
                <w:color w:val="000000"/>
                <w:sz w:val="18"/>
                <w:szCs w:val="18"/>
              </w:rPr>
              <w:t> </w:t>
            </w:r>
          </w:p>
        </w:tc>
        <w:tc>
          <w:tcPr>
            <w:tcW w:w="396" w:type="pct"/>
            <w:tcBorders>
              <w:top w:val="nil"/>
              <w:left w:val="nil"/>
              <w:bottom w:val="single" w:sz="4" w:space="0" w:color="auto"/>
              <w:right w:val="single" w:sz="4" w:space="0" w:color="auto"/>
            </w:tcBorders>
            <w:shd w:val="clear" w:color="auto" w:fill="auto"/>
            <w:vAlign w:val="center"/>
            <w:hideMark/>
          </w:tcPr>
          <w:p w14:paraId="44D75767" w14:textId="77777777" w:rsidR="0035005B" w:rsidRPr="003019B7" w:rsidRDefault="0035005B" w:rsidP="003019B7">
            <w:pPr>
              <w:jc w:val="left"/>
              <w:rPr>
                <w:rFonts w:cs="Arial"/>
                <w:color w:val="000000"/>
                <w:sz w:val="18"/>
                <w:szCs w:val="18"/>
              </w:rPr>
            </w:pPr>
            <w:r w:rsidRPr="003019B7">
              <w:rPr>
                <w:rFonts w:cs="Arial"/>
                <w:color w:val="000000"/>
                <w:sz w:val="18"/>
                <w:szCs w:val="18"/>
              </w:rPr>
              <w:t>3007</w:t>
            </w:r>
          </w:p>
        </w:tc>
        <w:tc>
          <w:tcPr>
            <w:tcW w:w="3697" w:type="pct"/>
            <w:tcBorders>
              <w:top w:val="nil"/>
              <w:left w:val="nil"/>
              <w:bottom w:val="single" w:sz="4" w:space="0" w:color="auto"/>
              <w:right w:val="single" w:sz="8" w:space="0" w:color="auto"/>
            </w:tcBorders>
            <w:shd w:val="clear" w:color="auto" w:fill="auto"/>
            <w:vAlign w:val="center"/>
            <w:hideMark/>
          </w:tcPr>
          <w:p w14:paraId="192E01E4" w14:textId="77777777" w:rsidR="0035005B" w:rsidRPr="003019B7" w:rsidRDefault="0035005B" w:rsidP="003019B7">
            <w:pPr>
              <w:ind w:left="71" w:hanging="71"/>
              <w:jc w:val="left"/>
              <w:rPr>
                <w:rFonts w:cs="Arial"/>
                <w:color w:val="000000"/>
                <w:sz w:val="18"/>
                <w:szCs w:val="18"/>
              </w:rPr>
            </w:pPr>
            <w:r w:rsidRPr="003019B7">
              <w:rPr>
                <w:rFonts w:cs="Arial"/>
                <w:color w:val="000000"/>
                <w:sz w:val="18"/>
                <w:szCs w:val="18"/>
              </w:rPr>
              <w:t>TELEFONNÍ ROZVODY</w:t>
            </w:r>
          </w:p>
        </w:tc>
      </w:tr>
      <w:tr w:rsidR="0035005B" w:rsidRPr="003019B7" w14:paraId="3E255E02" w14:textId="77777777" w:rsidTr="00B80D27">
        <w:trPr>
          <w:trHeight w:val="300"/>
        </w:trPr>
        <w:tc>
          <w:tcPr>
            <w:tcW w:w="500" w:type="pct"/>
            <w:tcBorders>
              <w:top w:val="nil"/>
              <w:left w:val="single" w:sz="8" w:space="0" w:color="auto"/>
              <w:bottom w:val="single" w:sz="4" w:space="0" w:color="auto"/>
              <w:right w:val="single" w:sz="4" w:space="0" w:color="auto"/>
            </w:tcBorders>
            <w:shd w:val="clear" w:color="auto" w:fill="auto"/>
            <w:noWrap/>
            <w:vAlign w:val="bottom"/>
            <w:hideMark/>
          </w:tcPr>
          <w:p w14:paraId="39CFBCCC" w14:textId="77777777" w:rsidR="0035005B" w:rsidRPr="003019B7" w:rsidRDefault="0035005B" w:rsidP="003019B7">
            <w:pPr>
              <w:jc w:val="left"/>
              <w:rPr>
                <w:rFonts w:cs="Arial"/>
                <w:color w:val="000000"/>
                <w:sz w:val="18"/>
                <w:szCs w:val="18"/>
              </w:rPr>
            </w:pPr>
            <w:r w:rsidRPr="003019B7">
              <w:rPr>
                <w:rFonts w:cs="Arial"/>
                <w:color w:val="000000"/>
                <w:sz w:val="18"/>
                <w:szCs w:val="18"/>
              </w:rPr>
              <w:t>040</w:t>
            </w:r>
          </w:p>
        </w:tc>
        <w:tc>
          <w:tcPr>
            <w:tcW w:w="408" w:type="pct"/>
            <w:tcBorders>
              <w:top w:val="nil"/>
              <w:left w:val="nil"/>
              <w:bottom w:val="single" w:sz="4" w:space="0" w:color="auto"/>
              <w:right w:val="single" w:sz="4" w:space="0" w:color="auto"/>
            </w:tcBorders>
            <w:shd w:val="clear" w:color="auto" w:fill="auto"/>
            <w:noWrap/>
            <w:vAlign w:val="bottom"/>
            <w:hideMark/>
          </w:tcPr>
          <w:p w14:paraId="718AAF41" w14:textId="77777777" w:rsidR="0035005B" w:rsidRPr="003019B7" w:rsidRDefault="0035005B" w:rsidP="003019B7">
            <w:pPr>
              <w:jc w:val="left"/>
              <w:rPr>
                <w:rFonts w:cs="Arial"/>
                <w:color w:val="000000"/>
                <w:sz w:val="18"/>
                <w:szCs w:val="18"/>
              </w:rPr>
            </w:pPr>
            <w:r w:rsidRPr="003019B7">
              <w:rPr>
                <w:rFonts w:cs="Arial"/>
                <w:color w:val="000000"/>
                <w:sz w:val="18"/>
                <w:szCs w:val="18"/>
              </w:rPr>
              <w:t> </w:t>
            </w:r>
          </w:p>
        </w:tc>
        <w:tc>
          <w:tcPr>
            <w:tcW w:w="396" w:type="pct"/>
            <w:tcBorders>
              <w:top w:val="nil"/>
              <w:left w:val="nil"/>
              <w:bottom w:val="single" w:sz="4" w:space="0" w:color="auto"/>
              <w:right w:val="single" w:sz="4" w:space="0" w:color="auto"/>
            </w:tcBorders>
            <w:shd w:val="clear" w:color="auto" w:fill="auto"/>
            <w:vAlign w:val="center"/>
            <w:hideMark/>
          </w:tcPr>
          <w:p w14:paraId="707245F3" w14:textId="77777777" w:rsidR="0035005B" w:rsidRPr="003019B7" w:rsidRDefault="0035005B" w:rsidP="003019B7">
            <w:pPr>
              <w:jc w:val="left"/>
              <w:rPr>
                <w:rFonts w:cs="Arial"/>
                <w:color w:val="000000"/>
                <w:sz w:val="18"/>
                <w:szCs w:val="18"/>
              </w:rPr>
            </w:pPr>
            <w:r w:rsidRPr="003019B7">
              <w:rPr>
                <w:rFonts w:cs="Arial"/>
                <w:color w:val="000000"/>
                <w:sz w:val="18"/>
                <w:szCs w:val="18"/>
              </w:rPr>
              <w:t>4000</w:t>
            </w:r>
          </w:p>
        </w:tc>
        <w:tc>
          <w:tcPr>
            <w:tcW w:w="3697" w:type="pct"/>
            <w:tcBorders>
              <w:top w:val="nil"/>
              <w:left w:val="nil"/>
              <w:bottom w:val="single" w:sz="4" w:space="0" w:color="auto"/>
              <w:right w:val="single" w:sz="8" w:space="0" w:color="auto"/>
            </w:tcBorders>
            <w:shd w:val="clear" w:color="auto" w:fill="auto"/>
            <w:vAlign w:val="center"/>
            <w:hideMark/>
          </w:tcPr>
          <w:p w14:paraId="705313A4" w14:textId="77777777" w:rsidR="0035005B" w:rsidRPr="003019B7" w:rsidRDefault="0035005B" w:rsidP="003019B7">
            <w:pPr>
              <w:ind w:left="71" w:hanging="71"/>
              <w:jc w:val="left"/>
              <w:rPr>
                <w:rFonts w:cs="Arial"/>
                <w:color w:val="000000"/>
                <w:sz w:val="18"/>
                <w:szCs w:val="18"/>
              </w:rPr>
            </w:pPr>
            <w:r w:rsidRPr="003019B7">
              <w:rPr>
                <w:rFonts w:cs="Arial"/>
                <w:color w:val="000000"/>
                <w:sz w:val="18"/>
                <w:szCs w:val="18"/>
              </w:rPr>
              <w:t>STROJNÍ ZAHUŠŤOVÁNÍ PŘEBYTEČNÉHO KALU</w:t>
            </w:r>
          </w:p>
        </w:tc>
      </w:tr>
      <w:tr w:rsidR="0035005B" w:rsidRPr="003019B7" w14:paraId="046C8D61" w14:textId="77777777" w:rsidTr="00B80D27">
        <w:trPr>
          <w:trHeight w:val="300"/>
        </w:trPr>
        <w:tc>
          <w:tcPr>
            <w:tcW w:w="500" w:type="pct"/>
            <w:tcBorders>
              <w:top w:val="nil"/>
              <w:left w:val="single" w:sz="8" w:space="0" w:color="auto"/>
              <w:bottom w:val="single" w:sz="4" w:space="0" w:color="auto"/>
              <w:right w:val="single" w:sz="4" w:space="0" w:color="auto"/>
            </w:tcBorders>
            <w:shd w:val="clear" w:color="auto" w:fill="auto"/>
            <w:noWrap/>
            <w:vAlign w:val="bottom"/>
            <w:hideMark/>
          </w:tcPr>
          <w:p w14:paraId="3A944E11" w14:textId="77777777" w:rsidR="0035005B" w:rsidRPr="003019B7" w:rsidRDefault="0035005B" w:rsidP="003019B7">
            <w:pPr>
              <w:jc w:val="left"/>
              <w:rPr>
                <w:rFonts w:cs="Arial"/>
                <w:color w:val="000000"/>
                <w:sz w:val="18"/>
                <w:szCs w:val="18"/>
              </w:rPr>
            </w:pPr>
            <w:r w:rsidRPr="003019B7">
              <w:rPr>
                <w:rFonts w:cs="Arial"/>
                <w:color w:val="000000"/>
                <w:sz w:val="18"/>
                <w:szCs w:val="18"/>
              </w:rPr>
              <w:t>042</w:t>
            </w:r>
          </w:p>
        </w:tc>
        <w:tc>
          <w:tcPr>
            <w:tcW w:w="408" w:type="pct"/>
            <w:tcBorders>
              <w:top w:val="nil"/>
              <w:left w:val="nil"/>
              <w:bottom w:val="single" w:sz="4" w:space="0" w:color="auto"/>
              <w:right w:val="single" w:sz="4" w:space="0" w:color="auto"/>
            </w:tcBorders>
            <w:shd w:val="clear" w:color="auto" w:fill="auto"/>
            <w:noWrap/>
            <w:vAlign w:val="bottom"/>
            <w:hideMark/>
          </w:tcPr>
          <w:p w14:paraId="6683A5C2" w14:textId="77777777" w:rsidR="0035005B" w:rsidRPr="003019B7" w:rsidRDefault="0035005B" w:rsidP="003019B7">
            <w:pPr>
              <w:jc w:val="left"/>
              <w:rPr>
                <w:rFonts w:cs="Arial"/>
                <w:color w:val="000000"/>
                <w:sz w:val="18"/>
                <w:szCs w:val="18"/>
              </w:rPr>
            </w:pPr>
            <w:r w:rsidRPr="003019B7">
              <w:rPr>
                <w:rFonts w:cs="Arial"/>
                <w:color w:val="000000"/>
                <w:sz w:val="18"/>
                <w:szCs w:val="18"/>
              </w:rPr>
              <w:t> </w:t>
            </w:r>
          </w:p>
        </w:tc>
        <w:tc>
          <w:tcPr>
            <w:tcW w:w="396" w:type="pct"/>
            <w:tcBorders>
              <w:top w:val="nil"/>
              <w:left w:val="nil"/>
              <w:bottom w:val="single" w:sz="4" w:space="0" w:color="auto"/>
              <w:right w:val="single" w:sz="4" w:space="0" w:color="auto"/>
            </w:tcBorders>
            <w:shd w:val="clear" w:color="auto" w:fill="auto"/>
            <w:vAlign w:val="center"/>
            <w:hideMark/>
          </w:tcPr>
          <w:p w14:paraId="637AFD88" w14:textId="77777777" w:rsidR="0035005B" w:rsidRPr="003019B7" w:rsidRDefault="0035005B" w:rsidP="003019B7">
            <w:pPr>
              <w:jc w:val="left"/>
              <w:rPr>
                <w:rFonts w:cs="Arial"/>
                <w:color w:val="000000"/>
                <w:sz w:val="18"/>
                <w:szCs w:val="18"/>
              </w:rPr>
            </w:pPr>
            <w:r w:rsidRPr="003019B7">
              <w:rPr>
                <w:rFonts w:cs="Arial"/>
                <w:color w:val="000000"/>
                <w:sz w:val="18"/>
                <w:szCs w:val="18"/>
              </w:rPr>
              <w:t>4200</w:t>
            </w:r>
          </w:p>
        </w:tc>
        <w:tc>
          <w:tcPr>
            <w:tcW w:w="3697" w:type="pct"/>
            <w:tcBorders>
              <w:top w:val="nil"/>
              <w:left w:val="nil"/>
              <w:bottom w:val="single" w:sz="4" w:space="0" w:color="auto"/>
              <w:right w:val="single" w:sz="8" w:space="0" w:color="auto"/>
            </w:tcBorders>
            <w:shd w:val="clear" w:color="auto" w:fill="auto"/>
            <w:vAlign w:val="center"/>
            <w:hideMark/>
          </w:tcPr>
          <w:p w14:paraId="1565FB76" w14:textId="77777777" w:rsidR="0035005B" w:rsidRPr="003019B7" w:rsidRDefault="0035005B" w:rsidP="003019B7">
            <w:pPr>
              <w:ind w:left="71" w:hanging="71"/>
              <w:jc w:val="left"/>
              <w:rPr>
                <w:rFonts w:cs="Arial"/>
                <w:color w:val="000000"/>
                <w:sz w:val="18"/>
                <w:szCs w:val="18"/>
              </w:rPr>
            </w:pPr>
            <w:r w:rsidRPr="003019B7">
              <w:rPr>
                <w:rFonts w:cs="Arial"/>
                <w:color w:val="000000"/>
                <w:sz w:val="18"/>
                <w:szCs w:val="18"/>
              </w:rPr>
              <w:t>ČS SMĚSNÉHO KALU</w:t>
            </w:r>
          </w:p>
        </w:tc>
      </w:tr>
      <w:tr w:rsidR="0035005B" w:rsidRPr="003019B7" w14:paraId="135CA317" w14:textId="77777777" w:rsidTr="00B80D27">
        <w:trPr>
          <w:trHeight w:val="300"/>
        </w:trPr>
        <w:tc>
          <w:tcPr>
            <w:tcW w:w="500" w:type="pct"/>
            <w:tcBorders>
              <w:top w:val="nil"/>
              <w:left w:val="single" w:sz="8" w:space="0" w:color="auto"/>
              <w:bottom w:val="single" w:sz="4" w:space="0" w:color="auto"/>
              <w:right w:val="single" w:sz="4" w:space="0" w:color="auto"/>
            </w:tcBorders>
            <w:shd w:val="clear" w:color="auto" w:fill="auto"/>
            <w:noWrap/>
            <w:vAlign w:val="bottom"/>
            <w:hideMark/>
          </w:tcPr>
          <w:p w14:paraId="537863DD" w14:textId="77777777" w:rsidR="0035005B" w:rsidRPr="003019B7" w:rsidRDefault="0035005B" w:rsidP="003019B7">
            <w:pPr>
              <w:jc w:val="left"/>
              <w:rPr>
                <w:rFonts w:cs="Arial"/>
                <w:color w:val="000000"/>
                <w:sz w:val="18"/>
                <w:szCs w:val="18"/>
              </w:rPr>
            </w:pPr>
            <w:r w:rsidRPr="003019B7">
              <w:rPr>
                <w:rFonts w:cs="Arial"/>
                <w:color w:val="000000"/>
                <w:sz w:val="18"/>
                <w:szCs w:val="18"/>
              </w:rPr>
              <w:t>043</w:t>
            </w:r>
          </w:p>
        </w:tc>
        <w:tc>
          <w:tcPr>
            <w:tcW w:w="408" w:type="pct"/>
            <w:tcBorders>
              <w:top w:val="nil"/>
              <w:left w:val="nil"/>
              <w:bottom w:val="single" w:sz="4" w:space="0" w:color="auto"/>
              <w:right w:val="single" w:sz="4" w:space="0" w:color="auto"/>
            </w:tcBorders>
            <w:shd w:val="clear" w:color="auto" w:fill="auto"/>
            <w:noWrap/>
            <w:vAlign w:val="bottom"/>
            <w:hideMark/>
          </w:tcPr>
          <w:p w14:paraId="4C9BE5F7" w14:textId="77777777" w:rsidR="0035005B" w:rsidRPr="003019B7" w:rsidRDefault="0035005B" w:rsidP="003019B7">
            <w:pPr>
              <w:jc w:val="left"/>
              <w:rPr>
                <w:rFonts w:cs="Arial"/>
                <w:color w:val="000000"/>
                <w:sz w:val="18"/>
                <w:szCs w:val="18"/>
              </w:rPr>
            </w:pPr>
            <w:r w:rsidRPr="003019B7">
              <w:rPr>
                <w:rFonts w:cs="Arial"/>
                <w:color w:val="000000"/>
                <w:sz w:val="18"/>
                <w:szCs w:val="18"/>
              </w:rPr>
              <w:t> </w:t>
            </w:r>
          </w:p>
        </w:tc>
        <w:tc>
          <w:tcPr>
            <w:tcW w:w="396" w:type="pct"/>
            <w:tcBorders>
              <w:top w:val="nil"/>
              <w:left w:val="nil"/>
              <w:bottom w:val="single" w:sz="4" w:space="0" w:color="auto"/>
              <w:right w:val="single" w:sz="4" w:space="0" w:color="auto"/>
            </w:tcBorders>
            <w:shd w:val="clear" w:color="auto" w:fill="auto"/>
            <w:vAlign w:val="center"/>
            <w:hideMark/>
          </w:tcPr>
          <w:p w14:paraId="13D20821" w14:textId="77777777" w:rsidR="0035005B" w:rsidRPr="003019B7" w:rsidRDefault="0035005B" w:rsidP="003019B7">
            <w:pPr>
              <w:jc w:val="left"/>
              <w:rPr>
                <w:rFonts w:cs="Arial"/>
                <w:color w:val="000000"/>
                <w:sz w:val="18"/>
                <w:szCs w:val="18"/>
              </w:rPr>
            </w:pPr>
            <w:r w:rsidRPr="003019B7">
              <w:rPr>
                <w:rFonts w:cs="Arial"/>
                <w:color w:val="000000"/>
                <w:sz w:val="18"/>
                <w:szCs w:val="18"/>
              </w:rPr>
              <w:t>4300</w:t>
            </w:r>
          </w:p>
        </w:tc>
        <w:tc>
          <w:tcPr>
            <w:tcW w:w="3697" w:type="pct"/>
            <w:tcBorders>
              <w:top w:val="nil"/>
              <w:left w:val="nil"/>
              <w:bottom w:val="single" w:sz="4" w:space="0" w:color="auto"/>
              <w:right w:val="single" w:sz="8" w:space="0" w:color="auto"/>
            </w:tcBorders>
            <w:shd w:val="clear" w:color="auto" w:fill="auto"/>
            <w:vAlign w:val="center"/>
            <w:hideMark/>
          </w:tcPr>
          <w:p w14:paraId="27CA34E9" w14:textId="77777777" w:rsidR="0035005B" w:rsidRPr="003019B7" w:rsidRDefault="0035005B" w:rsidP="003019B7">
            <w:pPr>
              <w:ind w:left="71" w:hanging="71"/>
              <w:jc w:val="left"/>
              <w:rPr>
                <w:rFonts w:cs="Arial"/>
                <w:color w:val="000000"/>
                <w:sz w:val="18"/>
                <w:szCs w:val="18"/>
              </w:rPr>
            </w:pPr>
            <w:r w:rsidRPr="003019B7">
              <w:rPr>
                <w:rFonts w:cs="Arial"/>
                <w:color w:val="000000"/>
                <w:sz w:val="18"/>
                <w:szCs w:val="18"/>
              </w:rPr>
              <w:t>VYHNÍVACÍ NÁDRŽE</w:t>
            </w:r>
          </w:p>
        </w:tc>
      </w:tr>
      <w:tr w:rsidR="0035005B" w:rsidRPr="003019B7" w14:paraId="5422FF40" w14:textId="77777777" w:rsidTr="00B80D27">
        <w:trPr>
          <w:trHeight w:val="300"/>
        </w:trPr>
        <w:tc>
          <w:tcPr>
            <w:tcW w:w="500" w:type="pct"/>
            <w:tcBorders>
              <w:top w:val="nil"/>
              <w:left w:val="single" w:sz="8" w:space="0" w:color="auto"/>
              <w:bottom w:val="single" w:sz="4" w:space="0" w:color="auto"/>
              <w:right w:val="single" w:sz="4" w:space="0" w:color="auto"/>
            </w:tcBorders>
            <w:shd w:val="clear" w:color="auto" w:fill="auto"/>
            <w:noWrap/>
            <w:vAlign w:val="bottom"/>
            <w:hideMark/>
          </w:tcPr>
          <w:p w14:paraId="49A5E4EE" w14:textId="77777777" w:rsidR="0035005B" w:rsidRPr="003019B7" w:rsidRDefault="0035005B" w:rsidP="003019B7">
            <w:pPr>
              <w:jc w:val="left"/>
              <w:rPr>
                <w:rFonts w:cs="Arial"/>
                <w:color w:val="000000"/>
                <w:sz w:val="18"/>
                <w:szCs w:val="18"/>
              </w:rPr>
            </w:pPr>
            <w:r w:rsidRPr="003019B7">
              <w:rPr>
                <w:rFonts w:cs="Arial"/>
                <w:color w:val="000000"/>
                <w:sz w:val="18"/>
                <w:szCs w:val="18"/>
              </w:rPr>
              <w:t>44A</w:t>
            </w:r>
          </w:p>
        </w:tc>
        <w:tc>
          <w:tcPr>
            <w:tcW w:w="408" w:type="pct"/>
            <w:tcBorders>
              <w:top w:val="nil"/>
              <w:left w:val="nil"/>
              <w:bottom w:val="single" w:sz="4" w:space="0" w:color="auto"/>
              <w:right w:val="single" w:sz="4" w:space="0" w:color="auto"/>
            </w:tcBorders>
            <w:shd w:val="clear" w:color="auto" w:fill="auto"/>
            <w:noWrap/>
            <w:vAlign w:val="bottom"/>
            <w:hideMark/>
          </w:tcPr>
          <w:p w14:paraId="7C4C5334" w14:textId="77777777" w:rsidR="0035005B" w:rsidRPr="003019B7" w:rsidRDefault="0035005B" w:rsidP="003019B7">
            <w:pPr>
              <w:jc w:val="left"/>
              <w:rPr>
                <w:rFonts w:cs="Arial"/>
                <w:color w:val="000000"/>
                <w:sz w:val="18"/>
                <w:szCs w:val="18"/>
              </w:rPr>
            </w:pPr>
            <w:r w:rsidRPr="003019B7">
              <w:rPr>
                <w:rFonts w:cs="Arial"/>
                <w:color w:val="000000"/>
                <w:sz w:val="18"/>
                <w:szCs w:val="18"/>
              </w:rPr>
              <w:t> </w:t>
            </w:r>
          </w:p>
        </w:tc>
        <w:tc>
          <w:tcPr>
            <w:tcW w:w="396" w:type="pct"/>
            <w:tcBorders>
              <w:top w:val="nil"/>
              <w:left w:val="nil"/>
              <w:bottom w:val="single" w:sz="4" w:space="0" w:color="auto"/>
              <w:right w:val="single" w:sz="4" w:space="0" w:color="auto"/>
            </w:tcBorders>
            <w:shd w:val="clear" w:color="auto" w:fill="auto"/>
            <w:vAlign w:val="center"/>
            <w:hideMark/>
          </w:tcPr>
          <w:p w14:paraId="1720DC71" w14:textId="77777777" w:rsidR="0035005B" w:rsidRPr="003019B7" w:rsidRDefault="0035005B" w:rsidP="003019B7">
            <w:pPr>
              <w:jc w:val="left"/>
              <w:rPr>
                <w:rFonts w:cs="Arial"/>
                <w:color w:val="000000"/>
                <w:sz w:val="18"/>
                <w:szCs w:val="18"/>
              </w:rPr>
            </w:pPr>
            <w:r w:rsidRPr="003019B7">
              <w:rPr>
                <w:rFonts w:cs="Arial"/>
                <w:color w:val="000000"/>
                <w:sz w:val="18"/>
                <w:szCs w:val="18"/>
              </w:rPr>
              <w:t>4400</w:t>
            </w:r>
          </w:p>
        </w:tc>
        <w:tc>
          <w:tcPr>
            <w:tcW w:w="3697" w:type="pct"/>
            <w:tcBorders>
              <w:top w:val="nil"/>
              <w:left w:val="nil"/>
              <w:bottom w:val="single" w:sz="4" w:space="0" w:color="auto"/>
              <w:right w:val="single" w:sz="8" w:space="0" w:color="auto"/>
            </w:tcBorders>
            <w:shd w:val="clear" w:color="auto" w:fill="auto"/>
            <w:vAlign w:val="center"/>
            <w:hideMark/>
          </w:tcPr>
          <w:p w14:paraId="6BDE8F0E" w14:textId="77777777" w:rsidR="0035005B" w:rsidRPr="003019B7" w:rsidRDefault="0035005B" w:rsidP="003019B7">
            <w:pPr>
              <w:ind w:left="71" w:hanging="71"/>
              <w:jc w:val="left"/>
              <w:rPr>
                <w:rFonts w:cs="Arial"/>
                <w:color w:val="000000"/>
                <w:sz w:val="18"/>
                <w:szCs w:val="18"/>
              </w:rPr>
            </w:pPr>
            <w:r w:rsidRPr="003019B7">
              <w:rPr>
                <w:rFonts w:cs="Arial"/>
                <w:color w:val="000000"/>
                <w:sz w:val="18"/>
                <w:szCs w:val="18"/>
              </w:rPr>
              <w:t>HOŘÁK ZBYTKOVÉHO PLYNU</w:t>
            </w:r>
          </w:p>
        </w:tc>
      </w:tr>
      <w:tr w:rsidR="0035005B" w:rsidRPr="003019B7" w14:paraId="463F6D65" w14:textId="77777777" w:rsidTr="00B80D27">
        <w:trPr>
          <w:trHeight w:val="300"/>
        </w:trPr>
        <w:tc>
          <w:tcPr>
            <w:tcW w:w="500" w:type="pct"/>
            <w:tcBorders>
              <w:top w:val="nil"/>
              <w:left w:val="single" w:sz="8" w:space="0" w:color="auto"/>
              <w:bottom w:val="single" w:sz="4" w:space="0" w:color="auto"/>
              <w:right w:val="single" w:sz="4" w:space="0" w:color="auto"/>
            </w:tcBorders>
            <w:shd w:val="clear" w:color="auto" w:fill="auto"/>
            <w:noWrap/>
            <w:vAlign w:val="bottom"/>
            <w:hideMark/>
          </w:tcPr>
          <w:p w14:paraId="5DA71B21" w14:textId="77777777" w:rsidR="0035005B" w:rsidRPr="003019B7" w:rsidRDefault="0035005B" w:rsidP="003019B7">
            <w:pPr>
              <w:jc w:val="left"/>
              <w:rPr>
                <w:rFonts w:cs="Arial"/>
                <w:color w:val="000000"/>
                <w:sz w:val="18"/>
                <w:szCs w:val="18"/>
              </w:rPr>
            </w:pPr>
            <w:r w:rsidRPr="003019B7">
              <w:rPr>
                <w:rFonts w:cs="Arial"/>
                <w:color w:val="000000"/>
                <w:sz w:val="18"/>
                <w:szCs w:val="18"/>
              </w:rPr>
              <w:t>44B</w:t>
            </w:r>
          </w:p>
        </w:tc>
        <w:tc>
          <w:tcPr>
            <w:tcW w:w="408" w:type="pct"/>
            <w:tcBorders>
              <w:top w:val="nil"/>
              <w:left w:val="nil"/>
              <w:bottom w:val="single" w:sz="4" w:space="0" w:color="auto"/>
              <w:right w:val="single" w:sz="4" w:space="0" w:color="auto"/>
            </w:tcBorders>
            <w:shd w:val="clear" w:color="auto" w:fill="auto"/>
            <w:noWrap/>
            <w:vAlign w:val="bottom"/>
            <w:hideMark/>
          </w:tcPr>
          <w:p w14:paraId="6EC8BBDE" w14:textId="77777777" w:rsidR="0035005B" w:rsidRPr="003019B7" w:rsidRDefault="0035005B" w:rsidP="003019B7">
            <w:pPr>
              <w:jc w:val="left"/>
              <w:rPr>
                <w:rFonts w:cs="Arial"/>
                <w:color w:val="000000"/>
                <w:sz w:val="18"/>
                <w:szCs w:val="18"/>
              </w:rPr>
            </w:pPr>
            <w:r w:rsidRPr="003019B7">
              <w:rPr>
                <w:rFonts w:cs="Arial"/>
                <w:color w:val="000000"/>
                <w:sz w:val="18"/>
                <w:szCs w:val="18"/>
              </w:rPr>
              <w:t> </w:t>
            </w:r>
          </w:p>
        </w:tc>
        <w:tc>
          <w:tcPr>
            <w:tcW w:w="396" w:type="pct"/>
            <w:tcBorders>
              <w:top w:val="nil"/>
              <w:left w:val="nil"/>
              <w:bottom w:val="single" w:sz="4" w:space="0" w:color="auto"/>
              <w:right w:val="single" w:sz="4" w:space="0" w:color="auto"/>
            </w:tcBorders>
            <w:shd w:val="clear" w:color="auto" w:fill="auto"/>
            <w:vAlign w:val="center"/>
            <w:hideMark/>
          </w:tcPr>
          <w:p w14:paraId="25DC2FA8" w14:textId="77777777" w:rsidR="0035005B" w:rsidRPr="003019B7" w:rsidRDefault="0035005B" w:rsidP="003019B7">
            <w:pPr>
              <w:jc w:val="left"/>
              <w:rPr>
                <w:rFonts w:cs="Arial"/>
                <w:color w:val="000000"/>
                <w:sz w:val="18"/>
                <w:szCs w:val="18"/>
              </w:rPr>
            </w:pPr>
            <w:r w:rsidRPr="003019B7">
              <w:rPr>
                <w:rFonts w:cs="Arial"/>
                <w:color w:val="000000"/>
                <w:sz w:val="18"/>
                <w:szCs w:val="18"/>
              </w:rPr>
              <w:t>4401</w:t>
            </w:r>
          </w:p>
        </w:tc>
        <w:tc>
          <w:tcPr>
            <w:tcW w:w="3697" w:type="pct"/>
            <w:tcBorders>
              <w:top w:val="nil"/>
              <w:left w:val="nil"/>
              <w:bottom w:val="single" w:sz="4" w:space="0" w:color="auto"/>
              <w:right w:val="single" w:sz="8" w:space="0" w:color="auto"/>
            </w:tcBorders>
            <w:shd w:val="clear" w:color="auto" w:fill="auto"/>
            <w:vAlign w:val="center"/>
            <w:hideMark/>
          </w:tcPr>
          <w:p w14:paraId="7442EB07" w14:textId="77777777" w:rsidR="0035005B" w:rsidRPr="003019B7" w:rsidRDefault="0035005B" w:rsidP="003019B7">
            <w:pPr>
              <w:ind w:left="71" w:hanging="71"/>
              <w:jc w:val="left"/>
              <w:rPr>
                <w:rFonts w:cs="Arial"/>
                <w:color w:val="000000"/>
                <w:sz w:val="18"/>
                <w:szCs w:val="18"/>
              </w:rPr>
            </w:pPr>
            <w:r w:rsidRPr="003019B7">
              <w:rPr>
                <w:rFonts w:cs="Arial"/>
                <w:color w:val="000000"/>
                <w:sz w:val="18"/>
                <w:szCs w:val="18"/>
              </w:rPr>
              <w:t>ODSÍŘENÍ</w:t>
            </w:r>
          </w:p>
        </w:tc>
      </w:tr>
      <w:tr w:rsidR="0035005B" w:rsidRPr="003019B7" w14:paraId="19F98434" w14:textId="77777777" w:rsidTr="00B80D27">
        <w:trPr>
          <w:trHeight w:val="300"/>
        </w:trPr>
        <w:tc>
          <w:tcPr>
            <w:tcW w:w="500" w:type="pct"/>
            <w:tcBorders>
              <w:top w:val="nil"/>
              <w:left w:val="single" w:sz="8" w:space="0" w:color="auto"/>
              <w:bottom w:val="single" w:sz="4" w:space="0" w:color="auto"/>
              <w:right w:val="single" w:sz="4" w:space="0" w:color="auto"/>
            </w:tcBorders>
            <w:shd w:val="clear" w:color="auto" w:fill="auto"/>
            <w:noWrap/>
            <w:vAlign w:val="bottom"/>
            <w:hideMark/>
          </w:tcPr>
          <w:p w14:paraId="0A548D4B" w14:textId="77777777" w:rsidR="0035005B" w:rsidRPr="003019B7" w:rsidRDefault="0035005B" w:rsidP="003019B7">
            <w:pPr>
              <w:jc w:val="left"/>
              <w:rPr>
                <w:rFonts w:cs="Arial"/>
                <w:color w:val="000000"/>
                <w:sz w:val="18"/>
                <w:szCs w:val="18"/>
              </w:rPr>
            </w:pPr>
            <w:r w:rsidRPr="003019B7">
              <w:rPr>
                <w:rFonts w:cs="Arial"/>
                <w:color w:val="000000"/>
                <w:sz w:val="18"/>
                <w:szCs w:val="18"/>
              </w:rPr>
              <w:t>44C</w:t>
            </w:r>
          </w:p>
        </w:tc>
        <w:tc>
          <w:tcPr>
            <w:tcW w:w="408" w:type="pct"/>
            <w:tcBorders>
              <w:top w:val="nil"/>
              <w:left w:val="nil"/>
              <w:bottom w:val="single" w:sz="4" w:space="0" w:color="auto"/>
              <w:right w:val="single" w:sz="4" w:space="0" w:color="auto"/>
            </w:tcBorders>
            <w:shd w:val="clear" w:color="auto" w:fill="auto"/>
            <w:noWrap/>
            <w:vAlign w:val="bottom"/>
            <w:hideMark/>
          </w:tcPr>
          <w:p w14:paraId="68BD224D" w14:textId="77777777" w:rsidR="0035005B" w:rsidRPr="003019B7" w:rsidRDefault="0035005B" w:rsidP="003019B7">
            <w:pPr>
              <w:jc w:val="left"/>
              <w:rPr>
                <w:rFonts w:cs="Arial"/>
                <w:color w:val="000000"/>
                <w:sz w:val="18"/>
                <w:szCs w:val="18"/>
              </w:rPr>
            </w:pPr>
            <w:r w:rsidRPr="003019B7">
              <w:rPr>
                <w:rFonts w:cs="Arial"/>
                <w:color w:val="000000"/>
                <w:sz w:val="18"/>
                <w:szCs w:val="18"/>
              </w:rPr>
              <w:t> </w:t>
            </w:r>
          </w:p>
        </w:tc>
        <w:tc>
          <w:tcPr>
            <w:tcW w:w="396" w:type="pct"/>
            <w:tcBorders>
              <w:top w:val="nil"/>
              <w:left w:val="nil"/>
              <w:bottom w:val="single" w:sz="4" w:space="0" w:color="auto"/>
              <w:right w:val="single" w:sz="4" w:space="0" w:color="auto"/>
            </w:tcBorders>
            <w:shd w:val="clear" w:color="auto" w:fill="auto"/>
            <w:vAlign w:val="center"/>
            <w:hideMark/>
          </w:tcPr>
          <w:p w14:paraId="3AD9DCAF" w14:textId="77777777" w:rsidR="0035005B" w:rsidRPr="003019B7" w:rsidRDefault="0035005B" w:rsidP="003019B7">
            <w:pPr>
              <w:jc w:val="left"/>
              <w:rPr>
                <w:rFonts w:cs="Arial"/>
                <w:color w:val="000000"/>
                <w:sz w:val="18"/>
                <w:szCs w:val="18"/>
              </w:rPr>
            </w:pPr>
            <w:r w:rsidRPr="003019B7">
              <w:rPr>
                <w:rFonts w:cs="Arial"/>
                <w:color w:val="000000"/>
                <w:sz w:val="18"/>
                <w:szCs w:val="18"/>
              </w:rPr>
              <w:t>4402</w:t>
            </w:r>
          </w:p>
        </w:tc>
        <w:tc>
          <w:tcPr>
            <w:tcW w:w="3697" w:type="pct"/>
            <w:tcBorders>
              <w:top w:val="nil"/>
              <w:left w:val="nil"/>
              <w:bottom w:val="single" w:sz="4" w:space="0" w:color="auto"/>
              <w:right w:val="single" w:sz="8" w:space="0" w:color="auto"/>
            </w:tcBorders>
            <w:shd w:val="clear" w:color="auto" w:fill="auto"/>
            <w:vAlign w:val="center"/>
            <w:hideMark/>
          </w:tcPr>
          <w:p w14:paraId="736F9023" w14:textId="77777777" w:rsidR="0035005B" w:rsidRPr="003019B7" w:rsidRDefault="0035005B" w:rsidP="003019B7">
            <w:pPr>
              <w:ind w:left="71" w:hanging="71"/>
              <w:jc w:val="left"/>
              <w:rPr>
                <w:rFonts w:cs="Arial"/>
                <w:color w:val="000000"/>
                <w:sz w:val="18"/>
                <w:szCs w:val="18"/>
              </w:rPr>
            </w:pPr>
            <w:r w:rsidRPr="003019B7">
              <w:rPr>
                <w:rFonts w:cs="Arial"/>
                <w:color w:val="000000"/>
                <w:sz w:val="18"/>
                <w:szCs w:val="18"/>
              </w:rPr>
              <w:t>PLYNOJEM</w:t>
            </w:r>
          </w:p>
        </w:tc>
      </w:tr>
      <w:tr w:rsidR="0035005B" w:rsidRPr="003019B7" w14:paraId="3CD0971C" w14:textId="77777777" w:rsidTr="00B80D27">
        <w:trPr>
          <w:trHeight w:val="300"/>
        </w:trPr>
        <w:tc>
          <w:tcPr>
            <w:tcW w:w="500" w:type="pct"/>
            <w:tcBorders>
              <w:top w:val="nil"/>
              <w:left w:val="single" w:sz="8" w:space="0" w:color="auto"/>
              <w:bottom w:val="single" w:sz="4" w:space="0" w:color="auto"/>
              <w:right w:val="single" w:sz="4" w:space="0" w:color="auto"/>
            </w:tcBorders>
            <w:shd w:val="clear" w:color="auto" w:fill="auto"/>
            <w:noWrap/>
            <w:vAlign w:val="bottom"/>
            <w:hideMark/>
          </w:tcPr>
          <w:p w14:paraId="1451918A" w14:textId="77777777" w:rsidR="0035005B" w:rsidRPr="003019B7" w:rsidRDefault="0035005B" w:rsidP="003019B7">
            <w:pPr>
              <w:jc w:val="left"/>
              <w:rPr>
                <w:rFonts w:cs="Arial"/>
                <w:color w:val="000000"/>
                <w:sz w:val="18"/>
                <w:szCs w:val="18"/>
              </w:rPr>
            </w:pPr>
            <w:r w:rsidRPr="003019B7">
              <w:rPr>
                <w:rFonts w:cs="Arial"/>
                <w:color w:val="000000"/>
                <w:sz w:val="18"/>
                <w:szCs w:val="18"/>
              </w:rPr>
              <w:t>045</w:t>
            </w:r>
          </w:p>
        </w:tc>
        <w:tc>
          <w:tcPr>
            <w:tcW w:w="408" w:type="pct"/>
            <w:tcBorders>
              <w:top w:val="nil"/>
              <w:left w:val="nil"/>
              <w:bottom w:val="single" w:sz="4" w:space="0" w:color="auto"/>
              <w:right w:val="single" w:sz="4" w:space="0" w:color="auto"/>
            </w:tcBorders>
            <w:shd w:val="clear" w:color="auto" w:fill="auto"/>
            <w:noWrap/>
            <w:vAlign w:val="bottom"/>
            <w:hideMark/>
          </w:tcPr>
          <w:p w14:paraId="18491C06" w14:textId="77777777" w:rsidR="0035005B" w:rsidRPr="003019B7" w:rsidRDefault="0035005B" w:rsidP="003019B7">
            <w:pPr>
              <w:jc w:val="left"/>
              <w:rPr>
                <w:rFonts w:cs="Arial"/>
                <w:color w:val="000000"/>
                <w:sz w:val="18"/>
                <w:szCs w:val="18"/>
              </w:rPr>
            </w:pPr>
            <w:r w:rsidRPr="003019B7">
              <w:rPr>
                <w:rFonts w:cs="Arial"/>
                <w:color w:val="000000"/>
                <w:sz w:val="18"/>
                <w:szCs w:val="18"/>
              </w:rPr>
              <w:t> </w:t>
            </w:r>
          </w:p>
        </w:tc>
        <w:tc>
          <w:tcPr>
            <w:tcW w:w="396" w:type="pct"/>
            <w:tcBorders>
              <w:top w:val="nil"/>
              <w:left w:val="nil"/>
              <w:bottom w:val="single" w:sz="4" w:space="0" w:color="auto"/>
              <w:right w:val="single" w:sz="4" w:space="0" w:color="auto"/>
            </w:tcBorders>
            <w:shd w:val="clear" w:color="auto" w:fill="auto"/>
            <w:vAlign w:val="center"/>
            <w:hideMark/>
          </w:tcPr>
          <w:p w14:paraId="47C4D132" w14:textId="77777777" w:rsidR="0035005B" w:rsidRPr="003019B7" w:rsidRDefault="0035005B" w:rsidP="003019B7">
            <w:pPr>
              <w:jc w:val="left"/>
              <w:rPr>
                <w:rFonts w:cs="Arial"/>
                <w:color w:val="000000"/>
                <w:sz w:val="18"/>
                <w:szCs w:val="18"/>
              </w:rPr>
            </w:pPr>
            <w:r w:rsidRPr="003019B7">
              <w:rPr>
                <w:rFonts w:cs="Arial"/>
                <w:color w:val="000000"/>
                <w:sz w:val="18"/>
                <w:szCs w:val="18"/>
              </w:rPr>
              <w:t>4500</w:t>
            </w:r>
          </w:p>
        </w:tc>
        <w:tc>
          <w:tcPr>
            <w:tcW w:w="3697" w:type="pct"/>
            <w:tcBorders>
              <w:top w:val="nil"/>
              <w:left w:val="nil"/>
              <w:bottom w:val="single" w:sz="4" w:space="0" w:color="auto"/>
              <w:right w:val="single" w:sz="8" w:space="0" w:color="auto"/>
            </w:tcBorders>
            <w:shd w:val="clear" w:color="auto" w:fill="auto"/>
            <w:vAlign w:val="center"/>
            <w:hideMark/>
          </w:tcPr>
          <w:p w14:paraId="0BF478F2" w14:textId="6C9162EA" w:rsidR="0035005B" w:rsidRPr="003019B7" w:rsidRDefault="0035005B" w:rsidP="003019B7">
            <w:pPr>
              <w:ind w:left="71" w:hanging="71"/>
              <w:jc w:val="left"/>
              <w:rPr>
                <w:rFonts w:cs="Arial"/>
                <w:color w:val="000000"/>
                <w:sz w:val="18"/>
                <w:szCs w:val="18"/>
              </w:rPr>
            </w:pPr>
            <w:r w:rsidRPr="003019B7">
              <w:rPr>
                <w:rFonts w:cs="Arial"/>
                <w:i/>
                <w:iCs/>
                <w:color w:val="000000"/>
                <w:sz w:val="18"/>
                <w:szCs w:val="18"/>
              </w:rPr>
              <w:t>VYROVNÁVACÍ NÁDRŽE</w:t>
            </w:r>
          </w:p>
        </w:tc>
      </w:tr>
      <w:tr w:rsidR="0035005B" w:rsidRPr="003019B7" w14:paraId="44FF98EC" w14:textId="77777777" w:rsidTr="00B80D27">
        <w:trPr>
          <w:trHeight w:val="300"/>
        </w:trPr>
        <w:tc>
          <w:tcPr>
            <w:tcW w:w="500" w:type="pct"/>
            <w:tcBorders>
              <w:top w:val="nil"/>
              <w:left w:val="single" w:sz="8" w:space="0" w:color="auto"/>
              <w:bottom w:val="single" w:sz="4" w:space="0" w:color="auto"/>
              <w:right w:val="single" w:sz="4" w:space="0" w:color="auto"/>
            </w:tcBorders>
            <w:shd w:val="clear" w:color="auto" w:fill="auto"/>
            <w:noWrap/>
            <w:vAlign w:val="bottom"/>
            <w:hideMark/>
          </w:tcPr>
          <w:p w14:paraId="2941D3AE" w14:textId="77777777" w:rsidR="0035005B" w:rsidRPr="003019B7" w:rsidRDefault="0035005B" w:rsidP="003019B7">
            <w:pPr>
              <w:jc w:val="left"/>
              <w:rPr>
                <w:rFonts w:cs="Arial"/>
                <w:color w:val="000000"/>
                <w:sz w:val="18"/>
                <w:szCs w:val="18"/>
              </w:rPr>
            </w:pPr>
            <w:r w:rsidRPr="003019B7">
              <w:rPr>
                <w:rFonts w:cs="Arial"/>
                <w:color w:val="000000"/>
                <w:sz w:val="18"/>
                <w:szCs w:val="18"/>
              </w:rPr>
              <w:t>046</w:t>
            </w:r>
          </w:p>
        </w:tc>
        <w:tc>
          <w:tcPr>
            <w:tcW w:w="408" w:type="pct"/>
            <w:tcBorders>
              <w:top w:val="nil"/>
              <w:left w:val="nil"/>
              <w:bottom w:val="single" w:sz="4" w:space="0" w:color="auto"/>
              <w:right w:val="single" w:sz="4" w:space="0" w:color="auto"/>
            </w:tcBorders>
            <w:shd w:val="clear" w:color="auto" w:fill="auto"/>
            <w:noWrap/>
            <w:vAlign w:val="bottom"/>
            <w:hideMark/>
          </w:tcPr>
          <w:p w14:paraId="5D629120" w14:textId="77777777" w:rsidR="0035005B" w:rsidRPr="003019B7" w:rsidRDefault="0035005B" w:rsidP="003019B7">
            <w:pPr>
              <w:jc w:val="left"/>
              <w:rPr>
                <w:rFonts w:cs="Arial"/>
                <w:color w:val="000000"/>
                <w:sz w:val="18"/>
                <w:szCs w:val="18"/>
              </w:rPr>
            </w:pPr>
            <w:r w:rsidRPr="003019B7">
              <w:rPr>
                <w:rFonts w:cs="Arial"/>
                <w:color w:val="000000"/>
                <w:sz w:val="18"/>
                <w:szCs w:val="18"/>
              </w:rPr>
              <w:t> </w:t>
            </w:r>
          </w:p>
        </w:tc>
        <w:tc>
          <w:tcPr>
            <w:tcW w:w="396" w:type="pct"/>
            <w:tcBorders>
              <w:top w:val="nil"/>
              <w:left w:val="nil"/>
              <w:bottom w:val="single" w:sz="4" w:space="0" w:color="auto"/>
              <w:right w:val="single" w:sz="4" w:space="0" w:color="auto"/>
            </w:tcBorders>
            <w:shd w:val="clear" w:color="auto" w:fill="auto"/>
            <w:vAlign w:val="center"/>
            <w:hideMark/>
          </w:tcPr>
          <w:p w14:paraId="29666D71" w14:textId="77777777" w:rsidR="0035005B" w:rsidRPr="003019B7" w:rsidRDefault="0035005B" w:rsidP="003019B7">
            <w:pPr>
              <w:jc w:val="left"/>
              <w:rPr>
                <w:rFonts w:cs="Arial"/>
                <w:color w:val="000000"/>
                <w:sz w:val="18"/>
                <w:szCs w:val="18"/>
              </w:rPr>
            </w:pPr>
            <w:r w:rsidRPr="003019B7">
              <w:rPr>
                <w:rFonts w:cs="Arial"/>
                <w:color w:val="000000"/>
                <w:sz w:val="18"/>
                <w:szCs w:val="18"/>
              </w:rPr>
              <w:t>4600</w:t>
            </w:r>
          </w:p>
        </w:tc>
        <w:tc>
          <w:tcPr>
            <w:tcW w:w="3697" w:type="pct"/>
            <w:tcBorders>
              <w:top w:val="nil"/>
              <w:left w:val="nil"/>
              <w:bottom w:val="single" w:sz="4" w:space="0" w:color="auto"/>
              <w:right w:val="single" w:sz="8" w:space="0" w:color="auto"/>
            </w:tcBorders>
            <w:shd w:val="clear" w:color="auto" w:fill="auto"/>
            <w:vAlign w:val="center"/>
            <w:hideMark/>
          </w:tcPr>
          <w:p w14:paraId="4EDB0FF2" w14:textId="31ECACA1" w:rsidR="0035005B" w:rsidRPr="003019B7" w:rsidRDefault="00540276" w:rsidP="003019B7">
            <w:pPr>
              <w:ind w:left="71" w:hanging="71"/>
              <w:jc w:val="left"/>
              <w:rPr>
                <w:rFonts w:cs="Arial"/>
                <w:color w:val="000000"/>
                <w:sz w:val="18"/>
                <w:szCs w:val="18"/>
              </w:rPr>
            </w:pPr>
            <w:r>
              <w:rPr>
                <w:rFonts w:cs="Arial"/>
                <w:color w:val="000000"/>
                <w:sz w:val="18"/>
                <w:szCs w:val="18"/>
              </w:rPr>
              <w:t>neobsazeno</w:t>
            </w:r>
          </w:p>
        </w:tc>
      </w:tr>
      <w:tr w:rsidR="0035005B" w:rsidRPr="003019B7" w14:paraId="767FCBED" w14:textId="77777777" w:rsidTr="00B80D27">
        <w:trPr>
          <w:trHeight w:val="300"/>
        </w:trPr>
        <w:tc>
          <w:tcPr>
            <w:tcW w:w="500" w:type="pct"/>
            <w:tcBorders>
              <w:top w:val="nil"/>
              <w:left w:val="single" w:sz="8" w:space="0" w:color="auto"/>
              <w:bottom w:val="single" w:sz="4" w:space="0" w:color="auto"/>
              <w:right w:val="single" w:sz="4" w:space="0" w:color="auto"/>
            </w:tcBorders>
            <w:shd w:val="clear" w:color="auto" w:fill="auto"/>
            <w:noWrap/>
            <w:vAlign w:val="bottom"/>
            <w:hideMark/>
          </w:tcPr>
          <w:p w14:paraId="1C9A5FB1" w14:textId="77777777" w:rsidR="0035005B" w:rsidRPr="003019B7" w:rsidRDefault="0035005B" w:rsidP="003019B7">
            <w:pPr>
              <w:jc w:val="left"/>
              <w:rPr>
                <w:rFonts w:cs="Arial"/>
                <w:color w:val="000000"/>
                <w:sz w:val="18"/>
                <w:szCs w:val="18"/>
              </w:rPr>
            </w:pPr>
            <w:r w:rsidRPr="003019B7">
              <w:rPr>
                <w:rFonts w:cs="Arial"/>
                <w:color w:val="000000"/>
                <w:sz w:val="18"/>
                <w:szCs w:val="18"/>
              </w:rPr>
              <w:t>47C</w:t>
            </w:r>
          </w:p>
        </w:tc>
        <w:tc>
          <w:tcPr>
            <w:tcW w:w="408" w:type="pct"/>
            <w:tcBorders>
              <w:top w:val="nil"/>
              <w:left w:val="nil"/>
              <w:bottom w:val="single" w:sz="4" w:space="0" w:color="auto"/>
              <w:right w:val="single" w:sz="4" w:space="0" w:color="auto"/>
            </w:tcBorders>
            <w:shd w:val="clear" w:color="auto" w:fill="auto"/>
            <w:noWrap/>
            <w:vAlign w:val="bottom"/>
            <w:hideMark/>
          </w:tcPr>
          <w:p w14:paraId="6955C77D" w14:textId="77777777" w:rsidR="0035005B" w:rsidRPr="003019B7" w:rsidRDefault="0035005B" w:rsidP="003019B7">
            <w:pPr>
              <w:jc w:val="right"/>
              <w:rPr>
                <w:rFonts w:cs="Arial"/>
                <w:i/>
                <w:iCs/>
                <w:color w:val="000000"/>
                <w:sz w:val="18"/>
                <w:szCs w:val="18"/>
              </w:rPr>
            </w:pPr>
            <w:r w:rsidRPr="003019B7">
              <w:rPr>
                <w:rFonts w:cs="Arial"/>
                <w:i/>
                <w:iCs/>
                <w:color w:val="000000"/>
                <w:sz w:val="18"/>
                <w:szCs w:val="18"/>
              </w:rPr>
              <w:t>4701</w:t>
            </w:r>
          </w:p>
        </w:tc>
        <w:tc>
          <w:tcPr>
            <w:tcW w:w="396" w:type="pct"/>
            <w:tcBorders>
              <w:top w:val="nil"/>
              <w:left w:val="nil"/>
              <w:bottom w:val="single" w:sz="4" w:space="0" w:color="auto"/>
              <w:right w:val="single" w:sz="4" w:space="0" w:color="auto"/>
            </w:tcBorders>
            <w:shd w:val="clear" w:color="auto" w:fill="auto"/>
            <w:vAlign w:val="center"/>
            <w:hideMark/>
          </w:tcPr>
          <w:p w14:paraId="1AD2FD79" w14:textId="77777777" w:rsidR="0035005B" w:rsidRPr="003019B7" w:rsidRDefault="0035005B" w:rsidP="003019B7">
            <w:pPr>
              <w:jc w:val="left"/>
              <w:rPr>
                <w:rFonts w:cs="Arial"/>
                <w:color w:val="000000"/>
                <w:sz w:val="18"/>
                <w:szCs w:val="18"/>
              </w:rPr>
            </w:pPr>
            <w:r w:rsidRPr="003019B7">
              <w:rPr>
                <w:rFonts w:cs="Arial"/>
                <w:color w:val="000000"/>
                <w:sz w:val="18"/>
                <w:szCs w:val="18"/>
              </w:rPr>
              <w:t>4700</w:t>
            </w:r>
          </w:p>
        </w:tc>
        <w:tc>
          <w:tcPr>
            <w:tcW w:w="3697" w:type="pct"/>
            <w:tcBorders>
              <w:top w:val="nil"/>
              <w:left w:val="nil"/>
              <w:bottom w:val="single" w:sz="4" w:space="0" w:color="auto"/>
              <w:right w:val="single" w:sz="8" w:space="0" w:color="auto"/>
            </w:tcBorders>
            <w:shd w:val="clear" w:color="auto" w:fill="auto"/>
            <w:vAlign w:val="center"/>
            <w:hideMark/>
          </w:tcPr>
          <w:p w14:paraId="23FB307C" w14:textId="77777777" w:rsidR="0035005B" w:rsidRPr="003019B7" w:rsidRDefault="0035005B" w:rsidP="003019B7">
            <w:pPr>
              <w:ind w:left="71" w:hanging="71"/>
              <w:jc w:val="left"/>
              <w:rPr>
                <w:rFonts w:cs="Arial"/>
                <w:color w:val="000000"/>
                <w:sz w:val="18"/>
                <w:szCs w:val="18"/>
              </w:rPr>
            </w:pPr>
            <w:r w:rsidRPr="003019B7">
              <w:rPr>
                <w:rFonts w:cs="Arial"/>
                <w:color w:val="000000"/>
                <w:sz w:val="18"/>
                <w:szCs w:val="18"/>
              </w:rPr>
              <w:t>KOTELNA SUŠENÍ KALU</w:t>
            </w:r>
          </w:p>
        </w:tc>
      </w:tr>
      <w:tr w:rsidR="0035005B" w:rsidRPr="003019B7" w14:paraId="36762CB5" w14:textId="77777777" w:rsidTr="00B80D27">
        <w:trPr>
          <w:trHeight w:val="300"/>
        </w:trPr>
        <w:tc>
          <w:tcPr>
            <w:tcW w:w="500" w:type="pct"/>
            <w:tcBorders>
              <w:top w:val="nil"/>
              <w:left w:val="single" w:sz="8" w:space="0" w:color="auto"/>
              <w:bottom w:val="single" w:sz="4" w:space="0" w:color="auto"/>
              <w:right w:val="single" w:sz="4" w:space="0" w:color="auto"/>
            </w:tcBorders>
            <w:shd w:val="clear" w:color="auto" w:fill="auto"/>
            <w:noWrap/>
            <w:vAlign w:val="bottom"/>
            <w:hideMark/>
          </w:tcPr>
          <w:p w14:paraId="1FBF3CDC" w14:textId="77777777" w:rsidR="0035005B" w:rsidRPr="003019B7" w:rsidRDefault="0035005B" w:rsidP="003019B7">
            <w:pPr>
              <w:jc w:val="left"/>
              <w:rPr>
                <w:rFonts w:cs="Arial"/>
                <w:color w:val="000000"/>
                <w:sz w:val="18"/>
                <w:szCs w:val="18"/>
              </w:rPr>
            </w:pPr>
            <w:r w:rsidRPr="003019B7">
              <w:rPr>
                <w:rFonts w:cs="Arial"/>
                <w:color w:val="000000"/>
                <w:sz w:val="18"/>
                <w:szCs w:val="18"/>
              </w:rPr>
              <w:t>47A</w:t>
            </w:r>
          </w:p>
        </w:tc>
        <w:tc>
          <w:tcPr>
            <w:tcW w:w="408" w:type="pct"/>
            <w:tcBorders>
              <w:top w:val="nil"/>
              <w:left w:val="nil"/>
              <w:bottom w:val="single" w:sz="4" w:space="0" w:color="auto"/>
              <w:right w:val="single" w:sz="4" w:space="0" w:color="auto"/>
            </w:tcBorders>
            <w:shd w:val="clear" w:color="auto" w:fill="auto"/>
            <w:noWrap/>
            <w:vAlign w:val="bottom"/>
            <w:hideMark/>
          </w:tcPr>
          <w:p w14:paraId="068E7DD8" w14:textId="77777777" w:rsidR="0035005B" w:rsidRPr="003019B7" w:rsidRDefault="0035005B" w:rsidP="003019B7">
            <w:pPr>
              <w:jc w:val="left"/>
              <w:rPr>
                <w:rFonts w:cs="Arial"/>
                <w:i/>
                <w:iCs/>
                <w:color w:val="000000"/>
                <w:sz w:val="18"/>
                <w:szCs w:val="18"/>
              </w:rPr>
            </w:pPr>
            <w:r w:rsidRPr="003019B7">
              <w:rPr>
                <w:rFonts w:cs="Arial"/>
                <w:i/>
                <w:iCs/>
                <w:color w:val="000000"/>
                <w:sz w:val="18"/>
                <w:szCs w:val="18"/>
              </w:rPr>
              <w:t>4700.1</w:t>
            </w:r>
          </w:p>
        </w:tc>
        <w:tc>
          <w:tcPr>
            <w:tcW w:w="396" w:type="pct"/>
            <w:tcBorders>
              <w:top w:val="nil"/>
              <w:left w:val="nil"/>
              <w:bottom w:val="single" w:sz="4" w:space="0" w:color="auto"/>
              <w:right w:val="single" w:sz="4" w:space="0" w:color="auto"/>
            </w:tcBorders>
            <w:shd w:val="clear" w:color="auto" w:fill="auto"/>
            <w:vAlign w:val="center"/>
            <w:hideMark/>
          </w:tcPr>
          <w:p w14:paraId="237E8A9B" w14:textId="77777777" w:rsidR="0035005B" w:rsidRPr="003019B7" w:rsidRDefault="0035005B" w:rsidP="003019B7">
            <w:pPr>
              <w:jc w:val="left"/>
              <w:rPr>
                <w:rFonts w:cs="Arial"/>
                <w:color w:val="000000"/>
                <w:sz w:val="18"/>
                <w:szCs w:val="18"/>
              </w:rPr>
            </w:pPr>
            <w:r w:rsidRPr="003019B7">
              <w:rPr>
                <w:rFonts w:cs="Arial"/>
                <w:color w:val="000000"/>
                <w:sz w:val="18"/>
                <w:szCs w:val="18"/>
              </w:rPr>
              <w:t>4701</w:t>
            </w:r>
          </w:p>
        </w:tc>
        <w:tc>
          <w:tcPr>
            <w:tcW w:w="3697" w:type="pct"/>
            <w:tcBorders>
              <w:top w:val="nil"/>
              <w:left w:val="nil"/>
              <w:bottom w:val="single" w:sz="4" w:space="0" w:color="auto"/>
              <w:right w:val="single" w:sz="8" w:space="0" w:color="auto"/>
            </w:tcBorders>
            <w:shd w:val="clear" w:color="auto" w:fill="auto"/>
            <w:vAlign w:val="center"/>
            <w:hideMark/>
          </w:tcPr>
          <w:p w14:paraId="10F23209" w14:textId="77777777" w:rsidR="0035005B" w:rsidRPr="003019B7" w:rsidRDefault="0035005B" w:rsidP="003019B7">
            <w:pPr>
              <w:ind w:left="71" w:hanging="71"/>
              <w:jc w:val="left"/>
              <w:rPr>
                <w:rFonts w:cs="Arial"/>
                <w:color w:val="000000"/>
                <w:sz w:val="18"/>
                <w:szCs w:val="18"/>
              </w:rPr>
            </w:pPr>
            <w:r w:rsidRPr="003019B7">
              <w:rPr>
                <w:rFonts w:cs="Arial"/>
                <w:color w:val="000000"/>
                <w:sz w:val="18"/>
                <w:szCs w:val="18"/>
              </w:rPr>
              <w:t>SUŠENÍ KALU – LINKA A</w:t>
            </w:r>
          </w:p>
        </w:tc>
      </w:tr>
      <w:tr w:rsidR="0035005B" w:rsidRPr="003019B7" w14:paraId="45844C67" w14:textId="77777777" w:rsidTr="00B80D27">
        <w:trPr>
          <w:trHeight w:val="300"/>
        </w:trPr>
        <w:tc>
          <w:tcPr>
            <w:tcW w:w="500" w:type="pct"/>
            <w:tcBorders>
              <w:top w:val="nil"/>
              <w:left w:val="single" w:sz="8" w:space="0" w:color="auto"/>
              <w:bottom w:val="single" w:sz="4" w:space="0" w:color="auto"/>
              <w:right w:val="single" w:sz="4" w:space="0" w:color="auto"/>
            </w:tcBorders>
            <w:shd w:val="clear" w:color="auto" w:fill="auto"/>
            <w:noWrap/>
            <w:vAlign w:val="bottom"/>
            <w:hideMark/>
          </w:tcPr>
          <w:p w14:paraId="6E9DE063" w14:textId="77777777" w:rsidR="0035005B" w:rsidRPr="003019B7" w:rsidRDefault="0035005B" w:rsidP="003019B7">
            <w:pPr>
              <w:jc w:val="left"/>
              <w:rPr>
                <w:rFonts w:cs="Arial"/>
                <w:color w:val="000000"/>
                <w:sz w:val="18"/>
                <w:szCs w:val="18"/>
              </w:rPr>
            </w:pPr>
            <w:r w:rsidRPr="003019B7">
              <w:rPr>
                <w:rFonts w:cs="Arial"/>
                <w:color w:val="000000"/>
                <w:sz w:val="18"/>
                <w:szCs w:val="18"/>
              </w:rPr>
              <w:t>47B</w:t>
            </w:r>
          </w:p>
        </w:tc>
        <w:tc>
          <w:tcPr>
            <w:tcW w:w="408" w:type="pct"/>
            <w:tcBorders>
              <w:top w:val="nil"/>
              <w:left w:val="nil"/>
              <w:bottom w:val="single" w:sz="4" w:space="0" w:color="auto"/>
              <w:right w:val="single" w:sz="4" w:space="0" w:color="auto"/>
            </w:tcBorders>
            <w:shd w:val="clear" w:color="auto" w:fill="auto"/>
            <w:noWrap/>
            <w:vAlign w:val="bottom"/>
            <w:hideMark/>
          </w:tcPr>
          <w:p w14:paraId="39B61E7E" w14:textId="77777777" w:rsidR="0035005B" w:rsidRPr="003019B7" w:rsidRDefault="0035005B" w:rsidP="003019B7">
            <w:pPr>
              <w:jc w:val="left"/>
              <w:rPr>
                <w:rFonts w:cs="Arial"/>
                <w:i/>
                <w:iCs/>
                <w:color w:val="000000"/>
                <w:sz w:val="18"/>
                <w:szCs w:val="18"/>
              </w:rPr>
            </w:pPr>
            <w:r w:rsidRPr="003019B7">
              <w:rPr>
                <w:rFonts w:cs="Arial"/>
                <w:i/>
                <w:iCs/>
                <w:color w:val="000000"/>
                <w:sz w:val="18"/>
                <w:szCs w:val="18"/>
              </w:rPr>
              <w:t>4700.2</w:t>
            </w:r>
          </w:p>
        </w:tc>
        <w:tc>
          <w:tcPr>
            <w:tcW w:w="396" w:type="pct"/>
            <w:tcBorders>
              <w:top w:val="nil"/>
              <w:left w:val="nil"/>
              <w:bottom w:val="single" w:sz="4" w:space="0" w:color="auto"/>
              <w:right w:val="single" w:sz="4" w:space="0" w:color="auto"/>
            </w:tcBorders>
            <w:shd w:val="clear" w:color="auto" w:fill="auto"/>
            <w:vAlign w:val="center"/>
            <w:hideMark/>
          </w:tcPr>
          <w:p w14:paraId="1ABC8A3D" w14:textId="77777777" w:rsidR="0035005B" w:rsidRPr="003019B7" w:rsidRDefault="0035005B" w:rsidP="003019B7">
            <w:pPr>
              <w:jc w:val="left"/>
              <w:rPr>
                <w:rFonts w:cs="Arial"/>
                <w:color w:val="000000"/>
                <w:sz w:val="18"/>
                <w:szCs w:val="18"/>
              </w:rPr>
            </w:pPr>
            <w:r w:rsidRPr="003019B7">
              <w:rPr>
                <w:rFonts w:cs="Arial"/>
                <w:color w:val="000000"/>
                <w:sz w:val="18"/>
                <w:szCs w:val="18"/>
              </w:rPr>
              <w:t>4702</w:t>
            </w:r>
          </w:p>
        </w:tc>
        <w:tc>
          <w:tcPr>
            <w:tcW w:w="3697" w:type="pct"/>
            <w:tcBorders>
              <w:top w:val="nil"/>
              <w:left w:val="nil"/>
              <w:bottom w:val="single" w:sz="4" w:space="0" w:color="auto"/>
              <w:right w:val="single" w:sz="8" w:space="0" w:color="auto"/>
            </w:tcBorders>
            <w:shd w:val="clear" w:color="auto" w:fill="auto"/>
            <w:vAlign w:val="center"/>
            <w:hideMark/>
          </w:tcPr>
          <w:p w14:paraId="56924C41" w14:textId="77777777" w:rsidR="0035005B" w:rsidRPr="003019B7" w:rsidRDefault="0035005B" w:rsidP="003019B7">
            <w:pPr>
              <w:ind w:left="71" w:hanging="71"/>
              <w:jc w:val="left"/>
              <w:rPr>
                <w:rFonts w:cs="Arial"/>
                <w:color w:val="000000"/>
                <w:sz w:val="18"/>
                <w:szCs w:val="18"/>
              </w:rPr>
            </w:pPr>
            <w:r w:rsidRPr="003019B7">
              <w:rPr>
                <w:rFonts w:cs="Arial"/>
                <w:color w:val="000000"/>
                <w:sz w:val="18"/>
                <w:szCs w:val="18"/>
              </w:rPr>
              <w:t>SUŠENÍ KALU – LINKA B</w:t>
            </w:r>
          </w:p>
        </w:tc>
      </w:tr>
      <w:tr w:rsidR="0035005B" w:rsidRPr="003019B7" w14:paraId="2B64E26A" w14:textId="77777777" w:rsidTr="00B80D27">
        <w:trPr>
          <w:trHeight w:val="300"/>
        </w:trPr>
        <w:tc>
          <w:tcPr>
            <w:tcW w:w="500" w:type="pct"/>
            <w:tcBorders>
              <w:top w:val="nil"/>
              <w:left w:val="single" w:sz="8" w:space="0" w:color="auto"/>
              <w:bottom w:val="single" w:sz="4" w:space="0" w:color="auto"/>
              <w:right w:val="single" w:sz="4" w:space="0" w:color="auto"/>
            </w:tcBorders>
            <w:shd w:val="clear" w:color="auto" w:fill="auto"/>
            <w:noWrap/>
            <w:vAlign w:val="bottom"/>
            <w:hideMark/>
          </w:tcPr>
          <w:p w14:paraId="7F73EFBE" w14:textId="77777777" w:rsidR="0035005B" w:rsidRPr="003019B7" w:rsidRDefault="0035005B" w:rsidP="003019B7">
            <w:pPr>
              <w:jc w:val="left"/>
              <w:rPr>
                <w:rFonts w:cs="Arial"/>
                <w:color w:val="000000"/>
                <w:sz w:val="18"/>
                <w:szCs w:val="18"/>
              </w:rPr>
            </w:pPr>
            <w:r w:rsidRPr="003019B7">
              <w:rPr>
                <w:rFonts w:cs="Arial"/>
                <w:color w:val="000000"/>
                <w:sz w:val="18"/>
                <w:szCs w:val="18"/>
              </w:rPr>
              <w:t>47D</w:t>
            </w:r>
          </w:p>
        </w:tc>
        <w:tc>
          <w:tcPr>
            <w:tcW w:w="408" w:type="pct"/>
            <w:tcBorders>
              <w:top w:val="nil"/>
              <w:left w:val="nil"/>
              <w:bottom w:val="single" w:sz="4" w:space="0" w:color="auto"/>
              <w:right w:val="single" w:sz="4" w:space="0" w:color="auto"/>
            </w:tcBorders>
            <w:shd w:val="clear" w:color="auto" w:fill="auto"/>
            <w:noWrap/>
            <w:vAlign w:val="bottom"/>
            <w:hideMark/>
          </w:tcPr>
          <w:p w14:paraId="1DC1548C" w14:textId="77777777" w:rsidR="0035005B" w:rsidRPr="003019B7" w:rsidRDefault="0035005B" w:rsidP="003019B7">
            <w:pPr>
              <w:jc w:val="right"/>
              <w:rPr>
                <w:rFonts w:cs="Arial"/>
                <w:i/>
                <w:iCs/>
                <w:color w:val="000000"/>
                <w:sz w:val="18"/>
                <w:szCs w:val="18"/>
              </w:rPr>
            </w:pPr>
            <w:r w:rsidRPr="003019B7">
              <w:rPr>
                <w:rFonts w:cs="Arial"/>
                <w:i/>
                <w:iCs/>
                <w:color w:val="000000"/>
                <w:sz w:val="18"/>
                <w:szCs w:val="18"/>
              </w:rPr>
              <w:t>4702</w:t>
            </w:r>
          </w:p>
        </w:tc>
        <w:tc>
          <w:tcPr>
            <w:tcW w:w="396" w:type="pct"/>
            <w:tcBorders>
              <w:top w:val="nil"/>
              <w:left w:val="nil"/>
              <w:bottom w:val="single" w:sz="4" w:space="0" w:color="auto"/>
              <w:right w:val="single" w:sz="4" w:space="0" w:color="auto"/>
            </w:tcBorders>
            <w:shd w:val="clear" w:color="auto" w:fill="auto"/>
            <w:vAlign w:val="center"/>
            <w:hideMark/>
          </w:tcPr>
          <w:p w14:paraId="1CD5308A" w14:textId="77777777" w:rsidR="0035005B" w:rsidRPr="003019B7" w:rsidRDefault="0035005B" w:rsidP="003019B7">
            <w:pPr>
              <w:jc w:val="left"/>
              <w:rPr>
                <w:rFonts w:cs="Arial"/>
                <w:color w:val="000000"/>
                <w:sz w:val="18"/>
                <w:szCs w:val="18"/>
              </w:rPr>
            </w:pPr>
            <w:r w:rsidRPr="003019B7">
              <w:rPr>
                <w:rFonts w:cs="Arial"/>
                <w:color w:val="000000"/>
                <w:sz w:val="18"/>
                <w:szCs w:val="18"/>
              </w:rPr>
              <w:t>4703</w:t>
            </w:r>
          </w:p>
        </w:tc>
        <w:tc>
          <w:tcPr>
            <w:tcW w:w="3697" w:type="pct"/>
            <w:tcBorders>
              <w:top w:val="nil"/>
              <w:left w:val="nil"/>
              <w:bottom w:val="single" w:sz="4" w:space="0" w:color="auto"/>
              <w:right w:val="single" w:sz="8" w:space="0" w:color="auto"/>
            </w:tcBorders>
            <w:shd w:val="clear" w:color="auto" w:fill="auto"/>
            <w:vAlign w:val="center"/>
            <w:hideMark/>
          </w:tcPr>
          <w:p w14:paraId="44F2A305" w14:textId="77777777" w:rsidR="0035005B" w:rsidRPr="003019B7" w:rsidRDefault="0035005B" w:rsidP="003019B7">
            <w:pPr>
              <w:ind w:left="71" w:hanging="71"/>
              <w:jc w:val="left"/>
              <w:rPr>
                <w:rFonts w:cs="Arial"/>
                <w:color w:val="000000"/>
                <w:sz w:val="18"/>
                <w:szCs w:val="18"/>
              </w:rPr>
            </w:pPr>
            <w:r w:rsidRPr="003019B7">
              <w:rPr>
                <w:rFonts w:cs="Arial"/>
                <w:color w:val="000000"/>
                <w:sz w:val="18"/>
                <w:szCs w:val="18"/>
              </w:rPr>
              <w:t>KONTEJNEROVÉ STÁNÍ SUŠENÉHO KALU</w:t>
            </w:r>
          </w:p>
        </w:tc>
      </w:tr>
      <w:tr w:rsidR="0035005B" w:rsidRPr="003019B7" w14:paraId="0BB1CD43" w14:textId="77777777" w:rsidTr="00B80D27">
        <w:trPr>
          <w:trHeight w:val="300"/>
        </w:trPr>
        <w:tc>
          <w:tcPr>
            <w:tcW w:w="500" w:type="pct"/>
            <w:tcBorders>
              <w:top w:val="nil"/>
              <w:left w:val="single" w:sz="8" w:space="0" w:color="auto"/>
              <w:bottom w:val="single" w:sz="4" w:space="0" w:color="auto"/>
              <w:right w:val="single" w:sz="4" w:space="0" w:color="auto"/>
            </w:tcBorders>
            <w:shd w:val="clear" w:color="auto" w:fill="auto"/>
            <w:noWrap/>
            <w:vAlign w:val="bottom"/>
            <w:hideMark/>
          </w:tcPr>
          <w:p w14:paraId="584ED00D" w14:textId="208C9D6D" w:rsidR="0035005B" w:rsidRPr="003019B7" w:rsidRDefault="0035005B" w:rsidP="003019B7">
            <w:pPr>
              <w:jc w:val="left"/>
              <w:rPr>
                <w:rFonts w:cs="Arial"/>
                <w:color w:val="000000"/>
                <w:sz w:val="18"/>
                <w:szCs w:val="18"/>
              </w:rPr>
            </w:pPr>
            <w:r>
              <w:rPr>
                <w:rFonts w:cs="Arial"/>
                <w:color w:val="000000"/>
                <w:sz w:val="18"/>
                <w:szCs w:val="18"/>
              </w:rPr>
              <w:t>48A</w:t>
            </w:r>
          </w:p>
        </w:tc>
        <w:tc>
          <w:tcPr>
            <w:tcW w:w="408" w:type="pct"/>
            <w:tcBorders>
              <w:top w:val="nil"/>
              <w:left w:val="nil"/>
              <w:bottom w:val="single" w:sz="4" w:space="0" w:color="auto"/>
              <w:right w:val="single" w:sz="4" w:space="0" w:color="auto"/>
            </w:tcBorders>
            <w:shd w:val="clear" w:color="auto" w:fill="auto"/>
            <w:noWrap/>
            <w:vAlign w:val="bottom"/>
            <w:hideMark/>
          </w:tcPr>
          <w:p w14:paraId="629070DE" w14:textId="77777777" w:rsidR="0035005B" w:rsidRPr="003019B7" w:rsidRDefault="0035005B" w:rsidP="003019B7">
            <w:pPr>
              <w:jc w:val="left"/>
              <w:rPr>
                <w:rFonts w:cs="Arial"/>
                <w:color w:val="000000"/>
                <w:sz w:val="18"/>
                <w:szCs w:val="18"/>
              </w:rPr>
            </w:pPr>
            <w:r w:rsidRPr="003019B7">
              <w:rPr>
                <w:rFonts w:cs="Arial"/>
                <w:color w:val="000000"/>
                <w:sz w:val="18"/>
                <w:szCs w:val="18"/>
              </w:rPr>
              <w:t> </w:t>
            </w:r>
          </w:p>
        </w:tc>
        <w:tc>
          <w:tcPr>
            <w:tcW w:w="396" w:type="pct"/>
            <w:tcBorders>
              <w:top w:val="nil"/>
              <w:left w:val="nil"/>
              <w:bottom w:val="single" w:sz="4" w:space="0" w:color="auto"/>
              <w:right w:val="single" w:sz="4" w:space="0" w:color="auto"/>
            </w:tcBorders>
            <w:shd w:val="clear" w:color="auto" w:fill="auto"/>
            <w:vAlign w:val="center"/>
            <w:hideMark/>
          </w:tcPr>
          <w:p w14:paraId="5A46CEF0" w14:textId="77777777" w:rsidR="0035005B" w:rsidRPr="003019B7" w:rsidRDefault="0035005B" w:rsidP="003019B7">
            <w:pPr>
              <w:jc w:val="left"/>
              <w:rPr>
                <w:rFonts w:cs="Arial"/>
                <w:color w:val="000000"/>
                <w:sz w:val="18"/>
                <w:szCs w:val="18"/>
              </w:rPr>
            </w:pPr>
            <w:r w:rsidRPr="003019B7">
              <w:rPr>
                <w:rFonts w:cs="Arial"/>
                <w:color w:val="000000"/>
                <w:sz w:val="18"/>
                <w:szCs w:val="18"/>
              </w:rPr>
              <w:t>4800</w:t>
            </w:r>
          </w:p>
        </w:tc>
        <w:tc>
          <w:tcPr>
            <w:tcW w:w="3697" w:type="pct"/>
            <w:tcBorders>
              <w:top w:val="nil"/>
              <w:left w:val="nil"/>
              <w:bottom w:val="single" w:sz="4" w:space="0" w:color="auto"/>
              <w:right w:val="single" w:sz="8" w:space="0" w:color="auto"/>
            </w:tcBorders>
            <w:shd w:val="clear" w:color="auto" w:fill="auto"/>
            <w:vAlign w:val="center"/>
            <w:hideMark/>
          </w:tcPr>
          <w:p w14:paraId="13C8715E" w14:textId="77777777" w:rsidR="0035005B" w:rsidRPr="003019B7" w:rsidRDefault="0035005B" w:rsidP="003019B7">
            <w:pPr>
              <w:ind w:left="71" w:hanging="71"/>
              <w:jc w:val="left"/>
              <w:rPr>
                <w:rFonts w:cs="Arial"/>
                <w:color w:val="000000"/>
                <w:sz w:val="18"/>
                <w:szCs w:val="18"/>
              </w:rPr>
            </w:pPr>
            <w:r w:rsidRPr="003019B7">
              <w:rPr>
                <w:rFonts w:cs="Arial"/>
                <w:color w:val="000000"/>
                <w:sz w:val="18"/>
                <w:szCs w:val="18"/>
              </w:rPr>
              <w:t>PODZEMNÍ SPOJOVACÍ KOLEKTORY</w:t>
            </w:r>
          </w:p>
        </w:tc>
      </w:tr>
      <w:tr w:rsidR="0035005B" w:rsidRPr="003019B7" w14:paraId="36912A90" w14:textId="77777777" w:rsidTr="00B80D27">
        <w:trPr>
          <w:trHeight w:val="300"/>
        </w:trPr>
        <w:tc>
          <w:tcPr>
            <w:tcW w:w="500" w:type="pct"/>
            <w:tcBorders>
              <w:top w:val="nil"/>
              <w:left w:val="single" w:sz="8" w:space="0" w:color="auto"/>
              <w:bottom w:val="single" w:sz="4" w:space="0" w:color="auto"/>
              <w:right w:val="single" w:sz="4" w:space="0" w:color="auto"/>
            </w:tcBorders>
            <w:shd w:val="clear" w:color="auto" w:fill="auto"/>
            <w:noWrap/>
            <w:vAlign w:val="bottom"/>
            <w:hideMark/>
          </w:tcPr>
          <w:p w14:paraId="3F1C39F7" w14:textId="77777777" w:rsidR="0035005B" w:rsidRPr="003019B7" w:rsidRDefault="0035005B" w:rsidP="003019B7">
            <w:pPr>
              <w:jc w:val="left"/>
              <w:rPr>
                <w:rFonts w:cs="Arial"/>
                <w:color w:val="000000"/>
                <w:sz w:val="18"/>
                <w:szCs w:val="18"/>
              </w:rPr>
            </w:pPr>
            <w:r w:rsidRPr="003019B7">
              <w:rPr>
                <w:rFonts w:cs="Arial"/>
                <w:color w:val="000000"/>
                <w:sz w:val="18"/>
                <w:szCs w:val="18"/>
              </w:rPr>
              <w:t>-</w:t>
            </w:r>
          </w:p>
        </w:tc>
        <w:tc>
          <w:tcPr>
            <w:tcW w:w="408" w:type="pct"/>
            <w:tcBorders>
              <w:top w:val="nil"/>
              <w:left w:val="nil"/>
              <w:bottom w:val="single" w:sz="4" w:space="0" w:color="auto"/>
              <w:right w:val="single" w:sz="4" w:space="0" w:color="auto"/>
            </w:tcBorders>
            <w:shd w:val="clear" w:color="auto" w:fill="auto"/>
            <w:noWrap/>
            <w:vAlign w:val="bottom"/>
            <w:hideMark/>
          </w:tcPr>
          <w:p w14:paraId="38E87C2B" w14:textId="77777777" w:rsidR="0035005B" w:rsidRPr="003019B7" w:rsidRDefault="0035005B" w:rsidP="003019B7">
            <w:pPr>
              <w:jc w:val="right"/>
              <w:rPr>
                <w:rFonts w:cs="Arial"/>
                <w:i/>
                <w:iCs/>
                <w:color w:val="000000"/>
                <w:sz w:val="18"/>
                <w:szCs w:val="18"/>
              </w:rPr>
            </w:pPr>
            <w:r w:rsidRPr="003019B7">
              <w:rPr>
                <w:rFonts w:cs="Arial"/>
                <w:i/>
                <w:iCs/>
                <w:color w:val="000000"/>
                <w:sz w:val="18"/>
                <w:szCs w:val="18"/>
              </w:rPr>
              <w:t>4900</w:t>
            </w:r>
          </w:p>
        </w:tc>
        <w:tc>
          <w:tcPr>
            <w:tcW w:w="396" w:type="pct"/>
            <w:tcBorders>
              <w:top w:val="nil"/>
              <w:left w:val="nil"/>
              <w:bottom w:val="single" w:sz="4" w:space="0" w:color="auto"/>
              <w:right w:val="single" w:sz="4" w:space="0" w:color="auto"/>
            </w:tcBorders>
            <w:shd w:val="clear" w:color="auto" w:fill="auto"/>
            <w:vAlign w:val="center"/>
            <w:hideMark/>
          </w:tcPr>
          <w:p w14:paraId="49F04361" w14:textId="77777777" w:rsidR="0035005B" w:rsidRPr="003019B7" w:rsidRDefault="0035005B" w:rsidP="003019B7">
            <w:pPr>
              <w:jc w:val="left"/>
              <w:rPr>
                <w:rFonts w:cs="Arial"/>
                <w:color w:val="000000"/>
                <w:sz w:val="18"/>
                <w:szCs w:val="18"/>
              </w:rPr>
            </w:pPr>
            <w:r w:rsidRPr="003019B7">
              <w:rPr>
                <w:rFonts w:cs="Arial"/>
                <w:color w:val="000000"/>
                <w:sz w:val="18"/>
                <w:szCs w:val="18"/>
              </w:rPr>
              <w:t>4901</w:t>
            </w:r>
          </w:p>
        </w:tc>
        <w:tc>
          <w:tcPr>
            <w:tcW w:w="3697" w:type="pct"/>
            <w:tcBorders>
              <w:top w:val="nil"/>
              <w:left w:val="nil"/>
              <w:bottom w:val="single" w:sz="4" w:space="0" w:color="auto"/>
              <w:right w:val="single" w:sz="8" w:space="0" w:color="auto"/>
            </w:tcBorders>
            <w:shd w:val="clear" w:color="auto" w:fill="auto"/>
            <w:vAlign w:val="center"/>
            <w:hideMark/>
          </w:tcPr>
          <w:p w14:paraId="716E7BD2" w14:textId="77777777" w:rsidR="0035005B" w:rsidRPr="003019B7" w:rsidRDefault="0035005B" w:rsidP="003019B7">
            <w:pPr>
              <w:ind w:left="71" w:hanging="71"/>
              <w:jc w:val="left"/>
              <w:rPr>
                <w:rFonts w:cs="Arial"/>
                <w:color w:val="000000"/>
                <w:sz w:val="18"/>
                <w:szCs w:val="18"/>
              </w:rPr>
            </w:pPr>
            <w:r w:rsidRPr="003019B7">
              <w:rPr>
                <w:rFonts w:cs="Arial"/>
                <w:color w:val="000000"/>
                <w:sz w:val="18"/>
                <w:szCs w:val="18"/>
              </w:rPr>
              <w:t>DEMOLICE</w:t>
            </w:r>
          </w:p>
        </w:tc>
      </w:tr>
      <w:tr w:rsidR="0035005B" w:rsidRPr="003019B7" w14:paraId="07BE142F" w14:textId="77777777" w:rsidTr="00B80D27">
        <w:trPr>
          <w:trHeight w:val="315"/>
        </w:trPr>
        <w:tc>
          <w:tcPr>
            <w:tcW w:w="500" w:type="pct"/>
            <w:tcBorders>
              <w:top w:val="nil"/>
              <w:left w:val="single" w:sz="8" w:space="0" w:color="auto"/>
              <w:bottom w:val="single" w:sz="8" w:space="0" w:color="auto"/>
              <w:right w:val="single" w:sz="4" w:space="0" w:color="auto"/>
            </w:tcBorders>
            <w:shd w:val="clear" w:color="auto" w:fill="auto"/>
            <w:noWrap/>
            <w:vAlign w:val="bottom"/>
            <w:hideMark/>
          </w:tcPr>
          <w:p w14:paraId="7A1AB924" w14:textId="77777777" w:rsidR="0035005B" w:rsidRPr="003019B7" w:rsidRDefault="0035005B" w:rsidP="003019B7">
            <w:pPr>
              <w:jc w:val="left"/>
              <w:rPr>
                <w:rFonts w:cs="Arial"/>
                <w:color w:val="000000"/>
                <w:sz w:val="18"/>
                <w:szCs w:val="18"/>
              </w:rPr>
            </w:pPr>
            <w:r w:rsidRPr="003019B7">
              <w:rPr>
                <w:rFonts w:cs="Arial"/>
                <w:color w:val="000000"/>
                <w:sz w:val="18"/>
                <w:szCs w:val="18"/>
              </w:rPr>
              <w:t>-</w:t>
            </w:r>
          </w:p>
        </w:tc>
        <w:tc>
          <w:tcPr>
            <w:tcW w:w="408" w:type="pct"/>
            <w:tcBorders>
              <w:top w:val="nil"/>
              <w:left w:val="nil"/>
              <w:bottom w:val="single" w:sz="8" w:space="0" w:color="auto"/>
              <w:right w:val="single" w:sz="4" w:space="0" w:color="auto"/>
            </w:tcBorders>
            <w:shd w:val="clear" w:color="auto" w:fill="auto"/>
            <w:noWrap/>
            <w:vAlign w:val="bottom"/>
            <w:hideMark/>
          </w:tcPr>
          <w:p w14:paraId="6E3D8A51" w14:textId="77777777" w:rsidR="0035005B" w:rsidRPr="003019B7" w:rsidRDefault="0035005B" w:rsidP="003019B7">
            <w:pPr>
              <w:jc w:val="left"/>
              <w:rPr>
                <w:rFonts w:cs="Arial"/>
                <w:color w:val="000000"/>
                <w:sz w:val="18"/>
                <w:szCs w:val="18"/>
              </w:rPr>
            </w:pPr>
            <w:r w:rsidRPr="003019B7">
              <w:rPr>
                <w:rFonts w:cs="Arial"/>
                <w:color w:val="000000"/>
                <w:sz w:val="18"/>
                <w:szCs w:val="18"/>
              </w:rPr>
              <w:t>-</w:t>
            </w:r>
          </w:p>
        </w:tc>
        <w:tc>
          <w:tcPr>
            <w:tcW w:w="396" w:type="pct"/>
            <w:tcBorders>
              <w:top w:val="nil"/>
              <w:left w:val="nil"/>
              <w:bottom w:val="single" w:sz="8" w:space="0" w:color="auto"/>
              <w:right w:val="single" w:sz="4" w:space="0" w:color="auto"/>
            </w:tcBorders>
            <w:shd w:val="clear" w:color="auto" w:fill="auto"/>
            <w:vAlign w:val="center"/>
            <w:hideMark/>
          </w:tcPr>
          <w:p w14:paraId="49F04986" w14:textId="77777777" w:rsidR="0035005B" w:rsidRPr="003019B7" w:rsidRDefault="0035005B" w:rsidP="003019B7">
            <w:pPr>
              <w:jc w:val="left"/>
              <w:rPr>
                <w:rFonts w:cs="Arial"/>
                <w:color w:val="000000"/>
                <w:sz w:val="18"/>
                <w:szCs w:val="18"/>
              </w:rPr>
            </w:pPr>
            <w:r w:rsidRPr="003019B7">
              <w:rPr>
                <w:rFonts w:cs="Arial"/>
                <w:color w:val="000000"/>
                <w:sz w:val="18"/>
                <w:szCs w:val="18"/>
              </w:rPr>
              <w:t>4902</w:t>
            </w:r>
          </w:p>
        </w:tc>
        <w:tc>
          <w:tcPr>
            <w:tcW w:w="3697" w:type="pct"/>
            <w:tcBorders>
              <w:top w:val="nil"/>
              <w:left w:val="nil"/>
              <w:bottom w:val="single" w:sz="8" w:space="0" w:color="auto"/>
              <w:right w:val="single" w:sz="8" w:space="0" w:color="auto"/>
            </w:tcBorders>
            <w:shd w:val="clear" w:color="auto" w:fill="auto"/>
            <w:vAlign w:val="center"/>
            <w:hideMark/>
          </w:tcPr>
          <w:p w14:paraId="45527778" w14:textId="77777777" w:rsidR="0035005B" w:rsidRPr="003019B7" w:rsidRDefault="0035005B" w:rsidP="003019B7">
            <w:pPr>
              <w:ind w:left="71" w:hanging="71"/>
              <w:jc w:val="left"/>
              <w:rPr>
                <w:rFonts w:cs="Arial"/>
                <w:color w:val="000000"/>
                <w:sz w:val="18"/>
                <w:szCs w:val="18"/>
              </w:rPr>
            </w:pPr>
            <w:r w:rsidRPr="003019B7">
              <w:rPr>
                <w:rFonts w:cs="Arial"/>
                <w:color w:val="000000"/>
                <w:sz w:val="18"/>
                <w:szCs w:val="18"/>
              </w:rPr>
              <w:t>HLUBINNÉ ZAKLÁDÁNÍ</w:t>
            </w:r>
          </w:p>
        </w:tc>
      </w:tr>
    </w:tbl>
    <w:p w14:paraId="5833D055" w14:textId="77777777" w:rsidR="00246B71" w:rsidRDefault="00246B71" w:rsidP="003367E7">
      <w:pPr>
        <w:rPr>
          <w:i/>
          <w:iCs/>
        </w:rPr>
      </w:pPr>
    </w:p>
    <w:p w14:paraId="62C9C92A" w14:textId="20BF6E9F" w:rsidR="00BA762B" w:rsidRPr="003367E7" w:rsidRDefault="00A840BD" w:rsidP="003367E7">
      <w:r w:rsidRPr="00C776A5">
        <w:rPr>
          <w:i/>
          <w:iCs/>
        </w:rPr>
        <w:t>Pozn</w:t>
      </w:r>
      <w:r w:rsidR="00246B71">
        <w:rPr>
          <w:i/>
          <w:iCs/>
        </w:rPr>
        <w:t>ámka:</w:t>
      </w:r>
      <w:r w:rsidRPr="00C776A5">
        <w:rPr>
          <w:i/>
          <w:iCs/>
        </w:rPr>
        <w:t xml:space="preserve"> V</w:t>
      </w:r>
      <w:r>
        <w:rPr>
          <w:i/>
          <w:iCs/>
        </w:rPr>
        <w:t> tab. Jsou uvedená značení z DUR i DSP. Pokud v sloupci DUR není uvedené označení je shodné s označením DSP.</w:t>
      </w:r>
      <w:r w:rsidRPr="00C776A5">
        <w:rPr>
          <w:i/>
          <w:iCs/>
        </w:rPr>
        <w:t xml:space="preserve">  </w:t>
      </w:r>
    </w:p>
    <w:p w14:paraId="2DA2EC22" w14:textId="77777777" w:rsidR="00DD3D78" w:rsidRPr="00BA2F0F" w:rsidRDefault="00DD3D78" w:rsidP="00DD3D78">
      <w:pPr>
        <w:pStyle w:val="Nadpis4"/>
      </w:pPr>
      <w:bookmarkStart w:id="113" w:name="_Toc115121461"/>
      <w:r w:rsidRPr="00BA2F0F">
        <w:lastRenderedPageBreak/>
        <w:t>Stavební řešení</w:t>
      </w:r>
      <w:bookmarkEnd w:id="113"/>
    </w:p>
    <w:p w14:paraId="5E499E4E" w14:textId="6A4E63A3" w:rsidR="00DD3D78" w:rsidRDefault="007C7679" w:rsidP="00DD3D78">
      <w:r>
        <w:t xml:space="preserve">Podrobný popis jednotlivých stavebních objektů </w:t>
      </w:r>
      <w:r w:rsidR="004D0821">
        <w:t xml:space="preserve">je uveden v samostatných technických zprávách jednotlivých </w:t>
      </w:r>
      <w:r w:rsidR="00A37E71">
        <w:t>profesí</w:t>
      </w:r>
      <w:r w:rsidR="004D0821">
        <w:t xml:space="preserve"> projektové dokumentace</w:t>
      </w:r>
      <w:r w:rsidR="00A37E71">
        <w:t xml:space="preserve"> v části D.1</w:t>
      </w:r>
      <w:r w:rsidR="004D0821">
        <w:t>.</w:t>
      </w:r>
    </w:p>
    <w:p w14:paraId="4DF9AB4F" w14:textId="7E2DCD23" w:rsidR="004D0821" w:rsidRDefault="004D0821" w:rsidP="00DD3D78"/>
    <w:p w14:paraId="31594E52" w14:textId="4180085B" w:rsidR="00D12C6E" w:rsidRDefault="00055C59" w:rsidP="005A0869">
      <w:pPr>
        <w:pStyle w:val="Odstavecseseznamem"/>
        <w:numPr>
          <w:ilvl w:val="0"/>
          <w:numId w:val="32"/>
        </w:numPr>
      </w:pPr>
      <w:r>
        <w:t>S</w:t>
      </w:r>
      <w:r w:rsidR="00684899" w:rsidRPr="00684899">
        <w:t>O 1400A ČERPACÍ STANICE UŽITKOVÉ VODY</w:t>
      </w:r>
      <w:r>
        <w:t xml:space="preserve"> - </w:t>
      </w:r>
      <w:r w:rsidR="00DB7C78" w:rsidRPr="00DB7C78">
        <w:t>Dispoziční a provozní řešení stávajícího objektu zůstane zachované.</w:t>
      </w:r>
    </w:p>
    <w:p w14:paraId="4C34ADC8" w14:textId="08CB6988" w:rsidR="00DB7C78" w:rsidRDefault="0069217E" w:rsidP="005A0869">
      <w:pPr>
        <w:pStyle w:val="Odstavecseseznamem"/>
        <w:numPr>
          <w:ilvl w:val="0"/>
          <w:numId w:val="32"/>
        </w:numPr>
      </w:pPr>
      <w:r w:rsidRPr="0069217E">
        <w:t>SO 1400C OBJEKT DÁVKOVÁNÍ DESINFEKCE A ČERPÁNÍ</w:t>
      </w:r>
      <w:r>
        <w:t xml:space="preserve"> - </w:t>
      </w:r>
      <w:r w:rsidR="00766D08" w:rsidRPr="00DB7C78">
        <w:t>Dispoziční a provozní řešení stávajícího objektu zůstane zachované.</w:t>
      </w:r>
    </w:p>
    <w:p w14:paraId="1B21C378" w14:textId="3326A59A" w:rsidR="00766D08" w:rsidRDefault="00E208E8" w:rsidP="005A0869">
      <w:pPr>
        <w:pStyle w:val="Odstavecseseznamem"/>
        <w:numPr>
          <w:ilvl w:val="0"/>
          <w:numId w:val="32"/>
        </w:numPr>
      </w:pPr>
      <w:r w:rsidRPr="00E208E8">
        <w:t>SO 2103 PLYNOVÉ MOTORY</w:t>
      </w:r>
      <w:r>
        <w:t xml:space="preserve"> - </w:t>
      </w:r>
      <w:r w:rsidRPr="00DB7C78">
        <w:t>Dispoziční a provozní řešení stávajícího objektu zůstane zachované.</w:t>
      </w:r>
    </w:p>
    <w:p w14:paraId="4EA78E5F" w14:textId="019B7533" w:rsidR="00E208E8" w:rsidRDefault="00733458" w:rsidP="005A0869">
      <w:pPr>
        <w:pStyle w:val="Odstavecseseznamem"/>
        <w:numPr>
          <w:ilvl w:val="0"/>
          <w:numId w:val="32"/>
        </w:numPr>
      </w:pPr>
      <w:r w:rsidRPr="00733458">
        <w:t>SO 2104 KOTELNA A TEPLÁRNA</w:t>
      </w:r>
      <w:r>
        <w:t xml:space="preserve"> - </w:t>
      </w:r>
      <w:r w:rsidRPr="00DB7C78">
        <w:t>Dispoziční a provozní řešení stávajícího objektu zůstane zachované.</w:t>
      </w:r>
    </w:p>
    <w:p w14:paraId="7F90E6CD" w14:textId="6592EF2F" w:rsidR="00733458" w:rsidRPr="0093164A" w:rsidRDefault="00CD3A7C" w:rsidP="005A0869">
      <w:pPr>
        <w:pStyle w:val="Odstavecseseznamem"/>
        <w:numPr>
          <w:ilvl w:val="0"/>
          <w:numId w:val="32"/>
        </w:numPr>
      </w:pPr>
      <w:r>
        <w:t>S</w:t>
      </w:r>
      <w:r w:rsidRPr="00CD3A7C">
        <w:t>O 2300 SPOJOVACÍ POTRUBÍ</w:t>
      </w:r>
      <w:r>
        <w:t xml:space="preserve"> - </w:t>
      </w:r>
      <w:r w:rsidR="00B27340">
        <w:rPr>
          <w:rFonts w:eastAsia="Arial" w:cs="Arial"/>
        </w:rPr>
        <w:t>J</w:t>
      </w:r>
      <w:r w:rsidR="00B27340" w:rsidRPr="5222CF57">
        <w:rPr>
          <w:rFonts w:eastAsia="Arial" w:cs="Arial"/>
        </w:rPr>
        <w:t>edná o trubní vedení v zemi nejsou nároky na architektonické ani výtvarné řešení.</w:t>
      </w:r>
      <w:r w:rsidR="00B27340">
        <w:rPr>
          <w:rFonts w:eastAsia="Arial" w:cs="Arial"/>
        </w:rPr>
        <w:t xml:space="preserve"> </w:t>
      </w:r>
      <w:r w:rsidR="0021662F">
        <w:rPr>
          <w:rFonts w:eastAsia="Arial" w:cs="Arial"/>
        </w:rPr>
        <w:t xml:space="preserve">Nové trubní vedení budou instalovány pro vedení </w:t>
      </w:r>
      <w:r w:rsidR="0093164A">
        <w:rPr>
          <w:rFonts w:eastAsia="Arial" w:cs="Arial"/>
        </w:rPr>
        <w:t xml:space="preserve">pitné i užitkové </w:t>
      </w:r>
      <w:r w:rsidR="0021662F">
        <w:rPr>
          <w:rFonts w:eastAsia="Arial" w:cs="Arial"/>
        </w:rPr>
        <w:t>vody, kanalizace</w:t>
      </w:r>
      <w:r w:rsidR="0093164A">
        <w:rPr>
          <w:rFonts w:eastAsia="Arial" w:cs="Arial"/>
        </w:rPr>
        <w:t xml:space="preserve"> splaškové, jednotné i dešťové</w:t>
      </w:r>
      <w:r w:rsidR="0021662F">
        <w:rPr>
          <w:rFonts w:eastAsia="Arial" w:cs="Arial"/>
        </w:rPr>
        <w:t xml:space="preserve">, </w:t>
      </w:r>
      <w:r w:rsidR="00F15D57">
        <w:rPr>
          <w:rFonts w:eastAsia="Arial" w:cs="Arial"/>
        </w:rPr>
        <w:t>zemního plynu i bioplynu, vytápění, kalů a vzduchu.</w:t>
      </w:r>
    </w:p>
    <w:p w14:paraId="098D3192" w14:textId="44DDF0E4" w:rsidR="0093164A" w:rsidRDefault="00E46E84" w:rsidP="005A0869">
      <w:pPr>
        <w:pStyle w:val="Odstavecseseznamem"/>
        <w:numPr>
          <w:ilvl w:val="0"/>
          <w:numId w:val="32"/>
        </w:numPr>
      </w:pPr>
      <w:r w:rsidRPr="00E46E84">
        <w:t>SO 2405 BIOFILTR E</w:t>
      </w:r>
      <w:r>
        <w:t xml:space="preserve"> </w:t>
      </w:r>
      <w:r w:rsidR="00624C54">
        <w:t xml:space="preserve">- </w:t>
      </w:r>
      <w:r w:rsidR="00624C54" w:rsidRPr="00BC1E1D">
        <w:rPr>
          <w:rFonts w:cs="Arial"/>
        </w:rPr>
        <w:t>Objekt je nová betonová otevřená jímka vyčnívající 1,20m nad terén, je situovaná v blízkosti stávající budovy SO 3208 na jejím západním konci.</w:t>
      </w:r>
      <w:r w:rsidR="00624C54">
        <w:rPr>
          <w:rFonts w:cs="Arial"/>
        </w:rPr>
        <w:t xml:space="preserve"> </w:t>
      </w:r>
      <w:r w:rsidR="00294AD2" w:rsidRPr="00BC1E1D">
        <w:t>V jímce obdélníkového půdorysu vnějšího rozměru 24,60</w:t>
      </w:r>
      <w:r w:rsidR="00294AD2">
        <w:t xml:space="preserve"> </w:t>
      </w:r>
      <w:r w:rsidR="00294AD2" w:rsidRPr="00BC1E1D">
        <w:t>x</w:t>
      </w:r>
      <w:r w:rsidR="00294AD2">
        <w:t xml:space="preserve"> </w:t>
      </w:r>
      <w:r w:rsidR="00294AD2" w:rsidRPr="00BC1E1D">
        <w:t>30,60m bude umístěna filtrační náplň ze kůrové štěpky, výška náplně bude cca 1000mm, náplň bude uložena roštu umístěném ve výšce 600mm nad žb.dnem</w:t>
      </w:r>
      <w:r w:rsidR="00581357">
        <w:t>.</w:t>
      </w:r>
      <w:r w:rsidR="002D736A">
        <w:t xml:space="preserve"> </w:t>
      </w:r>
      <w:r w:rsidR="002D736A" w:rsidRPr="00BC1E1D">
        <w:t>Objekt bude sloužit k </w:t>
      </w:r>
      <w:r w:rsidR="002D736A" w:rsidRPr="00BC1E1D">
        <w:rPr>
          <w:rFonts w:hint="eastAsia"/>
        </w:rPr>
        <w:t>č</w:t>
      </w:r>
      <w:r w:rsidR="002D736A" w:rsidRPr="00BC1E1D">
        <w:t>išt</w:t>
      </w:r>
      <w:r w:rsidR="002D736A" w:rsidRPr="00BC1E1D">
        <w:rPr>
          <w:rFonts w:hint="eastAsia"/>
        </w:rPr>
        <w:t>ě</w:t>
      </w:r>
      <w:r w:rsidR="002D736A" w:rsidRPr="00BC1E1D">
        <w:t>ní odpadního vzduchu z procesu sušení kalu v SO 4702. Odpadní vzduch ze sušení kalu bude po proprání v pra</w:t>
      </w:r>
      <w:r w:rsidR="002D736A" w:rsidRPr="00BC1E1D">
        <w:rPr>
          <w:rFonts w:hint="eastAsia"/>
        </w:rPr>
        <w:t>č</w:t>
      </w:r>
      <w:r w:rsidR="002D736A" w:rsidRPr="00BC1E1D">
        <w:t>ce vzduchu umíst</w:t>
      </w:r>
      <w:r w:rsidR="002D736A" w:rsidRPr="00BC1E1D">
        <w:rPr>
          <w:rFonts w:hint="eastAsia"/>
        </w:rPr>
        <w:t>ě</w:t>
      </w:r>
      <w:r w:rsidR="002D736A" w:rsidRPr="00BC1E1D">
        <w:t>né v objektu sušení kalu veden podzemním kanálem k biofiltru a vypoušt</w:t>
      </w:r>
      <w:r w:rsidR="002D736A" w:rsidRPr="00BC1E1D">
        <w:rPr>
          <w:rFonts w:hint="eastAsia"/>
        </w:rPr>
        <w:t>ě</w:t>
      </w:r>
      <w:r w:rsidR="002D736A" w:rsidRPr="00BC1E1D">
        <w:t>n p</w:t>
      </w:r>
      <w:r w:rsidR="002D736A" w:rsidRPr="00BC1E1D">
        <w:rPr>
          <w:rFonts w:hint="eastAsia"/>
        </w:rPr>
        <w:t>ř</w:t>
      </w:r>
      <w:r w:rsidR="002D736A" w:rsidRPr="00BC1E1D">
        <w:t>es biofiltr do ovzduší.</w:t>
      </w:r>
    </w:p>
    <w:p w14:paraId="18B82979" w14:textId="23F338FC" w:rsidR="002D736A" w:rsidRDefault="002D736A" w:rsidP="005A0869">
      <w:pPr>
        <w:pStyle w:val="Odstavecseseznamem"/>
        <w:numPr>
          <w:ilvl w:val="0"/>
          <w:numId w:val="32"/>
        </w:numPr>
      </w:pPr>
      <w:r w:rsidRPr="00E46E84">
        <w:t>SO 240</w:t>
      </w:r>
      <w:r>
        <w:t>6</w:t>
      </w:r>
      <w:r w:rsidRPr="00E46E84">
        <w:t xml:space="preserve"> BIOFILTR </w:t>
      </w:r>
      <w:r>
        <w:t xml:space="preserve">F - </w:t>
      </w:r>
      <w:r w:rsidRPr="00BC1E1D">
        <w:rPr>
          <w:rFonts w:cs="Arial"/>
        </w:rPr>
        <w:t>Objekt je nová betonová otevřená jímka vyčnívající 1,20m nad terén, je situovaná v blízkosti stávající budovy SO 3208 na jejím západním konci.</w:t>
      </w:r>
      <w:r>
        <w:rPr>
          <w:rFonts w:cs="Arial"/>
        </w:rPr>
        <w:t xml:space="preserve"> </w:t>
      </w:r>
      <w:r w:rsidRPr="00BC1E1D">
        <w:t>V jímce obdélníkového půdorysu vnějšího rozměru 24,60</w:t>
      </w:r>
      <w:r>
        <w:t xml:space="preserve"> </w:t>
      </w:r>
      <w:r w:rsidRPr="00BC1E1D">
        <w:t>x</w:t>
      </w:r>
      <w:r>
        <w:t xml:space="preserve"> </w:t>
      </w:r>
      <w:r w:rsidRPr="00BC1E1D">
        <w:t>30,60m bude umístěna filtrační náplň ze kůrové štěpky, výška náplně bude cca 1000mm, náplň bude uložena roštu umístěném ve výšce 600mm nad žb.dnem</w:t>
      </w:r>
      <w:r>
        <w:t xml:space="preserve">. </w:t>
      </w:r>
      <w:r w:rsidRPr="00BC1E1D">
        <w:t>Objekt bude sloužit k </w:t>
      </w:r>
      <w:r w:rsidRPr="00BC1E1D">
        <w:rPr>
          <w:rFonts w:hint="eastAsia"/>
        </w:rPr>
        <w:t>č</w:t>
      </w:r>
      <w:r w:rsidRPr="00BC1E1D">
        <w:t>išt</w:t>
      </w:r>
      <w:r w:rsidRPr="00BC1E1D">
        <w:rPr>
          <w:rFonts w:hint="eastAsia"/>
        </w:rPr>
        <w:t>ě</w:t>
      </w:r>
      <w:r w:rsidRPr="00BC1E1D">
        <w:t>ní odpadního vzduchu z procesu sušení kalu v SO 470</w:t>
      </w:r>
      <w:r>
        <w:t>1</w:t>
      </w:r>
      <w:r w:rsidRPr="00BC1E1D">
        <w:t>. Odpadní vzduch ze sušení kalu bude po proprání v pra</w:t>
      </w:r>
      <w:r w:rsidRPr="00BC1E1D">
        <w:rPr>
          <w:rFonts w:hint="eastAsia"/>
        </w:rPr>
        <w:t>č</w:t>
      </w:r>
      <w:r w:rsidRPr="00BC1E1D">
        <w:t>ce vzduchu umíst</w:t>
      </w:r>
      <w:r w:rsidRPr="00BC1E1D">
        <w:rPr>
          <w:rFonts w:hint="eastAsia"/>
        </w:rPr>
        <w:t>ě</w:t>
      </w:r>
      <w:r w:rsidRPr="00BC1E1D">
        <w:t>né v objektu sušení kalu veden podzemním kanálem k biofiltru a vypoušt</w:t>
      </w:r>
      <w:r w:rsidRPr="00BC1E1D">
        <w:rPr>
          <w:rFonts w:hint="eastAsia"/>
        </w:rPr>
        <w:t>ě</w:t>
      </w:r>
      <w:r w:rsidRPr="00BC1E1D">
        <w:t>n p</w:t>
      </w:r>
      <w:r w:rsidRPr="00BC1E1D">
        <w:rPr>
          <w:rFonts w:hint="eastAsia"/>
        </w:rPr>
        <w:t>ř</w:t>
      </w:r>
      <w:r w:rsidRPr="00BC1E1D">
        <w:t>es biofiltr do ovzduší.</w:t>
      </w:r>
    </w:p>
    <w:p w14:paraId="4E31152D" w14:textId="1EAB8E8E" w:rsidR="00581357" w:rsidRDefault="009E1737" w:rsidP="005A0869">
      <w:pPr>
        <w:pStyle w:val="Odstavecseseznamem"/>
        <w:numPr>
          <w:ilvl w:val="0"/>
          <w:numId w:val="32"/>
        </w:numPr>
      </w:pPr>
      <w:r w:rsidRPr="009E1737">
        <w:t>SO 2407 BIOFILTR G</w:t>
      </w:r>
      <w:r>
        <w:t xml:space="preserve"> - </w:t>
      </w:r>
      <w:r w:rsidR="00EF7058" w:rsidRPr="005E3B6E">
        <w:rPr>
          <w:rFonts w:cs="Arial"/>
        </w:rPr>
        <w:t>Objekt je nová betonová základová deska vyčnívající 0,30m nad terén, je situovaná v blízkosti nového objektu SO 4000 strojní zahušťování přebytečného kalu na jižní straně objektu. Na desce</w:t>
      </w:r>
      <w:r w:rsidR="00F73A54">
        <w:rPr>
          <w:rFonts w:cs="Arial"/>
        </w:rPr>
        <w:t xml:space="preserve"> </w:t>
      </w:r>
      <w:r w:rsidR="00F73A54" w:rsidRPr="00BC1E1D">
        <w:t>s rozměry 21,0</w:t>
      </w:r>
      <w:r w:rsidR="00F73A54">
        <w:t xml:space="preserve"> </w:t>
      </w:r>
      <w:r w:rsidR="00F73A54" w:rsidRPr="00BC1E1D">
        <w:t>x</w:t>
      </w:r>
      <w:r w:rsidR="00F73A54">
        <w:t xml:space="preserve"> </w:t>
      </w:r>
      <w:r w:rsidR="00F73A54" w:rsidRPr="00BC1E1D">
        <w:t>6,0m</w:t>
      </w:r>
      <w:r w:rsidR="00EF7058" w:rsidRPr="005E3B6E">
        <w:rPr>
          <w:rFonts w:cs="Arial"/>
        </w:rPr>
        <w:t xml:space="preserve"> bude umístěno technologické zařízení pro dezodorizaci vzduchu. </w:t>
      </w:r>
      <w:r w:rsidR="005E3B6E" w:rsidRPr="00BC1E1D">
        <w:t xml:space="preserve">Na desce obdélníkového půdorysu vnějšího rozměru 21,0x6,0m bude umístěno technologické dezodorizační zařízení. </w:t>
      </w:r>
      <w:r w:rsidR="005E3B6E" w:rsidRPr="005E3B6E">
        <w:rPr>
          <w:rFonts w:eastAsia="Arial Unicode MS" w:cs="Arial"/>
        </w:rPr>
        <w:t xml:space="preserve">Objekt bude sloužit k čištění odpadního vzduchu z SO 4000 </w:t>
      </w:r>
      <w:r w:rsidR="005E3B6E" w:rsidRPr="00BC1E1D">
        <w:t>zahušt</w:t>
      </w:r>
      <w:r w:rsidR="005E3B6E" w:rsidRPr="00BC1E1D">
        <w:rPr>
          <w:rFonts w:hint="eastAsia"/>
        </w:rPr>
        <w:t>ě</w:t>
      </w:r>
      <w:r w:rsidR="005E3B6E" w:rsidRPr="00BC1E1D">
        <w:t>ní p</w:t>
      </w:r>
      <w:r w:rsidR="005E3B6E" w:rsidRPr="00BC1E1D">
        <w:rPr>
          <w:rFonts w:hint="eastAsia"/>
        </w:rPr>
        <w:t>ř</w:t>
      </w:r>
      <w:r w:rsidR="005E3B6E" w:rsidRPr="00BC1E1D">
        <w:t>ebyte</w:t>
      </w:r>
      <w:r w:rsidR="005E3B6E" w:rsidRPr="00BC1E1D">
        <w:rPr>
          <w:rFonts w:hint="eastAsia"/>
        </w:rPr>
        <w:t>č</w:t>
      </w:r>
      <w:r w:rsidR="005E3B6E" w:rsidRPr="00BC1E1D">
        <w:t>ného kalu. Odpadní vzduch z objekt</w:t>
      </w:r>
      <w:r w:rsidR="005E3B6E" w:rsidRPr="00BC1E1D">
        <w:rPr>
          <w:rFonts w:hint="eastAsia"/>
        </w:rPr>
        <w:t>ů</w:t>
      </w:r>
      <w:r w:rsidR="005E3B6E" w:rsidRPr="00BC1E1D">
        <w:t xml:space="preserve"> bude </w:t>
      </w:r>
      <w:r w:rsidR="00BC293D">
        <w:t xml:space="preserve">zkrápěn a následně </w:t>
      </w:r>
      <w:r w:rsidR="005E3B6E" w:rsidRPr="00BC1E1D">
        <w:t>vypoušt</w:t>
      </w:r>
      <w:r w:rsidR="005E3B6E" w:rsidRPr="00BC1E1D">
        <w:rPr>
          <w:rFonts w:hint="eastAsia"/>
        </w:rPr>
        <w:t>ě</w:t>
      </w:r>
      <w:r w:rsidR="005E3B6E" w:rsidRPr="00BC1E1D">
        <w:t>n p</w:t>
      </w:r>
      <w:r w:rsidR="005E3B6E" w:rsidRPr="00BC1E1D">
        <w:rPr>
          <w:rFonts w:hint="eastAsia"/>
        </w:rPr>
        <w:t>ř</w:t>
      </w:r>
      <w:r w:rsidR="005E3B6E" w:rsidRPr="00BC1E1D">
        <w:t xml:space="preserve">es </w:t>
      </w:r>
      <w:r w:rsidR="00847DB3">
        <w:t>biofiltr</w:t>
      </w:r>
      <w:r w:rsidR="005E3B6E" w:rsidRPr="00BC1E1D">
        <w:t xml:space="preserve"> do ovzduší.</w:t>
      </w:r>
    </w:p>
    <w:p w14:paraId="5E822464" w14:textId="17FBB9C8" w:rsidR="00BC293D" w:rsidRDefault="001B6A0D" w:rsidP="005A0869">
      <w:pPr>
        <w:pStyle w:val="Odstavecseseznamem"/>
        <w:numPr>
          <w:ilvl w:val="0"/>
          <w:numId w:val="32"/>
        </w:numPr>
      </w:pPr>
      <w:r w:rsidRPr="001B6A0D">
        <w:t>SO 2408 BIOFILTR H</w:t>
      </w:r>
      <w:r>
        <w:t xml:space="preserve"> - </w:t>
      </w:r>
      <w:r w:rsidR="00B4482D" w:rsidRPr="009067FC">
        <w:rPr>
          <w:rFonts w:cs="Arial"/>
        </w:rPr>
        <w:t xml:space="preserve">Objekt je nová betonová základová deska vyčnívající 0,30m nad terén, je situovaná v blízkosti stávajících objektů čerpací stanice primárního kalu a zahušťovací nádrže na západní straně od objektu. Na desce bude umístěno technologické zařízení pro dezodorizaci vzduchu. </w:t>
      </w:r>
      <w:r w:rsidR="009067FC" w:rsidRPr="00BC1E1D">
        <w:t xml:space="preserve">Na desce obdélníkového půdorysu vnějšího rozměru 2,0x2,5m bude umístěno technologické  dezodorizační zařízení. </w:t>
      </w:r>
      <w:r w:rsidR="007F2145">
        <w:t>Objekt</w:t>
      </w:r>
      <w:r w:rsidR="009067FC" w:rsidRPr="00BC1E1D">
        <w:t xml:space="preserve"> bude sloužit k posílení stávajícího </w:t>
      </w:r>
      <w:r w:rsidR="009067FC" w:rsidRPr="00BC1E1D">
        <w:rPr>
          <w:rFonts w:hint="eastAsia"/>
        </w:rPr>
        <w:t>č</w:t>
      </w:r>
      <w:r w:rsidR="009067FC" w:rsidRPr="00BC1E1D">
        <w:t>išt</w:t>
      </w:r>
      <w:r w:rsidR="009067FC" w:rsidRPr="00BC1E1D">
        <w:rPr>
          <w:rFonts w:hint="eastAsia"/>
        </w:rPr>
        <w:t>ě</w:t>
      </w:r>
      <w:r w:rsidR="009067FC" w:rsidRPr="00BC1E1D">
        <w:t>ní odpadního vzduchu ze stávajícího objektu čerpací stanice primárního kalu a stávajících zahuš</w:t>
      </w:r>
      <w:r w:rsidR="009067FC" w:rsidRPr="00BC1E1D">
        <w:rPr>
          <w:rFonts w:hint="eastAsia"/>
        </w:rPr>
        <w:t>ť</w:t>
      </w:r>
      <w:r w:rsidR="009067FC" w:rsidRPr="00BC1E1D">
        <w:t>ovacích nádrží</w:t>
      </w:r>
      <w:r w:rsidR="00443EA3">
        <w:t>.</w:t>
      </w:r>
      <w:r w:rsidR="009067FC" w:rsidRPr="00BC1E1D">
        <w:t xml:space="preserve"> Odpadní vzduch z objekt</w:t>
      </w:r>
      <w:r w:rsidR="009067FC" w:rsidRPr="00BC1E1D">
        <w:rPr>
          <w:rFonts w:hint="eastAsia"/>
        </w:rPr>
        <w:t>ů</w:t>
      </w:r>
      <w:r w:rsidR="009067FC" w:rsidRPr="00BC1E1D">
        <w:t xml:space="preserve"> bude vypoušt</w:t>
      </w:r>
      <w:r w:rsidR="009067FC" w:rsidRPr="00BC1E1D">
        <w:rPr>
          <w:rFonts w:hint="eastAsia"/>
        </w:rPr>
        <w:t>ě</w:t>
      </w:r>
      <w:r w:rsidR="009067FC" w:rsidRPr="00BC1E1D">
        <w:t>n p</w:t>
      </w:r>
      <w:r w:rsidR="009067FC" w:rsidRPr="00BC1E1D">
        <w:rPr>
          <w:rFonts w:hint="eastAsia"/>
        </w:rPr>
        <w:t>ř</w:t>
      </w:r>
      <w:r w:rsidR="009067FC" w:rsidRPr="00BC1E1D">
        <w:t xml:space="preserve">es </w:t>
      </w:r>
      <w:r w:rsidR="00576CB4">
        <w:t>zařízení</w:t>
      </w:r>
      <w:r w:rsidR="009067FC" w:rsidRPr="00BC1E1D">
        <w:t xml:space="preserve"> do ovzduší.</w:t>
      </w:r>
    </w:p>
    <w:p w14:paraId="01CF6CFA" w14:textId="40F9F819" w:rsidR="00576CB4" w:rsidRPr="00E05625" w:rsidRDefault="00492587" w:rsidP="005A0869">
      <w:pPr>
        <w:pStyle w:val="Odstavecseseznamem"/>
        <w:numPr>
          <w:ilvl w:val="0"/>
          <w:numId w:val="32"/>
        </w:numPr>
      </w:pPr>
      <w:r w:rsidRPr="00492587">
        <w:t>SO 2500 VOZOVKY A ZPEVNĚNÉ PLOCHY</w:t>
      </w:r>
      <w:r>
        <w:t xml:space="preserve"> - </w:t>
      </w:r>
      <w:r w:rsidR="00071D45" w:rsidRPr="00071D45">
        <w:t>Vozovky a zpevněné plochy bud</w:t>
      </w:r>
      <w:r w:rsidR="00071D45">
        <w:t>ou</w:t>
      </w:r>
      <w:r w:rsidR="00071D45" w:rsidRPr="00071D45">
        <w:t xml:space="preserve"> tvořit rozšíření vozovek a zpevněných ploch pro nové objekty kalového hospodářství. Nové objekty tak budou propojeny se stávající areálovou silniční komunikací pomocí nových vozovek a zpevněných ploch.</w:t>
      </w:r>
      <w:r w:rsidR="000B1707">
        <w:t xml:space="preserve"> </w:t>
      </w:r>
      <w:r w:rsidR="000B1707" w:rsidRPr="00781B9C">
        <w:rPr>
          <w:rFonts w:eastAsia="Arial" w:cs="Arial"/>
          <w:color w:val="000000" w:themeColor="text1"/>
        </w:rPr>
        <w:t>Zpevněn</w:t>
      </w:r>
      <w:r w:rsidR="000B1707">
        <w:rPr>
          <w:rFonts w:eastAsia="Arial" w:cs="Arial"/>
          <w:color w:val="000000" w:themeColor="text1"/>
        </w:rPr>
        <w:t>é</w:t>
      </w:r>
      <w:r w:rsidR="000B1707" w:rsidRPr="00781B9C">
        <w:rPr>
          <w:rFonts w:eastAsia="Arial" w:cs="Arial"/>
          <w:color w:val="000000" w:themeColor="text1"/>
        </w:rPr>
        <w:t xml:space="preserve"> plochy jsou navrženy tak, aby splňovaly požadavky příjezdu a přístupu k objektům, vyhovovaly požadavkům jízdy a byly vhodně začleněny do areálu stávající ČOV.</w:t>
      </w:r>
    </w:p>
    <w:p w14:paraId="321688FE" w14:textId="35D17B13" w:rsidR="00E05625" w:rsidRDefault="005B29AB" w:rsidP="005A0869">
      <w:pPr>
        <w:pStyle w:val="Odstavecseseznamem"/>
        <w:numPr>
          <w:ilvl w:val="0"/>
          <w:numId w:val="32"/>
        </w:numPr>
      </w:pPr>
      <w:r w:rsidRPr="005B29AB">
        <w:lastRenderedPageBreak/>
        <w:t>SO 2600 TERÉNNÍ A SADOVÉ ÚPRAVY</w:t>
      </w:r>
      <w:r>
        <w:t xml:space="preserve"> - </w:t>
      </w:r>
      <w:r w:rsidR="002E2C51" w:rsidRPr="002E2C51">
        <w:t>Navrhované nové objekty jsou umístěny na volných zatravněných plochách stávajícího areálu ČOV Modřice. Po výstavbě nových objektů kalového hospodářství a provedení terénních úprav bude realizován</w:t>
      </w:r>
      <w:r w:rsidR="00F52D18">
        <w:t>o osetí a</w:t>
      </w:r>
      <w:r w:rsidR="002E2C51" w:rsidRPr="002E2C51">
        <w:t xml:space="preserve"> výsadb</w:t>
      </w:r>
      <w:r w:rsidR="00F52D18">
        <w:t xml:space="preserve">a </w:t>
      </w:r>
      <w:r w:rsidR="002E2C51" w:rsidRPr="002E2C51">
        <w:t>nových stromů a keřů ve volných travnatých plochách.</w:t>
      </w:r>
    </w:p>
    <w:p w14:paraId="729D072D" w14:textId="3D9D76FD" w:rsidR="00F52D18" w:rsidRDefault="00AE661E" w:rsidP="005A0869">
      <w:pPr>
        <w:pStyle w:val="Odstavecseseznamem"/>
        <w:numPr>
          <w:ilvl w:val="0"/>
          <w:numId w:val="32"/>
        </w:numPr>
      </w:pPr>
      <w:r w:rsidRPr="00AE661E">
        <w:t>SO 2700 VENKOVNÍ OSVĚTLENÍ</w:t>
      </w:r>
      <w:r>
        <w:t xml:space="preserve"> - </w:t>
      </w:r>
      <w:r w:rsidR="00403833" w:rsidRPr="00403833">
        <w:t xml:space="preserve">V souvislosti s výstavbou kalového hospodářství v areálu </w:t>
      </w:r>
      <w:r w:rsidR="00403833">
        <w:t>čov</w:t>
      </w:r>
      <w:r w:rsidR="00403833" w:rsidRPr="00403833">
        <w:t>, bude v prostoru nových objektů instalováno venkovní osvětlení.</w:t>
      </w:r>
      <w:r w:rsidR="0003053B">
        <w:t xml:space="preserve"> </w:t>
      </w:r>
      <w:r w:rsidR="0003053B" w:rsidRPr="0003053B">
        <w:t>Osvětleny budou obslužné komunikace k jednotlivým objektům, manipulační plochy pro techniku, kontejnerová stání, nakládací a vykládací plochy a místa, kde je potřeba kontrola technologických částí provozu (např. sila). Dále jsou osvětleny pochozí chodníky mezi jednotlivými objekty v místech, kde se nejčastěji pohybují provozní zaměstnanci.</w:t>
      </w:r>
      <w:r w:rsidR="00C235F2">
        <w:t xml:space="preserve"> </w:t>
      </w:r>
      <w:r w:rsidR="00C62E0B" w:rsidRPr="00C62E0B">
        <w:t>Osvětlení je navrženo LED svítidly na ocelových stožárech v betonovém základu, výšky 4 - 8m (dle polohy), v některých místech budou instalována na stěně objektu.</w:t>
      </w:r>
    </w:p>
    <w:p w14:paraId="71B2DB56" w14:textId="3F75E436" w:rsidR="00403833" w:rsidRDefault="00085FFA" w:rsidP="005A0869">
      <w:pPr>
        <w:pStyle w:val="Odstavecseseznamem"/>
        <w:numPr>
          <w:ilvl w:val="0"/>
          <w:numId w:val="32"/>
        </w:numPr>
      </w:pPr>
      <w:r w:rsidRPr="00085FFA">
        <w:t>SO 2800 KABELOVÉ TRASY</w:t>
      </w:r>
      <w:r>
        <w:t xml:space="preserve"> - </w:t>
      </w:r>
      <w:r w:rsidR="0005750D" w:rsidRPr="0005750D">
        <w:t>Mezi jednotlivými objekty kalového hospodářství budou kabely uloženy do multikanálů venkovních kabelových tras. Venkovní kabelové rozvody jsou vedeny v areálu ČOV ve sdružených multikanálových trasách s kabelovými šachtami. Venkovní kabelové trasy budou navazovat na vnitřní kabelové trasy v jednotlivých objektech. Kabelové šachty budou situovány v místech změny směru trasy, v místech odbočení z hlavní trasy a v místech výškové změny uložení kabelové trasy. Nová sdružená trasa bude propojena do stávajících trubkových tras ve stávajících šachtách S009 a S054.</w:t>
      </w:r>
    </w:p>
    <w:p w14:paraId="6747F1F5" w14:textId="76D54EA8" w:rsidR="00715EDA" w:rsidRDefault="004D6631" w:rsidP="005A0869">
      <w:pPr>
        <w:pStyle w:val="Odstavecseseznamem"/>
        <w:numPr>
          <w:ilvl w:val="0"/>
          <w:numId w:val="32"/>
        </w:numPr>
      </w:pPr>
      <w:r w:rsidRPr="004D6631">
        <w:t>SO 3005 PODRUŽNÁ TRAFOSTANICE TS 1.4</w:t>
      </w:r>
      <w:r>
        <w:t xml:space="preserve"> - </w:t>
      </w:r>
      <w:r w:rsidR="00BB713F" w:rsidRPr="00BB713F">
        <w:t>Objekt je nová přízemní budova se suterénem, je situovaná na jižním okraji areálu ČOV (Vzdálenost od hranice parc. č. 1977/36 k.ú Modřice je 5,7 m (severně) v blízkosti stávajícího objektu SO 2000 na jeho západním straně. Objekt má jednoduchý tvar kvádru, obdélníkový půdorys</w:t>
      </w:r>
      <w:r w:rsidR="00C31A62" w:rsidRPr="00C31A62">
        <w:t xml:space="preserve"> o rozměrech 22,55 x 11,3 m</w:t>
      </w:r>
      <w:r w:rsidR="00C31A62">
        <w:t>,</w:t>
      </w:r>
      <w:r w:rsidR="00C31A62" w:rsidRPr="00C31A62">
        <w:t xml:space="preserve"> </w:t>
      </w:r>
      <w:r w:rsidR="00BB713F" w:rsidRPr="00BB713F">
        <w:t>výška nad terénem 5m, střecha plochá, stavba je architektonicky podřízena technologické funkčnosti stejně jako ostatní objekty na ČOV.</w:t>
      </w:r>
    </w:p>
    <w:p w14:paraId="55AA1DFA" w14:textId="2F428A4B" w:rsidR="00B66B03" w:rsidRDefault="00E84585" w:rsidP="005A0869">
      <w:pPr>
        <w:pStyle w:val="Odstavecseseznamem"/>
        <w:numPr>
          <w:ilvl w:val="0"/>
          <w:numId w:val="32"/>
        </w:numPr>
      </w:pPr>
      <w:r w:rsidRPr="00E84585">
        <w:t>SO 3006 SLABOPROUDÉ ROZVODY</w:t>
      </w:r>
      <w:r>
        <w:t xml:space="preserve"> - </w:t>
      </w:r>
      <w:r w:rsidR="00186684" w:rsidRPr="00186684">
        <w:t>Slaboproudé rozvody osahuje návrh rozšíření zabezpečovacího systému a kontroly vstupu do nově budovaných objektů kalového hospodářství a rozšíření kamerového systému v souvislosti s novou výstavbou.</w:t>
      </w:r>
    </w:p>
    <w:p w14:paraId="35C864C5" w14:textId="28880D73" w:rsidR="00186684" w:rsidRDefault="005B4034" w:rsidP="005A0869">
      <w:pPr>
        <w:pStyle w:val="Odstavecseseznamem"/>
        <w:numPr>
          <w:ilvl w:val="0"/>
          <w:numId w:val="32"/>
        </w:numPr>
      </w:pPr>
      <w:r w:rsidRPr="005B4034">
        <w:t>SO 3007 TELEFONNÍ ZAŘÍZENÍ</w:t>
      </w:r>
      <w:r>
        <w:t xml:space="preserve"> - </w:t>
      </w:r>
      <w:r w:rsidR="00C42B8C" w:rsidRPr="00C42B8C">
        <w:t>Telefonní zařízení obsahuje návrh a provedení rozšíření stávající telefonní ústředny do nově budovaných objektů kalového hospodářství.</w:t>
      </w:r>
      <w:r w:rsidR="009939BC">
        <w:t xml:space="preserve"> </w:t>
      </w:r>
      <w:r w:rsidR="009939BC" w:rsidRPr="009939BC">
        <w:t>Vzhledem k výstavbě nových objektů nového kalového hospodářství, budou volné linky ze stávající telefonní ústředny použity i pro nově rozmístěné telefonní pobočky v nových stavebních objektech.</w:t>
      </w:r>
    </w:p>
    <w:p w14:paraId="4CFB491F" w14:textId="62593AF2" w:rsidR="00C42B8C" w:rsidRDefault="0024748A" w:rsidP="005A0869">
      <w:pPr>
        <w:pStyle w:val="Odstavecseseznamem"/>
        <w:numPr>
          <w:ilvl w:val="0"/>
          <w:numId w:val="32"/>
        </w:numPr>
      </w:pPr>
      <w:r w:rsidRPr="0024748A">
        <w:t>SO 4000 STROJNÍ ZAHUŠŤOVÁNÍ PŘEBYTEČNÉHO KALU</w:t>
      </w:r>
      <w:r>
        <w:t xml:space="preserve"> - </w:t>
      </w:r>
      <w:r w:rsidR="00C34125" w:rsidRPr="00C34125">
        <w:t>Objekt nové přízemní haly se suterénem je situovaný na volné ploše ve střední části stávajícího areálu ČOV Brno, v extravilánu města Modřice a městské části Brno–Chrlice, v k. ú. Modřice. (Vzdálenost objektu včetně rozvodny od hranice parc. č. 1977/36 k.ú Modřice je 9,70 m (východně) a 19,9 m (jižně)).</w:t>
      </w:r>
      <w:r w:rsidR="00C34125">
        <w:t xml:space="preserve"> </w:t>
      </w:r>
      <w:r w:rsidR="00854AC9" w:rsidRPr="00854AC9">
        <w:t>. Objekt má jednoduchý tvar kvádru se sedlovou střechou v podélném směru a štítovou atikou, půdorysné vnější rozměry 23,4x18,10m a max.</w:t>
      </w:r>
      <w:r w:rsidR="00A776B3">
        <w:t xml:space="preserve"> </w:t>
      </w:r>
      <w:r w:rsidR="00854AC9" w:rsidRPr="00854AC9">
        <w:t>výška nad terénem 8,3m.</w:t>
      </w:r>
    </w:p>
    <w:p w14:paraId="77BAF44A" w14:textId="21F09DE0" w:rsidR="00FD111E" w:rsidRDefault="00EE54F8" w:rsidP="005A0869">
      <w:pPr>
        <w:pStyle w:val="Odstavecseseznamem"/>
        <w:numPr>
          <w:ilvl w:val="0"/>
          <w:numId w:val="32"/>
        </w:numPr>
      </w:pPr>
      <w:r w:rsidRPr="00EE54F8">
        <w:t>SO 4200 ČERPACÍ STANICE SMĚSNÉHO KALU</w:t>
      </w:r>
      <w:r>
        <w:t xml:space="preserve"> - </w:t>
      </w:r>
      <w:r w:rsidR="00AE267F" w:rsidRPr="00AE267F">
        <w:t>Objekt je nová přízemní budova se suterénem, je situovaná na volné ploše ve střední části areálu stávající ČOV Brno Modřice (vzdálenost od hranice parc. č. 1977/36 k.ú Modřice je 12,10 m (východně) a 59,40 m (jižně)) mezi kruhovými nádržemi objektu SO 4500 (výška nad terénem cca 5m) severně od SO4000.</w:t>
      </w:r>
      <w:r w:rsidR="00CA46BA">
        <w:t xml:space="preserve"> </w:t>
      </w:r>
      <w:r w:rsidR="002403E6" w:rsidRPr="002403E6">
        <w:t>Objekt má jednoduchý tvar kvádru, obdélníkový půdorys</w:t>
      </w:r>
      <w:r w:rsidR="00A776B3">
        <w:t xml:space="preserve"> </w:t>
      </w:r>
      <w:r w:rsidR="00A776B3" w:rsidRPr="00A776B3">
        <w:t>o rozměrech 16,7 m x 8,0 m.</w:t>
      </w:r>
      <w:r w:rsidR="002403E6" w:rsidRPr="002403E6">
        <w:t>, výška nad terénem 4,55m, střecha plochá</w:t>
      </w:r>
      <w:r w:rsidR="002403E6">
        <w:t>.</w:t>
      </w:r>
    </w:p>
    <w:p w14:paraId="46BD2C4C" w14:textId="7A1C763A" w:rsidR="00A776B3" w:rsidRDefault="008035CA" w:rsidP="005A0869">
      <w:pPr>
        <w:pStyle w:val="Odstavecseseznamem"/>
        <w:numPr>
          <w:ilvl w:val="0"/>
          <w:numId w:val="32"/>
        </w:numPr>
      </w:pPr>
      <w:r w:rsidRPr="008035CA">
        <w:t>SO 4300 VYHNÍVACÍ NÁDRŽE</w:t>
      </w:r>
      <w:r>
        <w:t xml:space="preserve"> - </w:t>
      </w:r>
      <w:r w:rsidR="00BF4408" w:rsidRPr="00BF4408">
        <w:t>Vyhnívací nádrže budou tvořit čtyři válcové nádrže vnějšího průměru 25,5m s plochou střechou, mezi kterými bude umístěn přízemní objekt tvaru kvádru (vnější rozměry 30,8x12,6m, výška nad terén 5,</w:t>
      </w:r>
      <w:r w:rsidR="001342BA">
        <w:t xml:space="preserve">2 </w:t>
      </w:r>
      <w:r w:rsidR="00BF4408" w:rsidRPr="00BF4408">
        <w:t>m). Nádrže vyčnívající nad terén 16,4m jsou umístěny tak, že jejich středy leží půdorysně v průsečících os uspořádaných ve tvaru obdélníku 44,5x32,55m.</w:t>
      </w:r>
      <w:r w:rsidR="00154BD9">
        <w:t xml:space="preserve"> </w:t>
      </w:r>
      <w:r w:rsidR="00154BD9" w:rsidRPr="00154BD9">
        <w:t>Vzdálenost středu vyhnívacích nádrží od hranice parc. č.1977/36 k.ú Modřice je 53,90 a 19,00 m (západně) a 102,20 m a 57,70 m (jižně).</w:t>
      </w:r>
    </w:p>
    <w:p w14:paraId="0E4A487A" w14:textId="7572F01B" w:rsidR="001342BA" w:rsidRDefault="00BC2AF3" w:rsidP="005A0869">
      <w:pPr>
        <w:pStyle w:val="Odstavecseseznamem"/>
        <w:numPr>
          <w:ilvl w:val="0"/>
          <w:numId w:val="32"/>
        </w:numPr>
      </w:pPr>
      <w:r w:rsidRPr="00BC2AF3">
        <w:lastRenderedPageBreak/>
        <w:t>SO 4400 HOŘÁK ZBYTKOVÉHO PLYNU</w:t>
      </w:r>
      <w:r>
        <w:t xml:space="preserve"> - </w:t>
      </w:r>
      <w:r w:rsidR="00A94681" w:rsidRPr="00A94681">
        <w:t>Objekt je situovaný na volné ploše ve střední části stávajícího areálu ČOV Brno, v extravilánu města Modřice a městské části Brno–Chrlice, v k. ú. Modřice Vzdálenost základů od hranice parc. č. 1977/36 k.ú Modřice je 30,80 (východně) a 14,60 m (severně). Objekt je umístěn v blízkosti stávajícího objektu SO 1400C.</w:t>
      </w:r>
      <w:r w:rsidR="00A94681">
        <w:t xml:space="preserve"> </w:t>
      </w:r>
      <w:r w:rsidR="008E69E1" w:rsidRPr="008E69E1">
        <w:t>Objekt budou tvořit 4 železobetonové obdélníkové základy v řadě na ploše 14,5x4m s podélnou osou ve směru východ-západ. Na základové desce bude realizován hořák zbytkového plynu, ke kterému bude přivedeno potrubí kalového plynu (dodávka technologie).</w:t>
      </w:r>
    </w:p>
    <w:p w14:paraId="16955D88" w14:textId="364C08A9" w:rsidR="008E69E1" w:rsidRDefault="00957B38" w:rsidP="005A0869">
      <w:pPr>
        <w:pStyle w:val="Odstavecseseznamem"/>
        <w:numPr>
          <w:ilvl w:val="0"/>
          <w:numId w:val="32"/>
        </w:numPr>
      </w:pPr>
      <w:r w:rsidRPr="00957B38">
        <w:t>SO 4401 ODSÍŘENÍ</w:t>
      </w:r>
      <w:r>
        <w:t xml:space="preserve"> - </w:t>
      </w:r>
      <w:r w:rsidR="009A24E1" w:rsidRPr="009A24E1">
        <w:t>Objekt je situovaný na volné ploše ve střední části stávajícího areálu ČOV Brno, v extravilánu města Modřice a městské části Brno–Chrlice, v k. ú. Modřice (Vzdálenost základu od hranice parc. č. 1977/36 k.ú Modřice je 15,90 m (západně) a od hranice parc. č. 1977/182 k.ú Modřice 21,10 m (severně)).</w:t>
      </w:r>
      <w:r w:rsidR="009A24E1">
        <w:t xml:space="preserve"> </w:t>
      </w:r>
      <w:r w:rsidR="00966B54" w:rsidRPr="00966B54">
        <w:t>Objekt bude tvořit železobetonový základ obdélníkového půdorysného tvaru 8 x 12 m o výšce 0,1 m nad terén. Na tento základ bude umístěna odsiřovací stanice a bude k ní přivedeno potrubí kalového plynu (dodávka technologie).</w:t>
      </w:r>
    </w:p>
    <w:p w14:paraId="5BA46E57" w14:textId="0F3D91BA" w:rsidR="00966B54" w:rsidRDefault="00E94C35" w:rsidP="005A0869">
      <w:pPr>
        <w:pStyle w:val="Odstavecseseznamem"/>
        <w:numPr>
          <w:ilvl w:val="0"/>
          <w:numId w:val="32"/>
        </w:numPr>
      </w:pPr>
      <w:r w:rsidRPr="00E94C35">
        <w:t>SO 4402 PLYNOJEM</w:t>
      </w:r>
      <w:r>
        <w:t xml:space="preserve"> - </w:t>
      </w:r>
      <w:r w:rsidR="00C2499D" w:rsidRPr="00C2499D">
        <w:t>Objekt je situovaný na volné ploše ve střední části stávajícího areálu ČOV Brno, v extravilánu města Modřice a městské části Brno–Chrlice, v k. ú. Modřice (Vzdálenost středu plynojemu od hranice parc. č. 1977/36 k.ú Modřice je 15,90m(východně) a 66,30 m (severně)).</w:t>
      </w:r>
      <w:r w:rsidR="00C2499D">
        <w:t xml:space="preserve"> </w:t>
      </w:r>
      <w:r w:rsidR="0065165F" w:rsidRPr="0065165F">
        <w:t>Objekt tvoří dvě oddělené nadzemní části – strojovna jednoduchého tvaru kvádru</w:t>
      </w:r>
      <w:r w:rsidR="00E449D7">
        <w:t xml:space="preserve"> </w:t>
      </w:r>
      <w:r w:rsidR="00A0677B" w:rsidRPr="00584B45">
        <w:rPr>
          <w:rFonts w:cs="Arial"/>
        </w:rPr>
        <w:t>p</w:t>
      </w:r>
      <w:r w:rsidR="00A0677B" w:rsidRPr="00584B45">
        <w:rPr>
          <w:rFonts w:cs="Arial" w:hint="eastAsia"/>
        </w:rPr>
        <w:t>ů</w:t>
      </w:r>
      <w:r w:rsidR="00A0677B" w:rsidRPr="00584B45">
        <w:rPr>
          <w:rFonts w:cs="Arial"/>
        </w:rPr>
        <w:t>dorysného obrysu o rozm</w:t>
      </w:r>
      <w:r w:rsidR="00A0677B" w:rsidRPr="00584B45">
        <w:rPr>
          <w:rFonts w:cs="Arial" w:hint="eastAsia"/>
        </w:rPr>
        <w:t>ě</w:t>
      </w:r>
      <w:r w:rsidR="00A0677B" w:rsidRPr="00584B45">
        <w:rPr>
          <w:rFonts w:cs="Arial"/>
        </w:rPr>
        <w:t>rech 9, 6 x 6,6 m</w:t>
      </w:r>
      <w:r w:rsidR="00A0677B" w:rsidRPr="00E449D7">
        <w:t xml:space="preserve"> </w:t>
      </w:r>
      <w:r w:rsidR="0065165F" w:rsidRPr="0065165F">
        <w:t>a kruhový základ</w:t>
      </w:r>
      <w:r w:rsidR="00A0677B">
        <w:t xml:space="preserve"> </w:t>
      </w:r>
      <w:r w:rsidR="00A0677B" w:rsidRPr="00E449D7">
        <w:t>o průměru 23,65 m</w:t>
      </w:r>
      <w:r w:rsidR="0065165F" w:rsidRPr="0065165F">
        <w:t xml:space="preserve"> s nasazeným plynojemem tvaru koule (průměru 20m)</w:t>
      </w:r>
      <w:r w:rsidR="005342D4">
        <w:t xml:space="preserve"> o výšce 209,30 m n.m.</w:t>
      </w:r>
      <w:r w:rsidR="008E02A3">
        <w:t xml:space="preserve"> (cca 18 m).</w:t>
      </w:r>
      <w:r w:rsidR="0065165F" w:rsidRPr="0065165F">
        <w:t xml:space="preserve"> Výška strojovny nad terénem bude 4,05</w:t>
      </w:r>
      <w:r w:rsidR="00961C80">
        <w:t xml:space="preserve"> </w:t>
      </w:r>
      <w:r w:rsidR="0065165F" w:rsidRPr="0065165F">
        <w:t>m.</w:t>
      </w:r>
      <w:r w:rsidR="0065165F">
        <w:t xml:space="preserve"> </w:t>
      </w:r>
    </w:p>
    <w:p w14:paraId="0ABF6624" w14:textId="0D0607E3" w:rsidR="008E02A3" w:rsidRDefault="00CF1679" w:rsidP="005A0869">
      <w:pPr>
        <w:pStyle w:val="Odstavecseseznamem"/>
        <w:numPr>
          <w:ilvl w:val="0"/>
          <w:numId w:val="32"/>
        </w:numPr>
      </w:pPr>
      <w:r w:rsidRPr="00CF1679">
        <w:t>SO 4500 VYROVNÁVACÍ NÁDRŽE VYHNILÉHO KALU</w:t>
      </w:r>
      <w:r>
        <w:t xml:space="preserve"> - </w:t>
      </w:r>
      <w:r w:rsidR="006E67C5" w:rsidRPr="006E67C5">
        <w:t>Objekt tvoří 4 válcové betonové nádrže průměru 9,0m vyčnívající nad terén 5m</w:t>
      </w:r>
      <w:r w:rsidR="008C6A9B">
        <w:t xml:space="preserve">, </w:t>
      </w:r>
      <w:r w:rsidR="008C6A9B" w:rsidRPr="006744EA">
        <w:rPr>
          <w:rFonts w:cs="Arial"/>
        </w:rPr>
        <w:t>zahloubené 3,95 m pod úroveň upraveného terénu</w:t>
      </w:r>
      <w:r w:rsidR="005C1FC9">
        <w:rPr>
          <w:rFonts w:cs="Arial"/>
        </w:rPr>
        <w:t xml:space="preserve"> s</w:t>
      </w:r>
      <w:r w:rsidR="008C6A9B" w:rsidRPr="006744EA">
        <w:rPr>
          <w:rFonts w:cs="Arial"/>
        </w:rPr>
        <w:t xml:space="preserve"> konstrukční výšk</w:t>
      </w:r>
      <w:r w:rsidR="005C1FC9">
        <w:rPr>
          <w:rFonts w:cs="Arial"/>
        </w:rPr>
        <w:t>ou</w:t>
      </w:r>
      <w:r w:rsidR="008C6A9B" w:rsidRPr="006744EA">
        <w:rPr>
          <w:rFonts w:cs="Arial"/>
        </w:rPr>
        <w:t xml:space="preserve"> 7,85 m</w:t>
      </w:r>
      <w:r w:rsidR="006E67C5" w:rsidRPr="006E67C5">
        <w:t>, nádrže jsou uspořádány tak, že jejich středy leží půdorysně v průsečících os uspořádaných ve tvaru obdélníku 15x18,5m. Obklopují provozně související objekt SO 4200, který má v nadzemní části tvar kvádru o výšce 4,5m.</w:t>
      </w:r>
      <w:r w:rsidR="006E67C5">
        <w:t xml:space="preserve"> </w:t>
      </w:r>
    </w:p>
    <w:p w14:paraId="024883E3" w14:textId="00B89AE8" w:rsidR="00710BB0" w:rsidRDefault="00710BB0" w:rsidP="005A0869">
      <w:pPr>
        <w:pStyle w:val="Odstavecseseznamem"/>
        <w:numPr>
          <w:ilvl w:val="0"/>
          <w:numId w:val="32"/>
        </w:numPr>
      </w:pPr>
      <w:r w:rsidRPr="00710BB0">
        <w:t>SO 4</w:t>
      </w:r>
      <w:r>
        <w:t>6</w:t>
      </w:r>
      <w:r w:rsidRPr="00710BB0">
        <w:t xml:space="preserve">00 </w:t>
      </w:r>
      <w:r>
        <w:t>neobsazeno.</w:t>
      </w:r>
    </w:p>
    <w:p w14:paraId="0D46C2C7" w14:textId="2538613E" w:rsidR="00220DDB" w:rsidRDefault="00710BB0" w:rsidP="005A0869">
      <w:pPr>
        <w:pStyle w:val="Odstavecseseznamem"/>
        <w:numPr>
          <w:ilvl w:val="0"/>
          <w:numId w:val="32"/>
        </w:numPr>
      </w:pPr>
      <w:r w:rsidRPr="00710BB0">
        <w:t>SO 4700 KOTELNA SUŠENÍ KALU</w:t>
      </w:r>
      <w:r>
        <w:t xml:space="preserve"> - </w:t>
      </w:r>
      <w:r w:rsidR="00BA4F55" w:rsidRPr="00BA4F55">
        <w:t>Objekt nové přízemní haly částečně podsklepené je situovaný na volné ploše ve střední části stávajícího areálu ČOV Brno</w:t>
      </w:r>
      <w:r w:rsidR="00BA4F55">
        <w:t>. O</w:t>
      </w:r>
      <w:r w:rsidR="00BA4F55" w:rsidRPr="00BA4F55">
        <w:t>bjekt je umístěn souběžně mezi objekty SO 4701 a SO 4702. Nadzemní část objektu má jednoduchý tvar kvádru se sedlovou střechou v podélném směru a štítovou atikou, půdorysné vnější rozměry 44,</w:t>
      </w:r>
      <w:r w:rsidR="003E3952">
        <w:t xml:space="preserve">40 </w:t>
      </w:r>
      <w:r w:rsidR="00BA4F55" w:rsidRPr="00BA4F55">
        <w:t>x</w:t>
      </w:r>
      <w:r w:rsidR="003E3952">
        <w:t xml:space="preserve"> </w:t>
      </w:r>
      <w:r w:rsidR="00BA4F55" w:rsidRPr="00BA4F55">
        <w:t>15,00</w:t>
      </w:r>
      <w:r w:rsidR="003E3952">
        <w:t xml:space="preserve"> </w:t>
      </w:r>
      <w:r w:rsidR="00BA4F55" w:rsidRPr="00BA4F55">
        <w:t>m a max. výška nad terénem 8,9</w:t>
      </w:r>
      <w:r w:rsidR="001C3AFA">
        <w:t xml:space="preserve"> </w:t>
      </w:r>
      <w:r w:rsidR="00BA4F55" w:rsidRPr="00BA4F55">
        <w:t>m.</w:t>
      </w:r>
      <w:r w:rsidR="00046495">
        <w:t xml:space="preserve"> Výška komínu je </w:t>
      </w:r>
      <w:r w:rsidR="001F6856">
        <w:t>c</w:t>
      </w:r>
      <w:r w:rsidR="00850F47">
        <w:t xml:space="preserve">ca </w:t>
      </w:r>
      <w:r w:rsidR="00535784">
        <w:t>10,0 m</w:t>
      </w:r>
      <w:r w:rsidR="00850F47">
        <w:t>.</w:t>
      </w:r>
    </w:p>
    <w:p w14:paraId="75040B49" w14:textId="5D064694" w:rsidR="003E3952" w:rsidRDefault="00851A3B" w:rsidP="005A0869">
      <w:pPr>
        <w:pStyle w:val="Odstavecseseznamem"/>
        <w:numPr>
          <w:ilvl w:val="0"/>
          <w:numId w:val="32"/>
        </w:numPr>
      </w:pPr>
      <w:r w:rsidRPr="00851A3B">
        <w:t>SO 4701 SUŠENÍ KALU – LINKA A</w:t>
      </w:r>
      <w:r>
        <w:t xml:space="preserve"> - </w:t>
      </w:r>
      <w:r w:rsidR="00DE29AE" w:rsidRPr="00DE29AE">
        <w:t>Objekt nové přízemní haly z malé části podsklepené je situovaný na volné ploše ve střední části stávajícího areálu ČOV</w:t>
      </w:r>
      <w:r w:rsidR="00DE29AE">
        <w:t>.</w:t>
      </w:r>
      <w:r w:rsidR="00E862CA">
        <w:t xml:space="preserve"> </w:t>
      </w:r>
      <w:r w:rsidR="00DE29AE" w:rsidRPr="00DE29AE">
        <w:t>Vzdálenost od hranice parc. č. 2070/1 k.ú Chrlice je min 16,90 m (severně) u obou linek a 68,90 m (východně) u linky 1 a 9,70 m (východně) u linky 2. Objekt je umístěn souběžně s objekt</w:t>
      </w:r>
      <w:r w:rsidR="00663B34">
        <w:t>em</w:t>
      </w:r>
      <w:r w:rsidR="00DE29AE" w:rsidRPr="00DE29AE">
        <w:t xml:space="preserve"> 4700 na západní straně. Nadzemní část objektu má jednoduchý tvar kvádru se sedlovou střechou v podélném směru a štítovou atikou, půdorysné vnější rozměry 63,</w:t>
      </w:r>
      <w:r w:rsidR="00663B34">
        <w:t>70</w:t>
      </w:r>
      <w:r w:rsidR="001C3AFA">
        <w:t> </w:t>
      </w:r>
      <w:r w:rsidR="00DE29AE" w:rsidRPr="00DE29AE">
        <w:t>x</w:t>
      </w:r>
      <w:r w:rsidR="00663B34">
        <w:t xml:space="preserve"> </w:t>
      </w:r>
      <w:r w:rsidR="00DE29AE" w:rsidRPr="00DE29AE">
        <w:t>19,00</w:t>
      </w:r>
      <w:r w:rsidR="001C3AFA">
        <w:t xml:space="preserve"> </w:t>
      </w:r>
      <w:r w:rsidR="00DE29AE" w:rsidRPr="00DE29AE">
        <w:t>m a max. výška nad terénem 12,</w:t>
      </w:r>
      <w:r w:rsidR="00663B34">
        <w:t xml:space="preserve">90 </w:t>
      </w:r>
      <w:r w:rsidR="00DE29AE" w:rsidRPr="00DE29AE">
        <w:t>m.</w:t>
      </w:r>
    </w:p>
    <w:p w14:paraId="7312D5B5" w14:textId="3EE5CDAF" w:rsidR="00663B34" w:rsidRDefault="00763920" w:rsidP="005A0869">
      <w:pPr>
        <w:pStyle w:val="Odstavecseseznamem"/>
        <w:numPr>
          <w:ilvl w:val="0"/>
          <w:numId w:val="32"/>
        </w:numPr>
      </w:pPr>
      <w:r w:rsidRPr="00763920">
        <w:t>SO 4702 – SUŠENÍ KALU – LINKA B</w:t>
      </w:r>
      <w:r>
        <w:t xml:space="preserve"> - </w:t>
      </w:r>
      <w:r w:rsidR="003B0683" w:rsidRPr="003B0683">
        <w:t>Objekt nové přízemní haly z malé části podsklepené je situovaný na volné ploše ve střední části stávajícího areálu ČOV</w:t>
      </w:r>
      <w:r w:rsidR="003B0683">
        <w:t xml:space="preserve">. </w:t>
      </w:r>
      <w:r w:rsidR="003B0683" w:rsidRPr="003B0683">
        <w:t>Vzdálenost od hranice parc. č. 2070/1 k.ú Chrlice je min 16,90 m (severně) u obou linek a 68,90 m (východně) u linky 1 a 9,70 m (východně) u linky 2.). Objekt je umístěn souběžně s objektem 4700 na východní straně. Nadzemní část objektu má jednoduchý tvar kvádru se sedlovou střechou v podélném směru a štítovou atikou, půdorysné vnější rozměry 63,</w:t>
      </w:r>
      <w:r w:rsidR="0012576C">
        <w:t xml:space="preserve">70 </w:t>
      </w:r>
      <w:r w:rsidR="003B0683" w:rsidRPr="003B0683">
        <w:t>x</w:t>
      </w:r>
      <w:r w:rsidR="0012576C">
        <w:t xml:space="preserve"> </w:t>
      </w:r>
      <w:r w:rsidR="003B0683" w:rsidRPr="003B0683">
        <w:t>19,00</w:t>
      </w:r>
      <w:r w:rsidR="0012576C">
        <w:t xml:space="preserve"> </w:t>
      </w:r>
      <w:r w:rsidR="003B0683" w:rsidRPr="003B0683">
        <w:t>m a max. výška nad terénem 12,</w:t>
      </w:r>
      <w:r w:rsidR="0012576C">
        <w:t xml:space="preserve">90 </w:t>
      </w:r>
      <w:r w:rsidR="003B0683" w:rsidRPr="003B0683">
        <w:t>m.</w:t>
      </w:r>
    </w:p>
    <w:p w14:paraId="6C5C82BB" w14:textId="0639DD3F" w:rsidR="001F096D" w:rsidRDefault="0031299A" w:rsidP="005A0869">
      <w:pPr>
        <w:pStyle w:val="Odstavecseseznamem"/>
        <w:numPr>
          <w:ilvl w:val="0"/>
          <w:numId w:val="32"/>
        </w:numPr>
      </w:pPr>
      <w:r w:rsidRPr="0031299A">
        <w:t>SO 4703 KONTEJNEROVÉ STÁNÍ SUŠENÉHO KALU</w:t>
      </w:r>
      <w:r>
        <w:t xml:space="preserve"> - </w:t>
      </w:r>
      <w:r w:rsidR="002D2851" w:rsidRPr="002D2851">
        <w:t>Objekt je situovaný na volné ploše ve střední části na východním okraji stávajícího areálu ČOV Brno, v extravilánu města Modřice a městské části Brno–Chrlice, v k. ú. Modřice (na hranici parc. č.2070/1 k.ú Chrlice (východně) a ve vzdálenosti 52,60 m a 27,00 m (jižně) od téhož parc. č.). Objekt je umístěn na jeho severní straně a západní straně v blízkosti stávajících objektů  ČOV.</w:t>
      </w:r>
      <w:r w:rsidR="00427138">
        <w:t xml:space="preserve"> </w:t>
      </w:r>
      <w:r w:rsidR="00591C8D" w:rsidRPr="00591C8D">
        <w:t xml:space="preserve">Objekt kontejnerové stání budou tvořit dva otevřené přístřešky tvaru podlouhlého </w:t>
      </w:r>
      <w:r w:rsidR="00591C8D" w:rsidRPr="00591C8D">
        <w:lastRenderedPageBreak/>
        <w:t>kvádru souběžně umístěné s podélnou osou východ-západ ve vzájemné vzdálenosti 18,5</w:t>
      </w:r>
      <w:r w:rsidR="002D419B">
        <w:t> </w:t>
      </w:r>
      <w:r w:rsidR="00591C8D" w:rsidRPr="00591C8D">
        <w:t>m.</w:t>
      </w:r>
      <w:r w:rsidR="00DE4961">
        <w:t xml:space="preserve"> </w:t>
      </w:r>
      <w:r w:rsidR="002D419B" w:rsidRPr="002D419B">
        <w:t>Přístřešek kontejnerové stání bude obdélníkového půdorysného tvaru o rozměrech 55,5 x 7,1</w:t>
      </w:r>
      <w:r w:rsidR="002D419B">
        <w:t xml:space="preserve"> </w:t>
      </w:r>
      <w:r w:rsidR="002D419B" w:rsidRPr="002D419B">
        <w:t>m. Maximální výška přístřešku bude 7,1 m nad terénem.</w:t>
      </w:r>
      <w:r w:rsidR="002D419B">
        <w:t xml:space="preserve"> </w:t>
      </w:r>
      <w:r w:rsidR="003F304C" w:rsidRPr="003F304C">
        <w:t>Každé kontejnerové stání je určeno pro 14 kontejnerů stojících v řadě vedle sebe.</w:t>
      </w:r>
    </w:p>
    <w:p w14:paraId="7DFE8AC4" w14:textId="14C9F721" w:rsidR="000B4DB7" w:rsidRDefault="0039117E" w:rsidP="005A0869">
      <w:pPr>
        <w:pStyle w:val="Odstavecseseznamem"/>
        <w:numPr>
          <w:ilvl w:val="0"/>
          <w:numId w:val="32"/>
        </w:numPr>
      </w:pPr>
      <w:r w:rsidRPr="0039117E">
        <w:t>SO 4800 PODZEMNÍ SPOJOVACÍ KOLEKTORY</w:t>
      </w:r>
      <w:r>
        <w:t xml:space="preserve"> </w:t>
      </w:r>
      <w:r w:rsidR="008D1B0A">
        <w:t>–</w:t>
      </w:r>
      <w:r>
        <w:t xml:space="preserve"> </w:t>
      </w:r>
      <w:r w:rsidR="008D1B0A">
        <w:t xml:space="preserve">Nový trvalý </w:t>
      </w:r>
      <w:r w:rsidR="008029E2">
        <w:t xml:space="preserve">objekt </w:t>
      </w:r>
      <w:r w:rsidR="00FC1ADD" w:rsidRPr="00FC1ADD">
        <w:t>Podzemní spojovací kolektory budou propojovat stávající objekty s nově navrženými objekty kalového hospodářství. Spojovací kolektory budou podzemní železobetonové průchozí instalační chodby.</w:t>
      </w:r>
      <w:r w:rsidR="00FC1ADD">
        <w:t xml:space="preserve"> </w:t>
      </w:r>
      <w:r w:rsidR="002A1506" w:rsidRPr="002A1506">
        <w:t>Kolektory jsou rozděleny na několik dilatačních celků (mezi ze stávajícího kolektoru do SO 4300 s odbočkou do SO 4200, z SO 4200 do SO 4000, ze stávajícího do SO 4701 , z SO 4701 do SO 4700, z SO 4700 do SO 4702).</w:t>
      </w:r>
    </w:p>
    <w:p w14:paraId="0063325A" w14:textId="6B6F4EBE" w:rsidR="00921715" w:rsidRDefault="00921715" w:rsidP="005A0869">
      <w:pPr>
        <w:pStyle w:val="Odstavecseseznamem"/>
        <w:numPr>
          <w:ilvl w:val="0"/>
          <w:numId w:val="32"/>
        </w:numPr>
      </w:pPr>
      <w:r w:rsidRPr="00921715">
        <w:t>SO 4901 DEMOLICE STÁVAJÍCÍCH OBJEKTŮ</w:t>
      </w:r>
      <w:r>
        <w:t xml:space="preserve"> - </w:t>
      </w:r>
      <w:r w:rsidR="004E2F41" w:rsidRPr="004E2F41">
        <w:t>Obsahem stavebně technického řešení je provedení bouracích prací jednotlivých výše uvedených objektů, nebo jejich částí</w:t>
      </w:r>
      <w:r w:rsidR="00066B0C">
        <w:t>, které jsou v kolizi s novými objekty</w:t>
      </w:r>
      <w:r w:rsidR="004E2F41" w:rsidRPr="004E2F41">
        <w:t>.</w:t>
      </w:r>
      <w:r w:rsidR="008D1B0A" w:rsidRPr="008D1B0A">
        <w:t xml:space="preserve"> Jedná se o demolice žb. nádrží, resp. jejich obvodových stěn v nezbytném rozsahu, pro umožnění výstavby nových objektů v jejich prostoru. Zmíněné nádrže jsou v současnosti zasypány a jejich nejhlubší části se podle dostupných podkladů nacházejí cca v hloubce 5 – 7 m pod stávajícím terénem.</w:t>
      </w:r>
    </w:p>
    <w:p w14:paraId="5C8A7742" w14:textId="1D8464FB" w:rsidR="00066B0C" w:rsidRDefault="00924834" w:rsidP="005A0869">
      <w:pPr>
        <w:pStyle w:val="Odstavecseseznamem"/>
        <w:numPr>
          <w:ilvl w:val="0"/>
          <w:numId w:val="32"/>
        </w:numPr>
      </w:pPr>
      <w:r w:rsidRPr="00924834">
        <w:t>SO 4902 HLUBINNÉ ZAKLÁDÁNÍ</w:t>
      </w:r>
      <w:r>
        <w:t xml:space="preserve"> - </w:t>
      </w:r>
      <w:r w:rsidR="000868D0" w:rsidRPr="000868D0">
        <w:t xml:space="preserve">Objekt Hlubinné zakládání představuje odsazenou dočasnou těsnící clonou ze štětovnic, lamel tryskové injektáže jako ochrana proti průniku podzemní vody do svahovaného výkopu a vrtané piloty prům. 1020 mm různých délek jako založení pro objekty </w:t>
      </w:r>
      <w:r w:rsidR="000868D0">
        <w:t>4200, 4300 a 4500</w:t>
      </w:r>
      <w:r w:rsidR="000868D0" w:rsidRPr="000868D0">
        <w:t>.</w:t>
      </w:r>
    </w:p>
    <w:p w14:paraId="0EE1FF04" w14:textId="77777777" w:rsidR="00D12C6E" w:rsidRDefault="00D12C6E" w:rsidP="00DD3D78"/>
    <w:p w14:paraId="494AFAE4" w14:textId="77777777" w:rsidR="00564E95" w:rsidRPr="00BA2F0F" w:rsidRDefault="00DD3D78" w:rsidP="00DD3D78">
      <w:pPr>
        <w:pStyle w:val="Nadpis4"/>
      </w:pPr>
      <w:bookmarkStart w:id="114" w:name="_Toc115121462"/>
      <w:r w:rsidRPr="00BA2F0F">
        <w:t>Konstrukční a materiálové řešení</w:t>
      </w:r>
      <w:bookmarkEnd w:id="114"/>
      <w:r w:rsidRPr="00BA2F0F">
        <w:t xml:space="preserve"> </w:t>
      </w:r>
    </w:p>
    <w:p w14:paraId="44BF2FBB" w14:textId="7A2348EE" w:rsidR="004D0821" w:rsidRPr="00406479" w:rsidRDefault="004D0821" w:rsidP="004D0821">
      <w:r w:rsidRPr="00406479">
        <w:t>Konstrukční a materiálové řešení odpovídá povaze a charakteru stavby s plánovanou životností cca 50 let – čistírna odpadních vod</w:t>
      </w:r>
      <w:r>
        <w:t xml:space="preserve"> – kalové hospodářství</w:t>
      </w:r>
      <w:r w:rsidRPr="00406479">
        <w:t xml:space="preserve">. </w:t>
      </w:r>
    </w:p>
    <w:p w14:paraId="7596EB94" w14:textId="77777777" w:rsidR="004D0821" w:rsidRDefault="004D0821" w:rsidP="004D0821"/>
    <w:p w14:paraId="39D87404" w14:textId="0484A7DA" w:rsidR="004D0821" w:rsidRDefault="004D0821" w:rsidP="004D0821">
      <w:r>
        <w:t xml:space="preserve">Konstrukční řešení je zaměřené na hlavní funkci objektu – ČOV kalové hospodářství. To znamená, že se jedná ve většině případů o zakryté nadzemní objekty v některých případech s podzemní částí. Objekty budou naplněny odpadní vodou nebo </w:t>
      </w:r>
      <w:r w:rsidR="00DA2768">
        <w:t>kalem,</w:t>
      </w:r>
      <w:r>
        <w:t xml:space="preserve"> a proto jsou navrženy jako nepropustné konstrukce vystavené střídání teplot.</w:t>
      </w:r>
    </w:p>
    <w:p w14:paraId="4D88E051" w14:textId="77777777" w:rsidR="00DA2768" w:rsidRDefault="00DA2768" w:rsidP="004D0821"/>
    <w:p w14:paraId="60E47F92" w14:textId="7A2E8A2A" w:rsidR="00DD3D78" w:rsidRDefault="00AD3818" w:rsidP="00DD3D78">
      <w:pPr>
        <w:pStyle w:val="Nadpis4"/>
      </w:pPr>
      <w:bookmarkStart w:id="115" w:name="_Toc115121463"/>
      <w:r>
        <w:t>M</w:t>
      </w:r>
      <w:r w:rsidR="00DD3D78">
        <w:t>echanická odolnost a stabilita</w:t>
      </w:r>
      <w:bookmarkEnd w:id="115"/>
    </w:p>
    <w:p w14:paraId="2CAD8125" w14:textId="77777777" w:rsidR="004D0821" w:rsidRDefault="004D0821" w:rsidP="004D0821">
      <w:r>
        <w:t xml:space="preserve">Provedené statické výpočty prokázaly pro všechny objekty ČOV, že: </w:t>
      </w:r>
    </w:p>
    <w:p w14:paraId="17402EE0" w14:textId="77777777" w:rsidR="004D0821" w:rsidRPr="00BA2F0F" w:rsidRDefault="004D0821" w:rsidP="005A0869">
      <w:pPr>
        <w:pStyle w:val="Odstavecseseznamem"/>
        <w:numPr>
          <w:ilvl w:val="0"/>
          <w:numId w:val="18"/>
        </w:numPr>
      </w:pPr>
      <w:r w:rsidRPr="00BA2F0F">
        <w:t>při provedení stavby dle statického výpočtu, přiložené výkresové dokumentace a při dodržení všech norem pro provádění staveb nedojde v žádném zatěžovacím stavu ke zřícení či vyplavání (při naplnění nádrží na provozní hladinu) stavby nebo její části.</w:t>
      </w:r>
    </w:p>
    <w:p w14:paraId="14531754" w14:textId="77777777" w:rsidR="004D0821" w:rsidRDefault="004D0821" w:rsidP="005A0869">
      <w:pPr>
        <w:pStyle w:val="Odstavecseseznamem"/>
        <w:numPr>
          <w:ilvl w:val="0"/>
          <w:numId w:val="18"/>
        </w:numPr>
      </w:pPr>
      <w:r>
        <w:t>při dodržení tlouštěk konstrukcí, nutného procenta vyztužení a při dodržení všech norem pro provádění staveb nedojde v žádném zatěžovacím stavu k nepřípustnému přetvoření, vzniku nepřípustných šířek trhlin a porušení vodonepropustnosti konstrukce.</w:t>
      </w:r>
    </w:p>
    <w:p w14:paraId="52B29DB9" w14:textId="77777777" w:rsidR="004D0821" w:rsidRDefault="004D0821" w:rsidP="005A0869">
      <w:pPr>
        <w:pStyle w:val="Odstavecseseznamem"/>
        <w:numPr>
          <w:ilvl w:val="0"/>
          <w:numId w:val="18"/>
        </w:numPr>
      </w:pPr>
      <w:r>
        <w:t>při provedení stavby dle statického výpočtu, přiložené výkresové dokumentace a při dodržení všech norem pro provádění staveb nedojde v žádném zatěžovacím stavu k takovému přetvoření, které by mělo za následek poškození jiných částí stavby nebo technických zařízení nebo instalovaného vybavení.</w:t>
      </w:r>
    </w:p>
    <w:p w14:paraId="2959A27E" w14:textId="77777777" w:rsidR="004D0821" w:rsidRDefault="004D0821" w:rsidP="004D0821"/>
    <w:p w14:paraId="6EBB7EE8" w14:textId="77777777" w:rsidR="004D0821" w:rsidRPr="00D35F01" w:rsidRDefault="004D0821" w:rsidP="004D0821">
      <w:pPr>
        <w:rPr>
          <w:highlight w:val="yellow"/>
        </w:rPr>
      </w:pPr>
      <w:r>
        <w:t>Mechanická odolnost staveb je prokázána ve statickém výpočtu podle zásad eurokódů (ČSN EN 1990 ed.2 a další) a příslušných navazujících norem. Výpočtem je prokázáno zabezpečení mezního stavu stability polohy proti vynoření a posunutí tělesa. Dále je prokázána únosnost nejvíce exponovaných průřezů jednotlivých konstrukčních prvků. V případech, kdy má významný vliv přetvoření konstrukce, je prokázáno splnění podmínek druhého mezního stavu. V návrhu betonových konstrukcí nádrží je zohledněn i mezní stav šířky trhlin v případech, kdy má rozhodující vliv.</w:t>
      </w:r>
    </w:p>
    <w:p w14:paraId="38FEE17A" w14:textId="1F94DCD6" w:rsidR="00513A2D" w:rsidRDefault="00513A2D">
      <w:pPr>
        <w:jc w:val="left"/>
      </w:pPr>
      <w:r>
        <w:br w:type="page"/>
      </w:r>
    </w:p>
    <w:p w14:paraId="5CD2BA49" w14:textId="77777777" w:rsidR="00564E95" w:rsidRDefault="00564E95" w:rsidP="00564E95">
      <w:pPr>
        <w:pStyle w:val="Nadpis3"/>
        <w:numPr>
          <w:ilvl w:val="2"/>
          <w:numId w:val="1"/>
        </w:numPr>
      </w:pPr>
      <w:bookmarkStart w:id="116" w:name="_Toc351728512"/>
      <w:bookmarkStart w:id="117" w:name="_Ref110423990"/>
      <w:bookmarkStart w:id="118" w:name="_Toc115121464"/>
      <w:r>
        <w:lastRenderedPageBreak/>
        <w:t>Technická a technologická zařízení</w:t>
      </w:r>
      <w:bookmarkEnd w:id="116"/>
      <w:bookmarkEnd w:id="117"/>
      <w:bookmarkEnd w:id="118"/>
      <w:r>
        <w:t xml:space="preserve"> </w:t>
      </w:r>
    </w:p>
    <w:p w14:paraId="5FC3218F" w14:textId="0CCA9E01" w:rsidR="004D0821" w:rsidRDefault="004D0821" w:rsidP="004D0821">
      <w:r w:rsidRPr="0047533B">
        <w:t xml:space="preserve">Technická a technologická zařízení byla rozdělena do </w:t>
      </w:r>
      <w:r>
        <w:t>následujících p</w:t>
      </w:r>
      <w:r w:rsidRPr="0047533B">
        <w:t>rovozních souborů:</w:t>
      </w:r>
    </w:p>
    <w:tbl>
      <w:tblPr>
        <w:tblW w:w="5000" w:type="pct"/>
        <w:tblCellMar>
          <w:left w:w="70" w:type="dxa"/>
          <w:right w:w="70" w:type="dxa"/>
        </w:tblCellMar>
        <w:tblLook w:val="04A0" w:firstRow="1" w:lastRow="0" w:firstColumn="1" w:lastColumn="0" w:noHBand="0" w:noVBand="1"/>
      </w:tblPr>
      <w:tblGrid>
        <w:gridCol w:w="642"/>
        <w:gridCol w:w="943"/>
        <w:gridCol w:w="3171"/>
        <w:gridCol w:w="3728"/>
      </w:tblGrid>
      <w:tr w:rsidR="003019B7" w:rsidRPr="003019B7" w14:paraId="0581E3E7" w14:textId="77777777" w:rsidTr="002752D7">
        <w:trPr>
          <w:trHeight w:val="300"/>
        </w:trPr>
        <w:tc>
          <w:tcPr>
            <w:tcW w:w="934" w:type="pct"/>
            <w:gridSpan w:val="2"/>
            <w:tcBorders>
              <w:top w:val="single" w:sz="8" w:space="0" w:color="auto"/>
              <w:left w:val="single" w:sz="8" w:space="0" w:color="auto"/>
              <w:right w:val="single" w:sz="4" w:space="0" w:color="auto"/>
            </w:tcBorders>
            <w:shd w:val="clear" w:color="auto" w:fill="auto"/>
            <w:vAlign w:val="center"/>
            <w:hideMark/>
          </w:tcPr>
          <w:p w14:paraId="7DC4E1FD" w14:textId="77777777" w:rsidR="003019B7" w:rsidRPr="003019B7" w:rsidRDefault="003019B7" w:rsidP="003019B7">
            <w:pPr>
              <w:jc w:val="center"/>
              <w:rPr>
                <w:rFonts w:cs="Arial"/>
                <w:b/>
                <w:bCs/>
                <w:color w:val="000000"/>
                <w:sz w:val="18"/>
                <w:szCs w:val="18"/>
              </w:rPr>
            </w:pPr>
            <w:r w:rsidRPr="003019B7">
              <w:rPr>
                <w:rFonts w:cs="Arial"/>
                <w:b/>
                <w:bCs/>
                <w:color w:val="000000"/>
                <w:sz w:val="18"/>
                <w:szCs w:val="18"/>
              </w:rPr>
              <w:t>Označení PS</w:t>
            </w:r>
          </w:p>
        </w:tc>
        <w:tc>
          <w:tcPr>
            <w:tcW w:w="4066" w:type="pct"/>
            <w:gridSpan w:val="2"/>
            <w:tcBorders>
              <w:top w:val="single" w:sz="8" w:space="0" w:color="auto"/>
              <w:left w:val="nil"/>
              <w:right w:val="single" w:sz="8" w:space="0" w:color="000000"/>
            </w:tcBorders>
            <w:shd w:val="clear" w:color="auto" w:fill="auto"/>
            <w:vAlign w:val="center"/>
            <w:hideMark/>
          </w:tcPr>
          <w:p w14:paraId="051EB13B" w14:textId="77777777" w:rsidR="003019B7" w:rsidRPr="003019B7" w:rsidRDefault="003019B7" w:rsidP="003019B7">
            <w:pPr>
              <w:jc w:val="center"/>
              <w:rPr>
                <w:rFonts w:cs="Arial"/>
                <w:b/>
                <w:bCs/>
                <w:color w:val="000000"/>
                <w:sz w:val="18"/>
                <w:szCs w:val="18"/>
              </w:rPr>
            </w:pPr>
            <w:r w:rsidRPr="003019B7">
              <w:rPr>
                <w:rFonts w:cs="Arial"/>
                <w:b/>
                <w:bCs/>
                <w:color w:val="000000"/>
                <w:sz w:val="18"/>
                <w:szCs w:val="18"/>
              </w:rPr>
              <w:t>Název PS</w:t>
            </w:r>
          </w:p>
        </w:tc>
      </w:tr>
      <w:tr w:rsidR="003019B7" w:rsidRPr="003019B7" w14:paraId="7A67C4BD" w14:textId="77777777" w:rsidTr="002752D7">
        <w:trPr>
          <w:trHeight w:val="315"/>
        </w:trPr>
        <w:tc>
          <w:tcPr>
            <w:tcW w:w="378" w:type="pct"/>
            <w:tcBorders>
              <w:top w:val="nil"/>
              <w:left w:val="single" w:sz="8" w:space="0" w:color="auto"/>
              <w:bottom w:val="single" w:sz="4" w:space="0" w:color="auto"/>
              <w:right w:val="single" w:sz="4" w:space="0" w:color="auto"/>
            </w:tcBorders>
            <w:shd w:val="clear" w:color="auto" w:fill="auto"/>
            <w:noWrap/>
            <w:vAlign w:val="bottom"/>
            <w:hideMark/>
          </w:tcPr>
          <w:p w14:paraId="6310C29F" w14:textId="77777777" w:rsidR="003019B7" w:rsidRPr="00513A2D" w:rsidRDefault="003019B7" w:rsidP="00513A2D">
            <w:pPr>
              <w:jc w:val="center"/>
              <w:rPr>
                <w:rFonts w:ascii="Calibri" w:hAnsi="Calibri" w:cs="Calibri"/>
                <w:b/>
                <w:bCs/>
                <w:color w:val="000000"/>
                <w:sz w:val="18"/>
                <w:szCs w:val="18"/>
              </w:rPr>
            </w:pPr>
            <w:r w:rsidRPr="00513A2D">
              <w:rPr>
                <w:rFonts w:ascii="Calibri" w:hAnsi="Calibri" w:cs="Calibri"/>
                <w:b/>
                <w:bCs/>
                <w:color w:val="000000"/>
                <w:sz w:val="18"/>
                <w:szCs w:val="18"/>
              </w:rPr>
              <w:t>DUR</w:t>
            </w:r>
          </w:p>
        </w:tc>
        <w:tc>
          <w:tcPr>
            <w:tcW w:w="556" w:type="pct"/>
            <w:tcBorders>
              <w:top w:val="nil"/>
              <w:left w:val="nil"/>
              <w:bottom w:val="single" w:sz="4" w:space="0" w:color="auto"/>
              <w:right w:val="single" w:sz="4" w:space="0" w:color="auto"/>
            </w:tcBorders>
            <w:shd w:val="clear" w:color="auto" w:fill="auto"/>
            <w:noWrap/>
            <w:vAlign w:val="bottom"/>
            <w:hideMark/>
          </w:tcPr>
          <w:p w14:paraId="15074653" w14:textId="77777777" w:rsidR="003019B7" w:rsidRPr="00513A2D" w:rsidRDefault="003019B7" w:rsidP="00513A2D">
            <w:pPr>
              <w:jc w:val="center"/>
              <w:rPr>
                <w:rFonts w:ascii="Calibri" w:hAnsi="Calibri" w:cs="Calibri"/>
                <w:b/>
                <w:bCs/>
                <w:color w:val="000000"/>
                <w:sz w:val="18"/>
                <w:szCs w:val="18"/>
              </w:rPr>
            </w:pPr>
            <w:r w:rsidRPr="00513A2D">
              <w:rPr>
                <w:rFonts w:ascii="Calibri" w:hAnsi="Calibri" w:cs="Calibri"/>
                <w:b/>
                <w:bCs/>
                <w:color w:val="000000"/>
                <w:sz w:val="18"/>
                <w:szCs w:val="18"/>
              </w:rPr>
              <w:t>DSP</w:t>
            </w:r>
          </w:p>
        </w:tc>
        <w:tc>
          <w:tcPr>
            <w:tcW w:w="1869" w:type="pct"/>
            <w:tcBorders>
              <w:top w:val="nil"/>
              <w:left w:val="nil"/>
              <w:bottom w:val="single" w:sz="4" w:space="0" w:color="auto"/>
              <w:right w:val="single" w:sz="4" w:space="0" w:color="auto"/>
            </w:tcBorders>
            <w:shd w:val="clear" w:color="auto" w:fill="auto"/>
            <w:noWrap/>
            <w:vAlign w:val="bottom"/>
            <w:hideMark/>
          </w:tcPr>
          <w:p w14:paraId="53219B98" w14:textId="77777777" w:rsidR="003019B7" w:rsidRPr="00513A2D" w:rsidRDefault="003019B7" w:rsidP="00513A2D">
            <w:pPr>
              <w:jc w:val="center"/>
              <w:rPr>
                <w:rFonts w:ascii="Calibri" w:hAnsi="Calibri" w:cs="Calibri"/>
                <w:b/>
                <w:bCs/>
                <w:color w:val="000000"/>
                <w:sz w:val="18"/>
                <w:szCs w:val="18"/>
              </w:rPr>
            </w:pPr>
            <w:r w:rsidRPr="00513A2D">
              <w:rPr>
                <w:rFonts w:ascii="Calibri" w:hAnsi="Calibri" w:cs="Calibri"/>
                <w:b/>
                <w:bCs/>
                <w:color w:val="000000"/>
                <w:sz w:val="18"/>
                <w:szCs w:val="18"/>
              </w:rPr>
              <w:t>DUR</w:t>
            </w:r>
          </w:p>
        </w:tc>
        <w:tc>
          <w:tcPr>
            <w:tcW w:w="2197" w:type="pct"/>
            <w:tcBorders>
              <w:top w:val="nil"/>
              <w:left w:val="nil"/>
              <w:bottom w:val="single" w:sz="4" w:space="0" w:color="auto"/>
              <w:right w:val="single" w:sz="8" w:space="0" w:color="auto"/>
            </w:tcBorders>
            <w:shd w:val="clear" w:color="auto" w:fill="auto"/>
            <w:noWrap/>
            <w:vAlign w:val="bottom"/>
            <w:hideMark/>
          </w:tcPr>
          <w:p w14:paraId="4B5AEDF6" w14:textId="77777777" w:rsidR="003019B7" w:rsidRPr="00513A2D" w:rsidRDefault="003019B7" w:rsidP="00513A2D">
            <w:pPr>
              <w:jc w:val="center"/>
              <w:rPr>
                <w:rFonts w:ascii="Calibri" w:hAnsi="Calibri" w:cs="Calibri"/>
                <w:b/>
                <w:bCs/>
                <w:color w:val="000000"/>
                <w:sz w:val="18"/>
                <w:szCs w:val="18"/>
              </w:rPr>
            </w:pPr>
            <w:r w:rsidRPr="00513A2D">
              <w:rPr>
                <w:rFonts w:ascii="Calibri" w:hAnsi="Calibri" w:cs="Calibri"/>
                <w:b/>
                <w:bCs/>
                <w:color w:val="000000"/>
                <w:sz w:val="18"/>
                <w:szCs w:val="18"/>
              </w:rPr>
              <w:t>DSP</w:t>
            </w:r>
          </w:p>
        </w:tc>
      </w:tr>
      <w:tr w:rsidR="003019B7" w:rsidRPr="003019B7" w14:paraId="140E605D" w14:textId="77777777" w:rsidTr="002752D7">
        <w:trPr>
          <w:trHeight w:val="300"/>
        </w:trPr>
        <w:tc>
          <w:tcPr>
            <w:tcW w:w="378" w:type="pct"/>
            <w:tcBorders>
              <w:top w:val="single" w:sz="4" w:space="0" w:color="auto"/>
              <w:left w:val="single" w:sz="8" w:space="0" w:color="auto"/>
              <w:bottom w:val="single" w:sz="4" w:space="0" w:color="auto"/>
              <w:right w:val="single" w:sz="4" w:space="0" w:color="auto"/>
            </w:tcBorders>
            <w:shd w:val="clear" w:color="auto" w:fill="auto"/>
            <w:noWrap/>
            <w:vAlign w:val="bottom"/>
            <w:hideMark/>
          </w:tcPr>
          <w:p w14:paraId="5B30BD5C" w14:textId="77777777" w:rsidR="003019B7" w:rsidRPr="003019B7" w:rsidRDefault="003019B7" w:rsidP="003019B7">
            <w:pPr>
              <w:jc w:val="left"/>
              <w:rPr>
                <w:rFonts w:ascii="Calibri" w:hAnsi="Calibri" w:cs="Calibri"/>
                <w:color w:val="000000"/>
                <w:sz w:val="18"/>
                <w:szCs w:val="18"/>
              </w:rPr>
            </w:pPr>
            <w:r w:rsidRPr="003019B7">
              <w:rPr>
                <w:rFonts w:ascii="Calibri" w:hAnsi="Calibri" w:cs="Calibri"/>
                <w:color w:val="000000"/>
                <w:sz w:val="18"/>
                <w:szCs w:val="18"/>
              </w:rPr>
              <w:t> </w:t>
            </w:r>
          </w:p>
        </w:tc>
        <w:tc>
          <w:tcPr>
            <w:tcW w:w="556" w:type="pct"/>
            <w:tcBorders>
              <w:top w:val="single" w:sz="4" w:space="0" w:color="auto"/>
              <w:left w:val="nil"/>
              <w:bottom w:val="single" w:sz="4" w:space="0" w:color="auto"/>
              <w:right w:val="single" w:sz="4" w:space="0" w:color="auto"/>
            </w:tcBorders>
            <w:shd w:val="clear" w:color="auto" w:fill="auto"/>
            <w:vAlign w:val="center"/>
            <w:hideMark/>
          </w:tcPr>
          <w:p w14:paraId="77DD5DCB" w14:textId="77777777" w:rsidR="003019B7" w:rsidRPr="003019B7" w:rsidRDefault="003019B7" w:rsidP="003019B7">
            <w:pPr>
              <w:jc w:val="left"/>
              <w:rPr>
                <w:rFonts w:cs="Arial"/>
                <w:color w:val="000000"/>
                <w:sz w:val="16"/>
                <w:szCs w:val="16"/>
              </w:rPr>
            </w:pPr>
            <w:r w:rsidRPr="003019B7">
              <w:rPr>
                <w:rFonts w:cs="Arial"/>
                <w:color w:val="000000"/>
                <w:sz w:val="16"/>
                <w:szCs w:val="16"/>
              </w:rPr>
              <w:t>1400A</w:t>
            </w:r>
          </w:p>
        </w:tc>
        <w:tc>
          <w:tcPr>
            <w:tcW w:w="1869" w:type="pct"/>
            <w:tcBorders>
              <w:top w:val="single" w:sz="4" w:space="0" w:color="auto"/>
              <w:left w:val="nil"/>
              <w:bottom w:val="single" w:sz="4" w:space="0" w:color="auto"/>
              <w:right w:val="single" w:sz="4" w:space="0" w:color="auto"/>
            </w:tcBorders>
            <w:shd w:val="clear" w:color="auto" w:fill="auto"/>
            <w:noWrap/>
            <w:vAlign w:val="bottom"/>
            <w:hideMark/>
          </w:tcPr>
          <w:p w14:paraId="026419C1" w14:textId="77777777" w:rsidR="003019B7" w:rsidRPr="003019B7" w:rsidRDefault="003019B7" w:rsidP="003019B7">
            <w:pPr>
              <w:jc w:val="left"/>
              <w:rPr>
                <w:rFonts w:ascii="Calibri" w:hAnsi="Calibri" w:cs="Calibri"/>
                <w:color w:val="000000"/>
                <w:sz w:val="18"/>
                <w:szCs w:val="18"/>
              </w:rPr>
            </w:pPr>
            <w:r w:rsidRPr="003019B7">
              <w:rPr>
                <w:rFonts w:ascii="Calibri" w:hAnsi="Calibri" w:cs="Calibri"/>
                <w:color w:val="000000"/>
                <w:sz w:val="18"/>
                <w:szCs w:val="18"/>
              </w:rPr>
              <w:t> </w:t>
            </w:r>
          </w:p>
        </w:tc>
        <w:tc>
          <w:tcPr>
            <w:tcW w:w="2197" w:type="pct"/>
            <w:tcBorders>
              <w:top w:val="single" w:sz="4" w:space="0" w:color="auto"/>
              <w:left w:val="nil"/>
              <w:bottom w:val="single" w:sz="4" w:space="0" w:color="auto"/>
              <w:right w:val="single" w:sz="8" w:space="0" w:color="auto"/>
            </w:tcBorders>
            <w:shd w:val="clear" w:color="auto" w:fill="auto"/>
            <w:vAlign w:val="center"/>
            <w:hideMark/>
          </w:tcPr>
          <w:p w14:paraId="553CAEE5" w14:textId="77777777" w:rsidR="003019B7" w:rsidRPr="003019B7" w:rsidRDefault="003019B7" w:rsidP="003019B7">
            <w:pPr>
              <w:jc w:val="left"/>
              <w:rPr>
                <w:rFonts w:cs="Arial"/>
                <w:color w:val="000000"/>
                <w:sz w:val="16"/>
                <w:szCs w:val="16"/>
              </w:rPr>
            </w:pPr>
            <w:r w:rsidRPr="003019B7">
              <w:rPr>
                <w:rFonts w:cs="Arial"/>
                <w:color w:val="000000"/>
                <w:sz w:val="16"/>
                <w:szCs w:val="16"/>
              </w:rPr>
              <w:t>ČS UŽITKOVÉ VODY</w:t>
            </w:r>
          </w:p>
        </w:tc>
      </w:tr>
      <w:tr w:rsidR="003019B7" w:rsidRPr="003019B7" w14:paraId="60A7959C" w14:textId="77777777" w:rsidTr="002752D7">
        <w:trPr>
          <w:trHeight w:val="300"/>
        </w:trPr>
        <w:tc>
          <w:tcPr>
            <w:tcW w:w="378" w:type="pct"/>
            <w:tcBorders>
              <w:top w:val="nil"/>
              <w:left w:val="single" w:sz="8" w:space="0" w:color="auto"/>
              <w:bottom w:val="single" w:sz="4" w:space="0" w:color="auto"/>
              <w:right w:val="single" w:sz="4" w:space="0" w:color="auto"/>
            </w:tcBorders>
            <w:shd w:val="clear" w:color="auto" w:fill="auto"/>
            <w:noWrap/>
            <w:vAlign w:val="bottom"/>
            <w:hideMark/>
          </w:tcPr>
          <w:p w14:paraId="069379C0" w14:textId="77777777" w:rsidR="003019B7" w:rsidRPr="003019B7" w:rsidRDefault="003019B7" w:rsidP="003019B7">
            <w:pPr>
              <w:jc w:val="left"/>
              <w:rPr>
                <w:rFonts w:ascii="Calibri" w:hAnsi="Calibri" w:cs="Calibri"/>
                <w:color w:val="000000"/>
                <w:sz w:val="18"/>
                <w:szCs w:val="18"/>
              </w:rPr>
            </w:pPr>
            <w:r w:rsidRPr="003019B7">
              <w:rPr>
                <w:rFonts w:ascii="Calibri" w:hAnsi="Calibri" w:cs="Calibri"/>
                <w:color w:val="000000"/>
                <w:sz w:val="18"/>
                <w:szCs w:val="18"/>
              </w:rPr>
              <w:t> </w:t>
            </w:r>
          </w:p>
        </w:tc>
        <w:tc>
          <w:tcPr>
            <w:tcW w:w="556" w:type="pct"/>
            <w:tcBorders>
              <w:top w:val="nil"/>
              <w:left w:val="nil"/>
              <w:bottom w:val="single" w:sz="4" w:space="0" w:color="auto"/>
              <w:right w:val="single" w:sz="4" w:space="0" w:color="auto"/>
            </w:tcBorders>
            <w:shd w:val="clear" w:color="auto" w:fill="auto"/>
            <w:vAlign w:val="center"/>
            <w:hideMark/>
          </w:tcPr>
          <w:p w14:paraId="62B2636F" w14:textId="77777777" w:rsidR="003019B7" w:rsidRPr="003019B7" w:rsidRDefault="003019B7" w:rsidP="003019B7">
            <w:pPr>
              <w:jc w:val="left"/>
              <w:rPr>
                <w:rFonts w:cs="Arial"/>
                <w:color w:val="000000"/>
                <w:sz w:val="16"/>
                <w:szCs w:val="16"/>
              </w:rPr>
            </w:pPr>
            <w:r w:rsidRPr="003019B7">
              <w:rPr>
                <w:rFonts w:cs="Arial"/>
                <w:color w:val="000000"/>
                <w:sz w:val="16"/>
                <w:szCs w:val="16"/>
              </w:rPr>
              <w:t>1400C</w:t>
            </w:r>
          </w:p>
        </w:tc>
        <w:tc>
          <w:tcPr>
            <w:tcW w:w="1869" w:type="pct"/>
            <w:tcBorders>
              <w:top w:val="nil"/>
              <w:left w:val="nil"/>
              <w:bottom w:val="single" w:sz="4" w:space="0" w:color="auto"/>
              <w:right w:val="single" w:sz="4" w:space="0" w:color="auto"/>
            </w:tcBorders>
            <w:shd w:val="clear" w:color="auto" w:fill="auto"/>
            <w:noWrap/>
            <w:vAlign w:val="bottom"/>
            <w:hideMark/>
          </w:tcPr>
          <w:p w14:paraId="709D8B5D" w14:textId="77777777" w:rsidR="003019B7" w:rsidRPr="003019B7" w:rsidRDefault="003019B7" w:rsidP="003019B7">
            <w:pPr>
              <w:jc w:val="left"/>
              <w:rPr>
                <w:rFonts w:ascii="Calibri" w:hAnsi="Calibri" w:cs="Calibri"/>
                <w:color w:val="000000"/>
                <w:sz w:val="18"/>
                <w:szCs w:val="18"/>
              </w:rPr>
            </w:pPr>
            <w:r w:rsidRPr="003019B7">
              <w:rPr>
                <w:rFonts w:ascii="Calibri" w:hAnsi="Calibri" w:cs="Calibri"/>
                <w:color w:val="000000"/>
                <w:sz w:val="18"/>
                <w:szCs w:val="18"/>
              </w:rPr>
              <w:t> </w:t>
            </w:r>
          </w:p>
        </w:tc>
        <w:tc>
          <w:tcPr>
            <w:tcW w:w="2197" w:type="pct"/>
            <w:tcBorders>
              <w:top w:val="nil"/>
              <w:left w:val="nil"/>
              <w:bottom w:val="single" w:sz="4" w:space="0" w:color="auto"/>
              <w:right w:val="single" w:sz="8" w:space="0" w:color="auto"/>
            </w:tcBorders>
            <w:shd w:val="clear" w:color="auto" w:fill="auto"/>
            <w:vAlign w:val="center"/>
            <w:hideMark/>
          </w:tcPr>
          <w:p w14:paraId="66F85A28" w14:textId="77777777" w:rsidR="003019B7" w:rsidRPr="003019B7" w:rsidRDefault="003019B7" w:rsidP="003019B7">
            <w:pPr>
              <w:jc w:val="left"/>
              <w:rPr>
                <w:rFonts w:cs="Arial"/>
                <w:color w:val="000000"/>
                <w:sz w:val="16"/>
                <w:szCs w:val="16"/>
              </w:rPr>
            </w:pPr>
            <w:r w:rsidRPr="003019B7">
              <w:rPr>
                <w:rFonts w:cs="Arial"/>
                <w:color w:val="000000"/>
                <w:sz w:val="16"/>
                <w:szCs w:val="16"/>
              </w:rPr>
              <w:t>OBJEKT DÁVKOVÁNÍ DESINFEKCE A ČERPÁNÍ</w:t>
            </w:r>
          </w:p>
        </w:tc>
      </w:tr>
      <w:tr w:rsidR="003019B7" w:rsidRPr="003019B7" w14:paraId="799206EB" w14:textId="77777777" w:rsidTr="002752D7">
        <w:trPr>
          <w:trHeight w:val="300"/>
        </w:trPr>
        <w:tc>
          <w:tcPr>
            <w:tcW w:w="378" w:type="pct"/>
            <w:tcBorders>
              <w:top w:val="nil"/>
              <w:left w:val="single" w:sz="8" w:space="0" w:color="auto"/>
              <w:bottom w:val="single" w:sz="4" w:space="0" w:color="auto"/>
              <w:right w:val="single" w:sz="4" w:space="0" w:color="auto"/>
            </w:tcBorders>
            <w:shd w:val="clear" w:color="auto" w:fill="auto"/>
            <w:noWrap/>
            <w:vAlign w:val="bottom"/>
            <w:hideMark/>
          </w:tcPr>
          <w:p w14:paraId="18235CCA" w14:textId="77777777" w:rsidR="003019B7" w:rsidRPr="003019B7" w:rsidRDefault="003019B7" w:rsidP="003019B7">
            <w:pPr>
              <w:jc w:val="left"/>
              <w:rPr>
                <w:rFonts w:ascii="Calibri" w:hAnsi="Calibri" w:cs="Calibri"/>
                <w:color w:val="000000"/>
                <w:sz w:val="18"/>
                <w:szCs w:val="18"/>
              </w:rPr>
            </w:pPr>
            <w:r w:rsidRPr="003019B7">
              <w:rPr>
                <w:rFonts w:ascii="Calibri" w:hAnsi="Calibri" w:cs="Calibri"/>
                <w:color w:val="000000"/>
                <w:sz w:val="18"/>
                <w:szCs w:val="18"/>
              </w:rPr>
              <w:t> </w:t>
            </w:r>
          </w:p>
        </w:tc>
        <w:tc>
          <w:tcPr>
            <w:tcW w:w="556" w:type="pct"/>
            <w:tcBorders>
              <w:top w:val="nil"/>
              <w:left w:val="nil"/>
              <w:bottom w:val="single" w:sz="4" w:space="0" w:color="auto"/>
              <w:right w:val="single" w:sz="4" w:space="0" w:color="auto"/>
            </w:tcBorders>
            <w:shd w:val="clear" w:color="auto" w:fill="auto"/>
            <w:vAlign w:val="center"/>
            <w:hideMark/>
          </w:tcPr>
          <w:p w14:paraId="1FAB6011" w14:textId="77777777" w:rsidR="003019B7" w:rsidRPr="003019B7" w:rsidRDefault="003019B7" w:rsidP="003019B7">
            <w:pPr>
              <w:jc w:val="left"/>
              <w:rPr>
                <w:rFonts w:cs="Arial"/>
                <w:color w:val="000000"/>
                <w:sz w:val="16"/>
                <w:szCs w:val="16"/>
              </w:rPr>
            </w:pPr>
            <w:r w:rsidRPr="003019B7">
              <w:rPr>
                <w:rFonts w:cs="Arial"/>
                <w:color w:val="000000"/>
                <w:sz w:val="16"/>
                <w:szCs w:val="16"/>
              </w:rPr>
              <w:t>2103</w:t>
            </w:r>
          </w:p>
        </w:tc>
        <w:tc>
          <w:tcPr>
            <w:tcW w:w="1869" w:type="pct"/>
            <w:tcBorders>
              <w:top w:val="nil"/>
              <w:left w:val="nil"/>
              <w:bottom w:val="single" w:sz="4" w:space="0" w:color="auto"/>
              <w:right w:val="single" w:sz="4" w:space="0" w:color="auto"/>
            </w:tcBorders>
            <w:shd w:val="clear" w:color="auto" w:fill="auto"/>
            <w:noWrap/>
            <w:vAlign w:val="bottom"/>
            <w:hideMark/>
          </w:tcPr>
          <w:p w14:paraId="0C9125E0" w14:textId="77777777" w:rsidR="003019B7" w:rsidRPr="003019B7" w:rsidRDefault="003019B7" w:rsidP="003019B7">
            <w:pPr>
              <w:jc w:val="left"/>
              <w:rPr>
                <w:rFonts w:ascii="Calibri" w:hAnsi="Calibri" w:cs="Calibri"/>
                <w:color w:val="000000"/>
                <w:sz w:val="18"/>
                <w:szCs w:val="18"/>
              </w:rPr>
            </w:pPr>
            <w:r w:rsidRPr="003019B7">
              <w:rPr>
                <w:rFonts w:ascii="Calibri" w:hAnsi="Calibri" w:cs="Calibri"/>
                <w:color w:val="000000"/>
                <w:sz w:val="18"/>
                <w:szCs w:val="18"/>
              </w:rPr>
              <w:t> </w:t>
            </w:r>
          </w:p>
        </w:tc>
        <w:tc>
          <w:tcPr>
            <w:tcW w:w="2197" w:type="pct"/>
            <w:tcBorders>
              <w:top w:val="nil"/>
              <w:left w:val="nil"/>
              <w:bottom w:val="single" w:sz="4" w:space="0" w:color="auto"/>
              <w:right w:val="single" w:sz="8" w:space="0" w:color="auto"/>
            </w:tcBorders>
            <w:shd w:val="clear" w:color="auto" w:fill="auto"/>
            <w:vAlign w:val="center"/>
            <w:hideMark/>
          </w:tcPr>
          <w:p w14:paraId="3766B09B" w14:textId="77777777" w:rsidR="003019B7" w:rsidRPr="003019B7" w:rsidRDefault="003019B7" w:rsidP="003019B7">
            <w:pPr>
              <w:jc w:val="left"/>
              <w:rPr>
                <w:rFonts w:cs="Arial"/>
                <w:color w:val="000000"/>
                <w:sz w:val="16"/>
                <w:szCs w:val="16"/>
              </w:rPr>
            </w:pPr>
            <w:r w:rsidRPr="003019B7">
              <w:rPr>
                <w:rFonts w:cs="Arial"/>
                <w:color w:val="000000"/>
                <w:sz w:val="16"/>
                <w:szCs w:val="16"/>
              </w:rPr>
              <w:t>PLYNOVÉ MOTORY</w:t>
            </w:r>
          </w:p>
        </w:tc>
      </w:tr>
      <w:tr w:rsidR="003019B7" w:rsidRPr="003019B7" w14:paraId="04C419F8" w14:textId="77777777" w:rsidTr="002752D7">
        <w:trPr>
          <w:trHeight w:val="300"/>
        </w:trPr>
        <w:tc>
          <w:tcPr>
            <w:tcW w:w="378" w:type="pct"/>
            <w:tcBorders>
              <w:top w:val="nil"/>
              <w:left w:val="single" w:sz="8" w:space="0" w:color="auto"/>
              <w:bottom w:val="single" w:sz="4" w:space="0" w:color="auto"/>
              <w:right w:val="single" w:sz="4" w:space="0" w:color="auto"/>
            </w:tcBorders>
            <w:shd w:val="clear" w:color="auto" w:fill="auto"/>
            <w:noWrap/>
            <w:vAlign w:val="bottom"/>
            <w:hideMark/>
          </w:tcPr>
          <w:p w14:paraId="722052B0" w14:textId="77777777" w:rsidR="003019B7" w:rsidRPr="003019B7" w:rsidRDefault="003019B7" w:rsidP="003019B7">
            <w:pPr>
              <w:jc w:val="left"/>
              <w:rPr>
                <w:rFonts w:ascii="Calibri" w:hAnsi="Calibri" w:cs="Calibri"/>
                <w:color w:val="000000"/>
                <w:sz w:val="18"/>
                <w:szCs w:val="18"/>
              </w:rPr>
            </w:pPr>
            <w:r w:rsidRPr="003019B7">
              <w:rPr>
                <w:rFonts w:ascii="Calibri" w:hAnsi="Calibri" w:cs="Calibri"/>
                <w:color w:val="000000"/>
                <w:sz w:val="18"/>
                <w:szCs w:val="18"/>
              </w:rPr>
              <w:t> </w:t>
            </w:r>
          </w:p>
        </w:tc>
        <w:tc>
          <w:tcPr>
            <w:tcW w:w="556" w:type="pct"/>
            <w:tcBorders>
              <w:top w:val="nil"/>
              <w:left w:val="nil"/>
              <w:bottom w:val="single" w:sz="4" w:space="0" w:color="auto"/>
              <w:right w:val="single" w:sz="4" w:space="0" w:color="auto"/>
            </w:tcBorders>
            <w:shd w:val="clear" w:color="auto" w:fill="auto"/>
            <w:vAlign w:val="center"/>
            <w:hideMark/>
          </w:tcPr>
          <w:p w14:paraId="5D112ABD" w14:textId="77777777" w:rsidR="003019B7" w:rsidRPr="003019B7" w:rsidRDefault="003019B7" w:rsidP="003019B7">
            <w:pPr>
              <w:jc w:val="left"/>
              <w:rPr>
                <w:rFonts w:cs="Arial"/>
                <w:color w:val="000000"/>
                <w:sz w:val="16"/>
                <w:szCs w:val="16"/>
              </w:rPr>
            </w:pPr>
            <w:r w:rsidRPr="003019B7">
              <w:rPr>
                <w:rFonts w:cs="Arial"/>
                <w:color w:val="000000"/>
                <w:sz w:val="16"/>
                <w:szCs w:val="16"/>
              </w:rPr>
              <w:t>2104</w:t>
            </w:r>
          </w:p>
        </w:tc>
        <w:tc>
          <w:tcPr>
            <w:tcW w:w="1869" w:type="pct"/>
            <w:tcBorders>
              <w:top w:val="nil"/>
              <w:left w:val="nil"/>
              <w:bottom w:val="single" w:sz="4" w:space="0" w:color="auto"/>
              <w:right w:val="single" w:sz="4" w:space="0" w:color="auto"/>
            </w:tcBorders>
            <w:shd w:val="clear" w:color="auto" w:fill="auto"/>
            <w:noWrap/>
            <w:vAlign w:val="bottom"/>
            <w:hideMark/>
          </w:tcPr>
          <w:p w14:paraId="76A177CA" w14:textId="77777777" w:rsidR="003019B7" w:rsidRPr="003019B7" w:rsidRDefault="003019B7" w:rsidP="003019B7">
            <w:pPr>
              <w:jc w:val="left"/>
              <w:rPr>
                <w:rFonts w:ascii="Calibri" w:hAnsi="Calibri" w:cs="Calibri"/>
                <w:color w:val="000000"/>
                <w:sz w:val="18"/>
                <w:szCs w:val="18"/>
              </w:rPr>
            </w:pPr>
            <w:r w:rsidRPr="003019B7">
              <w:rPr>
                <w:rFonts w:ascii="Calibri" w:hAnsi="Calibri" w:cs="Calibri"/>
                <w:color w:val="000000"/>
                <w:sz w:val="18"/>
                <w:szCs w:val="18"/>
              </w:rPr>
              <w:t> </w:t>
            </w:r>
          </w:p>
        </w:tc>
        <w:tc>
          <w:tcPr>
            <w:tcW w:w="2197" w:type="pct"/>
            <w:tcBorders>
              <w:top w:val="nil"/>
              <w:left w:val="nil"/>
              <w:bottom w:val="single" w:sz="4" w:space="0" w:color="auto"/>
              <w:right w:val="single" w:sz="8" w:space="0" w:color="auto"/>
            </w:tcBorders>
            <w:shd w:val="clear" w:color="auto" w:fill="auto"/>
            <w:vAlign w:val="center"/>
            <w:hideMark/>
          </w:tcPr>
          <w:p w14:paraId="2B7D6623" w14:textId="77777777" w:rsidR="003019B7" w:rsidRPr="003019B7" w:rsidRDefault="003019B7" w:rsidP="003019B7">
            <w:pPr>
              <w:jc w:val="left"/>
              <w:rPr>
                <w:rFonts w:cs="Arial"/>
                <w:color w:val="000000"/>
                <w:sz w:val="16"/>
                <w:szCs w:val="16"/>
              </w:rPr>
            </w:pPr>
            <w:r w:rsidRPr="003019B7">
              <w:rPr>
                <w:rFonts w:cs="Arial"/>
                <w:color w:val="000000"/>
                <w:sz w:val="16"/>
                <w:szCs w:val="16"/>
              </w:rPr>
              <w:t>KOTELNA A TEPLÁRNA</w:t>
            </w:r>
          </w:p>
        </w:tc>
      </w:tr>
      <w:tr w:rsidR="003019B7" w:rsidRPr="003019B7" w14:paraId="5659B380" w14:textId="77777777" w:rsidTr="002752D7">
        <w:trPr>
          <w:trHeight w:val="300"/>
        </w:trPr>
        <w:tc>
          <w:tcPr>
            <w:tcW w:w="378" w:type="pct"/>
            <w:tcBorders>
              <w:top w:val="nil"/>
              <w:left w:val="single" w:sz="8" w:space="0" w:color="auto"/>
              <w:bottom w:val="single" w:sz="4" w:space="0" w:color="auto"/>
              <w:right w:val="single" w:sz="4" w:space="0" w:color="auto"/>
            </w:tcBorders>
            <w:shd w:val="clear" w:color="auto" w:fill="auto"/>
            <w:noWrap/>
            <w:vAlign w:val="bottom"/>
            <w:hideMark/>
          </w:tcPr>
          <w:p w14:paraId="6FC26270" w14:textId="77777777" w:rsidR="003019B7" w:rsidRPr="003019B7" w:rsidRDefault="003019B7" w:rsidP="003019B7">
            <w:pPr>
              <w:jc w:val="left"/>
              <w:rPr>
                <w:rFonts w:ascii="Calibri" w:hAnsi="Calibri" w:cs="Calibri"/>
                <w:color w:val="000000"/>
                <w:sz w:val="18"/>
                <w:szCs w:val="18"/>
              </w:rPr>
            </w:pPr>
            <w:r w:rsidRPr="003019B7">
              <w:rPr>
                <w:rFonts w:ascii="Calibri" w:hAnsi="Calibri" w:cs="Calibri"/>
                <w:color w:val="000000"/>
                <w:sz w:val="18"/>
                <w:szCs w:val="18"/>
              </w:rPr>
              <w:t> </w:t>
            </w:r>
          </w:p>
        </w:tc>
        <w:tc>
          <w:tcPr>
            <w:tcW w:w="556" w:type="pct"/>
            <w:tcBorders>
              <w:top w:val="nil"/>
              <w:left w:val="nil"/>
              <w:bottom w:val="single" w:sz="4" w:space="0" w:color="auto"/>
              <w:right w:val="single" w:sz="4" w:space="0" w:color="auto"/>
            </w:tcBorders>
            <w:shd w:val="clear" w:color="auto" w:fill="auto"/>
            <w:vAlign w:val="center"/>
            <w:hideMark/>
          </w:tcPr>
          <w:p w14:paraId="0F476538" w14:textId="77777777" w:rsidR="003019B7" w:rsidRPr="003019B7" w:rsidRDefault="003019B7" w:rsidP="003019B7">
            <w:pPr>
              <w:jc w:val="left"/>
              <w:rPr>
                <w:rFonts w:cs="Arial"/>
                <w:color w:val="000000"/>
                <w:sz w:val="16"/>
                <w:szCs w:val="16"/>
              </w:rPr>
            </w:pPr>
            <w:r w:rsidRPr="003019B7">
              <w:rPr>
                <w:rFonts w:cs="Arial"/>
                <w:color w:val="000000"/>
                <w:sz w:val="16"/>
                <w:szCs w:val="16"/>
              </w:rPr>
              <w:t>2405</w:t>
            </w:r>
          </w:p>
        </w:tc>
        <w:tc>
          <w:tcPr>
            <w:tcW w:w="1869" w:type="pct"/>
            <w:tcBorders>
              <w:top w:val="nil"/>
              <w:left w:val="nil"/>
              <w:bottom w:val="single" w:sz="4" w:space="0" w:color="auto"/>
              <w:right w:val="single" w:sz="4" w:space="0" w:color="auto"/>
            </w:tcBorders>
            <w:shd w:val="clear" w:color="auto" w:fill="auto"/>
            <w:noWrap/>
            <w:vAlign w:val="bottom"/>
            <w:hideMark/>
          </w:tcPr>
          <w:p w14:paraId="4102BE08" w14:textId="77777777" w:rsidR="003019B7" w:rsidRPr="003019B7" w:rsidRDefault="003019B7" w:rsidP="003019B7">
            <w:pPr>
              <w:jc w:val="left"/>
              <w:rPr>
                <w:rFonts w:ascii="Calibri" w:hAnsi="Calibri" w:cs="Calibri"/>
                <w:color w:val="000000"/>
                <w:sz w:val="18"/>
                <w:szCs w:val="18"/>
              </w:rPr>
            </w:pPr>
            <w:r w:rsidRPr="003019B7">
              <w:rPr>
                <w:rFonts w:ascii="Calibri" w:hAnsi="Calibri" w:cs="Calibri"/>
                <w:color w:val="000000"/>
                <w:sz w:val="18"/>
                <w:szCs w:val="18"/>
              </w:rPr>
              <w:t> </w:t>
            </w:r>
          </w:p>
        </w:tc>
        <w:tc>
          <w:tcPr>
            <w:tcW w:w="2197" w:type="pct"/>
            <w:tcBorders>
              <w:top w:val="nil"/>
              <w:left w:val="nil"/>
              <w:bottom w:val="single" w:sz="4" w:space="0" w:color="auto"/>
              <w:right w:val="single" w:sz="8" w:space="0" w:color="auto"/>
            </w:tcBorders>
            <w:shd w:val="clear" w:color="auto" w:fill="auto"/>
            <w:vAlign w:val="center"/>
            <w:hideMark/>
          </w:tcPr>
          <w:p w14:paraId="21410496" w14:textId="77777777" w:rsidR="003019B7" w:rsidRPr="003019B7" w:rsidRDefault="003019B7" w:rsidP="003019B7">
            <w:pPr>
              <w:jc w:val="left"/>
              <w:rPr>
                <w:rFonts w:cs="Arial"/>
                <w:color w:val="000000"/>
                <w:sz w:val="16"/>
                <w:szCs w:val="16"/>
              </w:rPr>
            </w:pPr>
            <w:r w:rsidRPr="003019B7">
              <w:rPr>
                <w:rFonts w:cs="Arial"/>
                <w:color w:val="000000"/>
                <w:sz w:val="16"/>
                <w:szCs w:val="16"/>
              </w:rPr>
              <w:t>BIOFILTR E</w:t>
            </w:r>
          </w:p>
        </w:tc>
      </w:tr>
      <w:tr w:rsidR="003019B7" w:rsidRPr="003019B7" w14:paraId="5D522FB4" w14:textId="77777777" w:rsidTr="002752D7">
        <w:trPr>
          <w:trHeight w:val="300"/>
        </w:trPr>
        <w:tc>
          <w:tcPr>
            <w:tcW w:w="378" w:type="pct"/>
            <w:tcBorders>
              <w:top w:val="nil"/>
              <w:left w:val="single" w:sz="8" w:space="0" w:color="auto"/>
              <w:bottom w:val="single" w:sz="4" w:space="0" w:color="auto"/>
              <w:right w:val="single" w:sz="4" w:space="0" w:color="auto"/>
            </w:tcBorders>
            <w:shd w:val="clear" w:color="auto" w:fill="auto"/>
            <w:noWrap/>
            <w:vAlign w:val="bottom"/>
            <w:hideMark/>
          </w:tcPr>
          <w:p w14:paraId="4A481A81" w14:textId="77777777" w:rsidR="003019B7" w:rsidRPr="003019B7" w:rsidRDefault="003019B7" w:rsidP="003019B7">
            <w:pPr>
              <w:jc w:val="left"/>
              <w:rPr>
                <w:rFonts w:ascii="Calibri" w:hAnsi="Calibri" w:cs="Calibri"/>
                <w:color w:val="000000"/>
                <w:sz w:val="18"/>
                <w:szCs w:val="18"/>
              </w:rPr>
            </w:pPr>
            <w:r w:rsidRPr="003019B7">
              <w:rPr>
                <w:rFonts w:ascii="Calibri" w:hAnsi="Calibri" w:cs="Calibri"/>
                <w:color w:val="000000"/>
                <w:sz w:val="18"/>
                <w:szCs w:val="18"/>
              </w:rPr>
              <w:t> </w:t>
            </w:r>
          </w:p>
        </w:tc>
        <w:tc>
          <w:tcPr>
            <w:tcW w:w="556" w:type="pct"/>
            <w:tcBorders>
              <w:top w:val="nil"/>
              <w:left w:val="nil"/>
              <w:bottom w:val="single" w:sz="4" w:space="0" w:color="auto"/>
              <w:right w:val="single" w:sz="4" w:space="0" w:color="auto"/>
            </w:tcBorders>
            <w:shd w:val="clear" w:color="auto" w:fill="auto"/>
            <w:vAlign w:val="center"/>
            <w:hideMark/>
          </w:tcPr>
          <w:p w14:paraId="4B2D9B02" w14:textId="77777777" w:rsidR="003019B7" w:rsidRPr="003019B7" w:rsidRDefault="003019B7" w:rsidP="003019B7">
            <w:pPr>
              <w:jc w:val="left"/>
              <w:rPr>
                <w:rFonts w:cs="Arial"/>
                <w:color w:val="000000"/>
                <w:sz w:val="16"/>
                <w:szCs w:val="16"/>
              </w:rPr>
            </w:pPr>
            <w:r w:rsidRPr="003019B7">
              <w:rPr>
                <w:rFonts w:cs="Arial"/>
                <w:color w:val="000000"/>
                <w:sz w:val="16"/>
                <w:szCs w:val="16"/>
              </w:rPr>
              <w:t>2406</w:t>
            </w:r>
          </w:p>
        </w:tc>
        <w:tc>
          <w:tcPr>
            <w:tcW w:w="1869" w:type="pct"/>
            <w:tcBorders>
              <w:top w:val="nil"/>
              <w:left w:val="nil"/>
              <w:bottom w:val="single" w:sz="4" w:space="0" w:color="auto"/>
              <w:right w:val="single" w:sz="4" w:space="0" w:color="auto"/>
            </w:tcBorders>
            <w:shd w:val="clear" w:color="auto" w:fill="auto"/>
            <w:noWrap/>
            <w:vAlign w:val="bottom"/>
            <w:hideMark/>
          </w:tcPr>
          <w:p w14:paraId="2FA074E4" w14:textId="77777777" w:rsidR="003019B7" w:rsidRPr="003019B7" w:rsidRDefault="003019B7" w:rsidP="003019B7">
            <w:pPr>
              <w:jc w:val="left"/>
              <w:rPr>
                <w:rFonts w:ascii="Calibri" w:hAnsi="Calibri" w:cs="Calibri"/>
                <w:color w:val="000000"/>
                <w:sz w:val="18"/>
                <w:szCs w:val="18"/>
              </w:rPr>
            </w:pPr>
            <w:r w:rsidRPr="003019B7">
              <w:rPr>
                <w:rFonts w:ascii="Calibri" w:hAnsi="Calibri" w:cs="Calibri"/>
                <w:color w:val="000000"/>
                <w:sz w:val="18"/>
                <w:szCs w:val="18"/>
              </w:rPr>
              <w:t> </w:t>
            </w:r>
          </w:p>
        </w:tc>
        <w:tc>
          <w:tcPr>
            <w:tcW w:w="2197" w:type="pct"/>
            <w:tcBorders>
              <w:top w:val="nil"/>
              <w:left w:val="nil"/>
              <w:bottom w:val="single" w:sz="4" w:space="0" w:color="auto"/>
              <w:right w:val="single" w:sz="8" w:space="0" w:color="auto"/>
            </w:tcBorders>
            <w:shd w:val="clear" w:color="auto" w:fill="auto"/>
            <w:vAlign w:val="center"/>
            <w:hideMark/>
          </w:tcPr>
          <w:p w14:paraId="39B12E83" w14:textId="77777777" w:rsidR="003019B7" w:rsidRPr="003019B7" w:rsidRDefault="003019B7" w:rsidP="003019B7">
            <w:pPr>
              <w:jc w:val="left"/>
              <w:rPr>
                <w:rFonts w:cs="Arial"/>
                <w:color w:val="000000"/>
                <w:sz w:val="16"/>
                <w:szCs w:val="16"/>
              </w:rPr>
            </w:pPr>
            <w:r w:rsidRPr="003019B7">
              <w:rPr>
                <w:rFonts w:cs="Arial"/>
                <w:color w:val="000000"/>
                <w:sz w:val="16"/>
                <w:szCs w:val="16"/>
              </w:rPr>
              <w:t>BIOFILTR F</w:t>
            </w:r>
          </w:p>
        </w:tc>
      </w:tr>
      <w:tr w:rsidR="003019B7" w:rsidRPr="003019B7" w14:paraId="24547CFF" w14:textId="77777777" w:rsidTr="002752D7">
        <w:trPr>
          <w:trHeight w:val="300"/>
        </w:trPr>
        <w:tc>
          <w:tcPr>
            <w:tcW w:w="378" w:type="pct"/>
            <w:tcBorders>
              <w:top w:val="nil"/>
              <w:left w:val="single" w:sz="8" w:space="0" w:color="auto"/>
              <w:bottom w:val="single" w:sz="4" w:space="0" w:color="auto"/>
              <w:right w:val="single" w:sz="4" w:space="0" w:color="auto"/>
            </w:tcBorders>
            <w:shd w:val="clear" w:color="auto" w:fill="auto"/>
            <w:noWrap/>
            <w:vAlign w:val="bottom"/>
            <w:hideMark/>
          </w:tcPr>
          <w:p w14:paraId="34FCFD9C" w14:textId="77777777" w:rsidR="003019B7" w:rsidRPr="003019B7" w:rsidRDefault="003019B7" w:rsidP="003019B7">
            <w:pPr>
              <w:jc w:val="left"/>
              <w:rPr>
                <w:rFonts w:ascii="Calibri" w:hAnsi="Calibri" w:cs="Calibri"/>
                <w:color w:val="000000"/>
                <w:sz w:val="18"/>
                <w:szCs w:val="18"/>
              </w:rPr>
            </w:pPr>
            <w:r w:rsidRPr="003019B7">
              <w:rPr>
                <w:rFonts w:ascii="Calibri" w:hAnsi="Calibri" w:cs="Calibri"/>
                <w:color w:val="000000"/>
                <w:sz w:val="18"/>
                <w:szCs w:val="18"/>
              </w:rPr>
              <w:t> </w:t>
            </w:r>
          </w:p>
        </w:tc>
        <w:tc>
          <w:tcPr>
            <w:tcW w:w="556" w:type="pct"/>
            <w:tcBorders>
              <w:top w:val="nil"/>
              <w:left w:val="nil"/>
              <w:bottom w:val="single" w:sz="4" w:space="0" w:color="auto"/>
              <w:right w:val="single" w:sz="4" w:space="0" w:color="auto"/>
            </w:tcBorders>
            <w:shd w:val="clear" w:color="auto" w:fill="auto"/>
            <w:vAlign w:val="center"/>
            <w:hideMark/>
          </w:tcPr>
          <w:p w14:paraId="689A0EC1" w14:textId="77777777" w:rsidR="003019B7" w:rsidRPr="003019B7" w:rsidRDefault="003019B7" w:rsidP="003019B7">
            <w:pPr>
              <w:jc w:val="left"/>
              <w:rPr>
                <w:rFonts w:cs="Arial"/>
                <w:color w:val="000000"/>
                <w:sz w:val="16"/>
                <w:szCs w:val="16"/>
              </w:rPr>
            </w:pPr>
            <w:r w:rsidRPr="003019B7">
              <w:rPr>
                <w:rFonts w:cs="Arial"/>
                <w:color w:val="000000"/>
                <w:sz w:val="16"/>
                <w:szCs w:val="16"/>
              </w:rPr>
              <w:t>2407</w:t>
            </w:r>
          </w:p>
        </w:tc>
        <w:tc>
          <w:tcPr>
            <w:tcW w:w="1869" w:type="pct"/>
            <w:tcBorders>
              <w:top w:val="nil"/>
              <w:left w:val="nil"/>
              <w:bottom w:val="single" w:sz="4" w:space="0" w:color="auto"/>
              <w:right w:val="single" w:sz="4" w:space="0" w:color="auto"/>
            </w:tcBorders>
            <w:shd w:val="clear" w:color="auto" w:fill="auto"/>
            <w:noWrap/>
            <w:vAlign w:val="bottom"/>
            <w:hideMark/>
          </w:tcPr>
          <w:p w14:paraId="7934EE15" w14:textId="77777777" w:rsidR="003019B7" w:rsidRPr="003019B7" w:rsidRDefault="003019B7" w:rsidP="003019B7">
            <w:pPr>
              <w:jc w:val="left"/>
              <w:rPr>
                <w:rFonts w:ascii="Calibri" w:hAnsi="Calibri" w:cs="Calibri"/>
                <w:color w:val="000000"/>
                <w:sz w:val="18"/>
                <w:szCs w:val="18"/>
              </w:rPr>
            </w:pPr>
            <w:r w:rsidRPr="003019B7">
              <w:rPr>
                <w:rFonts w:ascii="Calibri" w:hAnsi="Calibri" w:cs="Calibri"/>
                <w:color w:val="000000"/>
                <w:sz w:val="18"/>
                <w:szCs w:val="18"/>
              </w:rPr>
              <w:t> </w:t>
            </w:r>
          </w:p>
        </w:tc>
        <w:tc>
          <w:tcPr>
            <w:tcW w:w="2197" w:type="pct"/>
            <w:tcBorders>
              <w:top w:val="nil"/>
              <w:left w:val="nil"/>
              <w:bottom w:val="single" w:sz="4" w:space="0" w:color="auto"/>
              <w:right w:val="single" w:sz="8" w:space="0" w:color="auto"/>
            </w:tcBorders>
            <w:shd w:val="clear" w:color="auto" w:fill="auto"/>
            <w:vAlign w:val="center"/>
            <w:hideMark/>
          </w:tcPr>
          <w:p w14:paraId="7E9E9203" w14:textId="77777777" w:rsidR="003019B7" w:rsidRPr="003019B7" w:rsidRDefault="003019B7" w:rsidP="003019B7">
            <w:pPr>
              <w:jc w:val="left"/>
              <w:rPr>
                <w:rFonts w:cs="Arial"/>
                <w:color w:val="000000"/>
                <w:sz w:val="16"/>
                <w:szCs w:val="16"/>
              </w:rPr>
            </w:pPr>
            <w:r w:rsidRPr="003019B7">
              <w:rPr>
                <w:rFonts w:cs="Arial"/>
                <w:color w:val="000000"/>
                <w:sz w:val="16"/>
                <w:szCs w:val="16"/>
              </w:rPr>
              <w:t>BIOFILTR G</w:t>
            </w:r>
          </w:p>
        </w:tc>
      </w:tr>
      <w:tr w:rsidR="003019B7" w:rsidRPr="003019B7" w14:paraId="249BB30E" w14:textId="77777777" w:rsidTr="002752D7">
        <w:trPr>
          <w:trHeight w:val="300"/>
        </w:trPr>
        <w:tc>
          <w:tcPr>
            <w:tcW w:w="378" w:type="pct"/>
            <w:tcBorders>
              <w:top w:val="nil"/>
              <w:left w:val="single" w:sz="8" w:space="0" w:color="auto"/>
              <w:bottom w:val="single" w:sz="4" w:space="0" w:color="auto"/>
              <w:right w:val="single" w:sz="4" w:space="0" w:color="auto"/>
            </w:tcBorders>
            <w:shd w:val="clear" w:color="auto" w:fill="auto"/>
            <w:noWrap/>
            <w:vAlign w:val="bottom"/>
            <w:hideMark/>
          </w:tcPr>
          <w:p w14:paraId="584BF882" w14:textId="77777777" w:rsidR="003019B7" w:rsidRPr="003019B7" w:rsidRDefault="003019B7" w:rsidP="003019B7">
            <w:pPr>
              <w:jc w:val="left"/>
              <w:rPr>
                <w:rFonts w:ascii="Calibri" w:hAnsi="Calibri" w:cs="Calibri"/>
                <w:color w:val="000000"/>
                <w:sz w:val="18"/>
                <w:szCs w:val="18"/>
              </w:rPr>
            </w:pPr>
            <w:r w:rsidRPr="003019B7">
              <w:rPr>
                <w:rFonts w:ascii="Calibri" w:hAnsi="Calibri" w:cs="Calibri"/>
                <w:color w:val="000000"/>
                <w:sz w:val="18"/>
                <w:szCs w:val="18"/>
              </w:rPr>
              <w:t> </w:t>
            </w:r>
          </w:p>
        </w:tc>
        <w:tc>
          <w:tcPr>
            <w:tcW w:w="556" w:type="pct"/>
            <w:tcBorders>
              <w:top w:val="nil"/>
              <w:left w:val="nil"/>
              <w:bottom w:val="single" w:sz="4" w:space="0" w:color="auto"/>
              <w:right w:val="single" w:sz="4" w:space="0" w:color="auto"/>
            </w:tcBorders>
            <w:shd w:val="clear" w:color="auto" w:fill="auto"/>
            <w:vAlign w:val="center"/>
            <w:hideMark/>
          </w:tcPr>
          <w:p w14:paraId="75898411" w14:textId="77777777" w:rsidR="003019B7" w:rsidRPr="003019B7" w:rsidRDefault="003019B7" w:rsidP="003019B7">
            <w:pPr>
              <w:jc w:val="left"/>
              <w:rPr>
                <w:rFonts w:cs="Arial"/>
                <w:color w:val="000000"/>
                <w:sz w:val="16"/>
                <w:szCs w:val="16"/>
              </w:rPr>
            </w:pPr>
            <w:r w:rsidRPr="003019B7">
              <w:rPr>
                <w:rFonts w:cs="Arial"/>
                <w:color w:val="000000"/>
                <w:sz w:val="16"/>
                <w:szCs w:val="16"/>
              </w:rPr>
              <w:t>2408</w:t>
            </w:r>
          </w:p>
        </w:tc>
        <w:tc>
          <w:tcPr>
            <w:tcW w:w="1869" w:type="pct"/>
            <w:tcBorders>
              <w:top w:val="nil"/>
              <w:left w:val="nil"/>
              <w:bottom w:val="single" w:sz="4" w:space="0" w:color="auto"/>
              <w:right w:val="single" w:sz="4" w:space="0" w:color="auto"/>
            </w:tcBorders>
            <w:shd w:val="clear" w:color="auto" w:fill="auto"/>
            <w:noWrap/>
            <w:vAlign w:val="bottom"/>
            <w:hideMark/>
          </w:tcPr>
          <w:p w14:paraId="379C6F25" w14:textId="77777777" w:rsidR="003019B7" w:rsidRPr="003019B7" w:rsidRDefault="003019B7" w:rsidP="003019B7">
            <w:pPr>
              <w:jc w:val="left"/>
              <w:rPr>
                <w:rFonts w:ascii="Calibri" w:hAnsi="Calibri" w:cs="Calibri"/>
                <w:color w:val="000000"/>
                <w:sz w:val="18"/>
                <w:szCs w:val="18"/>
              </w:rPr>
            </w:pPr>
            <w:r w:rsidRPr="003019B7">
              <w:rPr>
                <w:rFonts w:ascii="Calibri" w:hAnsi="Calibri" w:cs="Calibri"/>
                <w:color w:val="000000"/>
                <w:sz w:val="18"/>
                <w:szCs w:val="18"/>
              </w:rPr>
              <w:t> </w:t>
            </w:r>
          </w:p>
        </w:tc>
        <w:tc>
          <w:tcPr>
            <w:tcW w:w="2197" w:type="pct"/>
            <w:tcBorders>
              <w:top w:val="nil"/>
              <w:left w:val="nil"/>
              <w:bottom w:val="single" w:sz="4" w:space="0" w:color="auto"/>
              <w:right w:val="single" w:sz="8" w:space="0" w:color="auto"/>
            </w:tcBorders>
            <w:shd w:val="clear" w:color="auto" w:fill="auto"/>
            <w:vAlign w:val="center"/>
            <w:hideMark/>
          </w:tcPr>
          <w:p w14:paraId="0760B8BC" w14:textId="77777777" w:rsidR="003019B7" w:rsidRPr="003019B7" w:rsidRDefault="003019B7" w:rsidP="003019B7">
            <w:pPr>
              <w:jc w:val="left"/>
              <w:rPr>
                <w:rFonts w:cs="Arial"/>
                <w:color w:val="000000"/>
                <w:sz w:val="16"/>
                <w:szCs w:val="16"/>
              </w:rPr>
            </w:pPr>
            <w:r w:rsidRPr="003019B7">
              <w:rPr>
                <w:rFonts w:cs="Arial"/>
                <w:color w:val="000000"/>
                <w:sz w:val="16"/>
                <w:szCs w:val="16"/>
              </w:rPr>
              <w:t>BIOFILTR H</w:t>
            </w:r>
          </w:p>
        </w:tc>
      </w:tr>
      <w:tr w:rsidR="003019B7" w:rsidRPr="003019B7" w14:paraId="79E40833" w14:textId="77777777" w:rsidTr="002752D7">
        <w:trPr>
          <w:trHeight w:val="300"/>
        </w:trPr>
        <w:tc>
          <w:tcPr>
            <w:tcW w:w="378" w:type="pct"/>
            <w:tcBorders>
              <w:top w:val="nil"/>
              <w:left w:val="single" w:sz="8" w:space="0" w:color="auto"/>
              <w:bottom w:val="single" w:sz="4" w:space="0" w:color="auto"/>
              <w:right w:val="single" w:sz="4" w:space="0" w:color="auto"/>
            </w:tcBorders>
            <w:shd w:val="clear" w:color="auto" w:fill="auto"/>
            <w:noWrap/>
            <w:vAlign w:val="bottom"/>
            <w:hideMark/>
          </w:tcPr>
          <w:p w14:paraId="0430E0C1" w14:textId="77777777" w:rsidR="003019B7" w:rsidRPr="003019B7" w:rsidRDefault="003019B7" w:rsidP="003019B7">
            <w:pPr>
              <w:jc w:val="left"/>
              <w:rPr>
                <w:rFonts w:ascii="Calibri" w:hAnsi="Calibri" w:cs="Calibri"/>
                <w:color w:val="000000"/>
                <w:sz w:val="18"/>
                <w:szCs w:val="18"/>
              </w:rPr>
            </w:pPr>
            <w:r w:rsidRPr="003019B7">
              <w:rPr>
                <w:rFonts w:ascii="Calibri" w:hAnsi="Calibri" w:cs="Calibri"/>
                <w:color w:val="000000"/>
                <w:sz w:val="18"/>
                <w:szCs w:val="18"/>
              </w:rPr>
              <w:t> </w:t>
            </w:r>
          </w:p>
        </w:tc>
        <w:tc>
          <w:tcPr>
            <w:tcW w:w="556" w:type="pct"/>
            <w:tcBorders>
              <w:top w:val="nil"/>
              <w:left w:val="nil"/>
              <w:bottom w:val="single" w:sz="4" w:space="0" w:color="auto"/>
              <w:right w:val="single" w:sz="4" w:space="0" w:color="auto"/>
            </w:tcBorders>
            <w:shd w:val="clear" w:color="auto" w:fill="auto"/>
            <w:vAlign w:val="center"/>
            <w:hideMark/>
          </w:tcPr>
          <w:p w14:paraId="622AF639" w14:textId="77777777" w:rsidR="003019B7" w:rsidRPr="003019B7" w:rsidRDefault="003019B7" w:rsidP="003019B7">
            <w:pPr>
              <w:jc w:val="left"/>
              <w:rPr>
                <w:rFonts w:cs="Arial"/>
                <w:color w:val="000000"/>
                <w:sz w:val="16"/>
                <w:szCs w:val="16"/>
              </w:rPr>
            </w:pPr>
            <w:r w:rsidRPr="003019B7">
              <w:rPr>
                <w:rFonts w:cs="Arial"/>
                <w:color w:val="000000"/>
                <w:sz w:val="16"/>
                <w:szCs w:val="16"/>
              </w:rPr>
              <w:t>2500</w:t>
            </w:r>
          </w:p>
        </w:tc>
        <w:tc>
          <w:tcPr>
            <w:tcW w:w="1869" w:type="pct"/>
            <w:tcBorders>
              <w:top w:val="nil"/>
              <w:left w:val="nil"/>
              <w:bottom w:val="single" w:sz="4" w:space="0" w:color="auto"/>
              <w:right w:val="single" w:sz="4" w:space="0" w:color="auto"/>
            </w:tcBorders>
            <w:shd w:val="clear" w:color="auto" w:fill="auto"/>
            <w:noWrap/>
            <w:vAlign w:val="bottom"/>
            <w:hideMark/>
          </w:tcPr>
          <w:p w14:paraId="2534C5B2" w14:textId="77777777" w:rsidR="003019B7" w:rsidRPr="003019B7" w:rsidRDefault="003019B7" w:rsidP="003019B7">
            <w:pPr>
              <w:jc w:val="left"/>
              <w:rPr>
                <w:rFonts w:ascii="Calibri" w:hAnsi="Calibri" w:cs="Calibri"/>
                <w:color w:val="000000"/>
                <w:sz w:val="18"/>
                <w:szCs w:val="18"/>
              </w:rPr>
            </w:pPr>
            <w:r w:rsidRPr="003019B7">
              <w:rPr>
                <w:rFonts w:ascii="Calibri" w:hAnsi="Calibri" w:cs="Calibri"/>
                <w:color w:val="000000"/>
                <w:sz w:val="18"/>
                <w:szCs w:val="18"/>
              </w:rPr>
              <w:t> </w:t>
            </w:r>
          </w:p>
        </w:tc>
        <w:tc>
          <w:tcPr>
            <w:tcW w:w="2197" w:type="pct"/>
            <w:tcBorders>
              <w:top w:val="nil"/>
              <w:left w:val="nil"/>
              <w:bottom w:val="single" w:sz="4" w:space="0" w:color="auto"/>
              <w:right w:val="single" w:sz="8" w:space="0" w:color="auto"/>
            </w:tcBorders>
            <w:shd w:val="clear" w:color="auto" w:fill="auto"/>
            <w:vAlign w:val="center"/>
            <w:hideMark/>
          </w:tcPr>
          <w:p w14:paraId="74910119" w14:textId="77777777" w:rsidR="003019B7" w:rsidRPr="003019B7" w:rsidRDefault="003019B7" w:rsidP="003019B7">
            <w:pPr>
              <w:jc w:val="left"/>
              <w:rPr>
                <w:rFonts w:cs="Arial"/>
                <w:color w:val="000000"/>
                <w:sz w:val="16"/>
                <w:szCs w:val="16"/>
              </w:rPr>
            </w:pPr>
            <w:r w:rsidRPr="003019B7">
              <w:rPr>
                <w:rFonts w:cs="Arial"/>
                <w:color w:val="000000"/>
                <w:sz w:val="16"/>
                <w:szCs w:val="16"/>
              </w:rPr>
              <w:t>PROVOZNÍ ROZVOD SILNOPROUDU</w:t>
            </w:r>
          </w:p>
        </w:tc>
      </w:tr>
      <w:tr w:rsidR="003019B7" w:rsidRPr="003019B7" w14:paraId="3BCCDD3C" w14:textId="77777777" w:rsidTr="002752D7">
        <w:trPr>
          <w:trHeight w:val="300"/>
        </w:trPr>
        <w:tc>
          <w:tcPr>
            <w:tcW w:w="378" w:type="pct"/>
            <w:tcBorders>
              <w:top w:val="nil"/>
              <w:left w:val="single" w:sz="8" w:space="0" w:color="auto"/>
              <w:bottom w:val="single" w:sz="4" w:space="0" w:color="auto"/>
              <w:right w:val="single" w:sz="4" w:space="0" w:color="auto"/>
            </w:tcBorders>
            <w:shd w:val="clear" w:color="auto" w:fill="auto"/>
            <w:noWrap/>
            <w:vAlign w:val="bottom"/>
            <w:hideMark/>
          </w:tcPr>
          <w:p w14:paraId="3C1B90ED" w14:textId="77777777" w:rsidR="003019B7" w:rsidRPr="003019B7" w:rsidRDefault="003019B7" w:rsidP="003019B7">
            <w:pPr>
              <w:jc w:val="left"/>
              <w:rPr>
                <w:rFonts w:ascii="Calibri" w:hAnsi="Calibri" w:cs="Calibri"/>
                <w:color w:val="000000"/>
                <w:sz w:val="18"/>
                <w:szCs w:val="18"/>
              </w:rPr>
            </w:pPr>
            <w:r w:rsidRPr="003019B7">
              <w:rPr>
                <w:rFonts w:ascii="Calibri" w:hAnsi="Calibri" w:cs="Calibri"/>
                <w:color w:val="000000"/>
                <w:sz w:val="18"/>
                <w:szCs w:val="18"/>
              </w:rPr>
              <w:t> </w:t>
            </w:r>
          </w:p>
        </w:tc>
        <w:tc>
          <w:tcPr>
            <w:tcW w:w="556" w:type="pct"/>
            <w:tcBorders>
              <w:top w:val="nil"/>
              <w:left w:val="nil"/>
              <w:bottom w:val="single" w:sz="4" w:space="0" w:color="auto"/>
              <w:right w:val="single" w:sz="4" w:space="0" w:color="auto"/>
            </w:tcBorders>
            <w:shd w:val="clear" w:color="auto" w:fill="auto"/>
            <w:vAlign w:val="center"/>
            <w:hideMark/>
          </w:tcPr>
          <w:p w14:paraId="0893AC71" w14:textId="77777777" w:rsidR="003019B7" w:rsidRPr="003019B7" w:rsidRDefault="003019B7" w:rsidP="003019B7">
            <w:pPr>
              <w:jc w:val="left"/>
              <w:rPr>
                <w:rFonts w:cs="Arial"/>
                <w:color w:val="000000"/>
                <w:sz w:val="16"/>
                <w:szCs w:val="16"/>
              </w:rPr>
            </w:pPr>
            <w:r w:rsidRPr="003019B7">
              <w:rPr>
                <w:rFonts w:cs="Arial"/>
                <w:color w:val="000000"/>
                <w:sz w:val="16"/>
                <w:szCs w:val="16"/>
              </w:rPr>
              <w:t>2570</w:t>
            </w:r>
          </w:p>
        </w:tc>
        <w:tc>
          <w:tcPr>
            <w:tcW w:w="1869" w:type="pct"/>
            <w:tcBorders>
              <w:top w:val="nil"/>
              <w:left w:val="nil"/>
              <w:bottom w:val="single" w:sz="4" w:space="0" w:color="auto"/>
              <w:right w:val="single" w:sz="4" w:space="0" w:color="auto"/>
            </w:tcBorders>
            <w:shd w:val="clear" w:color="auto" w:fill="auto"/>
            <w:noWrap/>
            <w:vAlign w:val="bottom"/>
            <w:hideMark/>
          </w:tcPr>
          <w:p w14:paraId="244B2473" w14:textId="77777777" w:rsidR="003019B7" w:rsidRPr="003019B7" w:rsidRDefault="003019B7" w:rsidP="003019B7">
            <w:pPr>
              <w:jc w:val="left"/>
              <w:rPr>
                <w:rFonts w:ascii="Calibri" w:hAnsi="Calibri" w:cs="Calibri"/>
                <w:color w:val="000000"/>
                <w:sz w:val="18"/>
                <w:szCs w:val="18"/>
              </w:rPr>
            </w:pPr>
            <w:r w:rsidRPr="003019B7">
              <w:rPr>
                <w:rFonts w:ascii="Calibri" w:hAnsi="Calibri" w:cs="Calibri"/>
                <w:color w:val="000000"/>
                <w:sz w:val="18"/>
                <w:szCs w:val="18"/>
              </w:rPr>
              <w:t> </w:t>
            </w:r>
          </w:p>
        </w:tc>
        <w:tc>
          <w:tcPr>
            <w:tcW w:w="2197" w:type="pct"/>
            <w:tcBorders>
              <w:top w:val="nil"/>
              <w:left w:val="nil"/>
              <w:bottom w:val="single" w:sz="4" w:space="0" w:color="auto"/>
              <w:right w:val="single" w:sz="8" w:space="0" w:color="auto"/>
            </w:tcBorders>
            <w:shd w:val="clear" w:color="auto" w:fill="auto"/>
            <w:vAlign w:val="center"/>
            <w:hideMark/>
          </w:tcPr>
          <w:p w14:paraId="71C2087F" w14:textId="77777777" w:rsidR="003019B7" w:rsidRPr="003019B7" w:rsidRDefault="003019B7" w:rsidP="003019B7">
            <w:pPr>
              <w:jc w:val="left"/>
              <w:rPr>
                <w:rFonts w:cs="Arial"/>
                <w:color w:val="000000"/>
                <w:sz w:val="16"/>
                <w:szCs w:val="16"/>
              </w:rPr>
            </w:pPr>
            <w:r w:rsidRPr="003019B7">
              <w:rPr>
                <w:rFonts w:cs="Arial"/>
                <w:color w:val="000000"/>
                <w:sz w:val="16"/>
                <w:szCs w:val="16"/>
              </w:rPr>
              <w:t>NAPOJENÍ KOGENERAČNÍ JEDNOTKY KGJ3</w:t>
            </w:r>
          </w:p>
        </w:tc>
      </w:tr>
      <w:tr w:rsidR="003019B7" w:rsidRPr="003019B7" w14:paraId="0EDBB469" w14:textId="77777777" w:rsidTr="002752D7">
        <w:trPr>
          <w:trHeight w:val="300"/>
        </w:trPr>
        <w:tc>
          <w:tcPr>
            <w:tcW w:w="378" w:type="pct"/>
            <w:tcBorders>
              <w:top w:val="nil"/>
              <w:left w:val="single" w:sz="8" w:space="0" w:color="auto"/>
              <w:bottom w:val="single" w:sz="4" w:space="0" w:color="auto"/>
              <w:right w:val="single" w:sz="4" w:space="0" w:color="auto"/>
            </w:tcBorders>
            <w:shd w:val="clear" w:color="auto" w:fill="auto"/>
            <w:noWrap/>
            <w:vAlign w:val="bottom"/>
            <w:hideMark/>
          </w:tcPr>
          <w:p w14:paraId="3D500C42" w14:textId="77777777" w:rsidR="003019B7" w:rsidRPr="003019B7" w:rsidRDefault="003019B7" w:rsidP="003019B7">
            <w:pPr>
              <w:jc w:val="left"/>
              <w:rPr>
                <w:rFonts w:ascii="Calibri" w:hAnsi="Calibri" w:cs="Calibri"/>
                <w:color w:val="000000"/>
                <w:sz w:val="18"/>
                <w:szCs w:val="18"/>
              </w:rPr>
            </w:pPr>
            <w:r w:rsidRPr="003019B7">
              <w:rPr>
                <w:rFonts w:ascii="Calibri" w:hAnsi="Calibri" w:cs="Calibri"/>
                <w:color w:val="000000"/>
                <w:sz w:val="18"/>
                <w:szCs w:val="18"/>
              </w:rPr>
              <w:t> </w:t>
            </w:r>
          </w:p>
        </w:tc>
        <w:tc>
          <w:tcPr>
            <w:tcW w:w="556" w:type="pct"/>
            <w:tcBorders>
              <w:top w:val="nil"/>
              <w:left w:val="nil"/>
              <w:bottom w:val="single" w:sz="4" w:space="0" w:color="auto"/>
              <w:right w:val="single" w:sz="4" w:space="0" w:color="auto"/>
            </w:tcBorders>
            <w:shd w:val="clear" w:color="auto" w:fill="auto"/>
            <w:vAlign w:val="center"/>
            <w:hideMark/>
          </w:tcPr>
          <w:p w14:paraId="42F30210" w14:textId="77777777" w:rsidR="003019B7" w:rsidRPr="003019B7" w:rsidRDefault="003019B7" w:rsidP="003019B7">
            <w:pPr>
              <w:jc w:val="left"/>
              <w:rPr>
                <w:rFonts w:cs="Arial"/>
                <w:color w:val="000000"/>
                <w:sz w:val="16"/>
                <w:szCs w:val="16"/>
              </w:rPr>
            </w:pPr>
            <w:r w:rsidRPr="003019B7">
              <w:rPr>
                <w:rFonts w:cs="Arial"/>
                <w:color w:val="000000"/>
                <w:sz w:val="16"/>
                <w:szCs w:val="16"/>
              </w:rPr>
              <w:t>2670</w:t>
            </w:r>
          </w:p>
        </w:tc>
        <w:tc>
          <w:tcPr>
            <w:tcW w:w="1869" w:type="pct"/>
            <w:tcBorders>
              <w:top w:val="nil"/>
              <w:left w:val="nil"/>
              <w:bottom w:val="single" w:sz="4" w:space="0" w:color="auto"/>
              <w:right w:val="single" w:sz="4" w:space="0" w:color="auto"/>
            </w:tcBorders>
            <w:shd w:val="clear" w:color="auto" w:fill="auto"/>
            <w:noWrap/>
            <w:vAlign w:val="bottom"/>
            <w:hideMark/>
          </w:tcPr>
          <w:p w14:paraId="7FA30197" w14:textId="77777777" w:rsidR="003019B7" w:rsidRPr="003019B7" w:rsidRDefault="003019B7" w:rsidP="003019B7">
            <w:pPr>
              <w:jc w:val="left"/>
              <w:rPr>
                <w:rFonts w:ascii="Calibri" w:hAnsi="Calibri" w:cs="Calibri"/>
                <w:color w:val="000000"/>
                <w:sz w:val="18"/>
                <w:szCs w:val="18"/>
              </w:rPr>
            </w:pPr>
            <w:r w:rsidRPr="003019B7">
              <w:rPr>
                <w:rFonts w:ascii="Calibri" w:hAnsi="Calibri" w:cs="Calibri"/>
                <w:color w:val="000000"/>
                <w:sz w:val="18"/>
                <w:szCs w:val="18"/>
              </w:rPr>
              <w:t> </w:t>
            </w:r>
          </w:p>
        </w:tc>
        <w:tc>
          <w:tcPr>
            <w:tcW w:w="2197" w:type="pct"/>
            <w:tcBorders>
              <w:top w:val="nil"/>
              <w:left w:val="nil"/>
              <w:bottom w:val="single" w:sz="4" w:space="0" w:color="auto"/>
              <w:right w:val="single" w:sz="8" w:space="0" w:color="auto"/>
            </w:tcBorders>
            <w:shd w:val="clear" w:color="auto" w:fill="auto"/>
            <w:vAlign w:val="center"/>
            <w:hideMark/>
          </w:tcPr>
          <w:p w14:paraId="2B80FFA2" w14:textId="77777777" w:rsidR="003019B7" w:rsidRPr="003019B7" w:rsidRDefault="003019B7" w:rsidP="003019B7">
            <w:pPr>
              <w:jc w:val="left"/>
              <w:rPr>
                <w:rFonts w:cs="Arial"/>
                <w:color w:val="000000"/>
                <w:sz w:val="16"/>
                <w:szCs w:val="16"/>
              </w:rPr>
            </w:pPr>
            <w:r w:rsidRPr="003019B7">
              <w:rPr>
                <w:rFonts w:cs="Arial"/>
                <w:color w:val="000000"/>
                <w:sz w:val="16"/>
                <w:szCs w:val="16"/>
              </w:rPr>
              <w:t>MĚŘENÍ A REGULACE</w:t>
            </w:r>
          </w:p>
        </w:tc>
      </w:tr>
      <w:tr w:rsidR="003019B7" w:rsidRPr="003019B7" w14:paraId="4456CAF4" w14:textId="77777777" w:rsidTr="002752D7">
        <w:trPr>
          <w:trHeight w:val="300"/>
        </w:trPr>
        <w:tc>
          <w:tcPr>
            <w:tcW w:w="378" w:type="pct"/>
            <w:tcBorders>
              <w:top w:val="nil"/>
              <w:left w:val="single" w:sz="8" w:space="0" w:color="auto"/>
              <w:bottom w:val="single" w:sz="4" w:space="0" w:color="auto"/>
              <w:right w:val="single" w:sz="4" w:space="0" w:color="auto"/>
            </w:tcBorders>
            <w:shd w:val="clear" w:color="auto" w:fill="auto"/>
            <w:noWrap/>
            <w:vAlign w:val="bottom"/>
            <w:hideMark/>
          </w:tcPr>
          <w:p w14:paraId="1DA4C95C" w14:textId="77777777" w:rsidR="003019B7" w:rsidRPr="003019B7" w:rsidRDefault="003019B7" w:rsidP="003019B7">
            <w:pPr>
              <w:jc w:val="left"/>
              <w:rPr>
                <w:rFonts w:ascii="Calibri" w:hAnsi="Calibri" w:cs="Calibri"/>
                <w:color w:val="000000"/>
                <w:sz w:val="18"/>
                <w:szCs w:val="18"/>
              </w:rPr>
            </w:pPr>
            <w:r w:rsidRPr="003019B7">
              <w:rPr>
                <w:rFonts w:ascii="Calibri" w:hAnsi="Calibri" w:cs="Calibri"/>
                <w:color w:val="000000"/>
                <w:sz w:val="18"/>
                <w:szCs w:val="18"/>
              </w:rPr>
              <w:t> </w:t>
            </w:r>
          </w:p>
        </w:tc>
        <w:tc>
          <w:tcPr>
            <w:tcW w:w="556" w:type="pct"/>
            <w:tcBorders>
              <w:top w:val="nil"/>
              <w:left w:val="nil"/>
              <w:bottom w:val="single" w:sz="4" w:space="0" w:color="auto"/>
              <w:right w:val="single" w:sz="4" w:space="0" w:color="auto"/>
            </w:tcBorders>
            <w:shd w:val="clear" w:color="auto" w:fill="auto"/>
            <w:vAlign w:val="center"/>
            <w:hideMark/>
          </w:tcPr>
          <w:p w14:paraId="55CD7E26" w14:textId="77777777" w:rsidR="003019B7" w:rsidRPr="003019B7" w:rsidRDefault="003019B7" w:rsidP="003019B7">
            <w:pPr>
              <w:jc w:val="left"/>
              <w:rPr>
                <w:rFonts w:cs="Arial"/>
                <w:color w:val="000000"/>
                <w:sz w:val="16"/>
                <w:szCs w:val="16"/>
              </w:rPr>
            </w:pPr>
            <w:r w:rsidRPr="003019B7">
              <w:rPr>
                <w:rFonts w:cs="Arial"/>
                <w:color w:val="000000"/>
                <w:sz w:val="16"/>
                <w:szCs w:val="16"/>
              </w:rPr>
              <w:t>2700</w:t>
            </w:r>
          </w:p>
        </w:tc>
        <w:tc>
          <w:tcPr>
            <w:tcW w:w="1869" w:type="pct"/>
            <w:tcBorders>
              <w:top w:val="nil"/>
              <w:left w:val="nil"/>
              <w:bottom w:val="single" w:sz="4" w:space="0" w:color="auto"/>
              <w:right w:val="single" w:sz="4" w:space="0" w:color="auto"/>
            </w:tcBorders>
            <w:shd w:val="clear" w:color="auto" w:fill="auto"/>
            <w:noWrap/>
            <w:vAlign w:val="bottom"/>
            <w:hideMark/>
          </w:tcPr>
          <w:p w14:paraId="476D6CB1" w14:textId="77777777" w:rsidR="003019B7" w:rsidRPr="003019B7" w:rsidRDefault="003019B7" w:rsidP="003019B7">
            <w:pPr>
              <w:jc w:val="left"/>
              <w:rPr>
                <w:rFonts w:ascii="Calibri" w:hAnsi="Calibri" w:cs="Calibri"/>
                <w:color w:val="000000"/>
                <w:sz w:val="18"/>
                <w:szCs w:val="18"/>
              </w:rPr>
            </w:pPr>
            <w:r w:rsidRPr="003019B7">
              <w:rPr>
                <w:rFonts w:ascii="Calibri" w:hAnsi="Calibri" w:cs="Calibri"/>
                <w:color w:val="000000"/>
                <w:sz w:val="18"/>
                <w:szCs w:val="18"/>
              </w:rPr>
              <w:t> </w:t>
            </w:r>
          </w:p>
        </w:tc>
        <w:tc>
          <w:tcPr>
            <w:tcW w:w="2197" w:type="pct"/>
            <w:tcBorders>
              <w:top w:val="nil"/>
              <w:left w:val="nil"/>
              <w:bottom w:val="single" w:sz="4" w:space="0" w:color="auto"/>
              <w:right w:val="single" w:sz="8" w:space="0" w:color="auto"/>
            </w:tcBorders>
            <w:shd w:val="clear" w:color="auto" w:fill="auto"/>
            <w:vAlign w:val="center"/>
            <w:hideMark/>
          </w:tcPr>
          <w:p w14:paraId="4BEFA9ED" w14:textId="77777777" w:rsidR="003019B7" w:rsidRPr="003019B7" w:rsidRDefault="003019B7" w:rsidP="003019B7">
            <w:pPr>
              <w:jc w:val="left"/>
              <w:rPr>
                <w:rFonts w:cs="Arial"/>
                <w:color w:val="000000"/>
                <w:sz w:val="16"/>
                <w:szCs w:val="16"/>
              </w:rPr>
            </w:pPr>
            <w:r w:rsidRPr="003019B7">
              <w:rPr>
                <w:rFonts w:cs="Arial"/>
                <w:color w:val="000000"/>
                <w:sz w:val="16"/>
                <w:szCs w:val="16"/>
              </w:rPr>
              <w:t>AUTOMATIZOVANÝ SYSTÉM ŘÍZENÍ A PROVOZU</w:t>
            </w:r>
          </w:p>
        </w:tc>
      </w:tr>
      <w:tr w:rsidR="003019B7" w:rsidRPr="003019B7" w14:paraId="0AB4A42F" w14:textId="77777777" w:rsidTr="002752D7">
        <w:trPr>
          <w:trHeight w:val="300"/>
        </w:trPr>
        <w:tc>
          <w:tcPr>
            <w:tcW w:w="378" w:type="pct"/>
            <w:tcBorders>
              <w:top w:val="nil"/>
              <w:left w:val="single" w:sz="8" w:space="0" w:color="auto"/>
              <w:bottom w:val="single" w:sz="4" w:space="0" w:color="auto"/>
              <w:right w:val="single" w:sz="4" w:space="0" w:color="auto"/>
            </w:tcBorders>
            <w:shd w:val="clear" w:color="auto" w:fill="auto"/>
            <w:noWrap/>
            <w:vAlign w:val="bottom"/>
            <w:hideMark/>
          </w:tcPr>
          <w:p w14:paraId="50B4D505" w14:textId="77777777" w:rsidR="003019B7" w:rsidRPr="003019B7" w:rsidRDefault="003019B7" w:rsidP="003019B7">
            <w:pPr>
              <w:jc w:val="left"/>
              <w:rPr>
                <w:rFonts w:ascii="Calibri" w:hAnsi="Calibri" w:cs="Calibri"/>
                <w:color w:val="000000"/>
                <w:sz w:val="18"/>
                <w:szCs w:val="18"/>
              </w:rPr>
            </w:pPr>
            <w:r w:rsidRPr="003019B7">
              <w:rPr>
                <w:rFonts w:ascii="Calibri" w:hAnsi="Calibri" w:cs="Calibri"/>
                <w:color w:val="000000"/>
                <w:sz w:val="18"/>
                <w:szCs w:val="18"/>
              </w:rPr>
              <w:t> </w:t>
            </w:r>
          </w:p>
        </w:tc>
        <w:tc>
          <w:tcPr>
            <w:tcW w:w="556" w:type="pct"/>
            <w:tcBorders>
              <w:top w:val="nil"/>
              <w:left w:val="nil"/>
              <w:bottom w:val="single" w:sz="4" w:space="0" w:color="auto"/>
              <w:right w:val="single" w:sz="4" w:space="0" w:color="auto"/>
            </w:tcBorders>
            <w:shd w:val="clear" w:color="auto" w:fill="auto"/>
            <w:vAlign w:val="center"/>
            <w:hideMark/>
          </w:tcPr>
          <w:p w14:paraId="445D0D9D" w14:textId="77777777" w:rsidR="003019B7" w:rsidRPr="003019B7" w:rsidRDefault="003019B7" w:rsidP="003019B7">
            <w:pPr>
              <w:jc w:val="left"/>
              <w:rPr>
                <w:rFonts w:cs="Arial"/>
                <w:color w:val="000000"/>
                <w:sz w:val="16"/>
                <w:szCs w:val="16"/>
              </w:rPr>
            </w:pPr>
            <w:r w:rsidRPr="003019B7">
              <w:rPr>
                <w:rFonts w:cs="Arial"/>
                <w:color w:val="000000"/>
                <w:sz w:val="16"/>
                <w:szCs w:val="16"/>
              </w:rPr>
              <w:t>2830</w:t>
            </w:r>
          </w:p>
        </w:tc>
        <w:tc>
          <w:tcPr>
            <w:tcW w:w="1869" w:type="pct"/>
            <w:tcBorders>
              <w:top w:val="nil"/>
              <w:left w:val="nil"/>
              <w:bottom w:val="single" w:sz="4" w:space="0" w:color="auto"/>
              <w:right w:val="single" w:sz="4" w:space="0" w:color="auto"/>
            </w:tcBorders>
            <w:shd w:val="clear" w:color="auto" w:fill="auto"/>
            <w:noWrap/>
            <w:vAlign w:val="bottom"/>
            <w:hideMark/>
          </w:tcPr>
          <w:p w14:paraId="40E00FFC" w14:textId="77777777" w:rsidR="003019B7" w:rsidRPr="003019B7" w:rsidRDefault="003019B7" w:rsidP="003019B7">
            <w:pPr>
              <w:jc w:val="left"/>
              <w:rPr>
                <w:rFonts w:ascii="Calibri" w:hAnsi="Calibri" w:cs="Calibri"/>
                <w:color w:val="000000"/>
                <w:sz w:val="18"/>
                <w:szCs w:val="18"/>
              </w:rPr>
            </w:pPr>
            <w:r w:rsidRPr="003019B7">
              <w:rPr>
                <w:rFonts w:ascii="Calibri" w:hAnsi="Calibri" w:cs="Calibri"/>
                <w:color w:val="000000"/>
                <w:sz w:val="18"/>
                <w:szCs w:val="18"/>
              </w:rPr>
              <w:t> </w:t>
            </w:r>
          </w:p>
        </w:tc>
        <w:tc>
          <w:tcPr>
            <w:tcW w:w="2197" w:type="pct"/>
            <w:tcBorders>
              <w:top w:val="nil"/>
              <w:left w:val="nil"/>
              <w:bottom w:val="single" w:sz="4" w:space="0" w:color="auto"/>
              <w:right w:val="single" w:sz="8" w:space="0" w:color="auto"/>
            </w:tcBorders>
            <w:shd w:val="clear" w:color="auto" w:fill="auto"/>
            <w:vAlign w:val="center"/>
            <w:hideMark/>
          </w:tcPr>
          <w:p w14:paraId="6ED2091E" w14:textId="77777777" w:rsidR="003019B7" w:rsidRPr="003019B7" w:rsidRDefault="003019B7" w:rsidP="003019B7">
            <w:pPr>
              <w:jc w:val="left"/>
              <w:rPr>
                <w:rFonts w:cs="Arial"/>
                <w:color w:val="000000"/>
                <w:sz w:val="16"/>
                <w:szCs w:val="16"/>
              </w:rPr>
            </w:pPr>
            <w:r w:rsidRPr="003019B7">
              <w:rPr>
                <w:rFonts w:cs="Arial"/>
                <w:color w:val="000000"/>
                <w:sz w:val="16"/>
                <w:szCs w:val="16"/>
              </w:rPr>
              <w:t>VENKOVNÍ KABELOVÉ ROZVODY</w:t>
            </w:r>
          </w:p>
        </w:tc>
      </w:tr>
      <w:tr w:rsidR="003019B7" w:rsidRPr="003019B7" w14:paraId="76DA314D" w14:textId="77777777" w:rsidTr="002752D7">
        <w:trPr>
          <w:trHeight w:val="300"/>
        </w:trPr>
        <w:tc>
          <w:tcPr>
            <w:tcW w:w="378" w:type="pct"/>
            <w:tcBorders>
              <w:top w:val="nil"/>
              <w:left w:val="single" w:sz="8" w:space="0" w:color="auto"/>
              <w:bottom w:val="single" w:sz="4" w:space="0" w:color="auto"/>
              <w:right w:val="single" w:sz="4" w:space="0" w:color="auto"/>
            </w:tcBorders>
            <w:shd w:val="clear" w:color="auto" w:fill="auto"/>
            <w:noWrap/>
            <w:vAlign w:val="bottom"/>
            <w:hideMark/>
          </w:tcPr>
          <w:p w14:paraId="4F0B6249" w14:textId="77777777" w:rsidR="003019B7" w:rsidRPr="003019B7" w:rsidRDefault="003019B7" w:rsidP="003019B7">
            <w:pPr>
              <w:jc w:val="left"/>
              <w:rPr>
                <w:rFonts w:ascii="Calibri" w:hAnsi="Calibri" w:cs="Calibri"/>
                <w:i/>
                <w:iCs/>
                <w:color w:val="000000"/>
                <w:sz w:val="18"/>
                <w:szCs w:val="18"/>
              </w:rPr>
            </w:pPr>
            <w:r w:rsidRPr="003019B7">
              <w:rPr>
                <w:rFonts w:ascii="Calibri" w:hAnsi="Calibri" w:cs="Calibri"/>
                <w:i/>
                <w:iCs/>
                <w:color w:val="000000"/>
                <w:sz w:val="18"/>
                <w:szCs w:val="18"/>
              </w:rPr>
              <w:t> </w:t>
            </w:r>
          </w:p>
        </w:tc>
        <w:tc>
          <w:tcPr>
            <w:tcW w:w="556" w:type="pct"/>
            <w:tcBorders>
              <w:top w:val="nil"/>
              <w:left w:val="nil"/>
              <w:bottom w:val="single" w:sz="4" w:space="0" w:color="auto"/>
              <w:right w:val="single" w:sz="4" w:space="0" w:color="auto"/>
            </w:tcBorders>
            <w:shd w:val="clear" w:color="auto" w:fill="auto"/>
            <w:vAlign w:val="center"/>
            <w:hideMark/>
          </w:tcPr>
          <w:p w14:paraId="02C661BD" w14:textId="77777777" w:rsidR="003019B7" w:rsidRPr="003019B7" w:rsidRDefault="003019B7" w:rsidP="003019B7">
            <w:pPr>
              <w:jc w:val="left"/>
              <w:rPr>
                <w:rFonts w:cs="Arial"/>
                <w:color w:val="000000"/>
                <w:sz w:val="16"/>
                <w:szCs w:val="16"/>
              </w:rPr>
            </w:pPr>
            <w:r w:rsidRPr="003019B7">
              <w:rPr>
                <w:rFonts w:cs="Arial"/>
                <w:color w:val="000000"/>
                <w:sz w:val="16"/>
                <w:szCs w:val="16"/>
              </w:rPr>
              <w:t>3005</w:t>
            </w:r>
          </w:p>
        </w:tc>
        <w:tc>
          <w:tcPr>
            <w:tcW w:w="1869" w:type="pct"/>
            <w:tcBorders>
              <w:top w:val="nil"/>
              <w:left w:val="nil"/>
              <w:bottom w:val="single" w:sz="4" w:space="0" w:color="auto"/>
              <w:right w:val="single" w:sz="4" w:space="0" w:color="auto"/>
            </w:tcBorders>
            <w:shd w:val="clear" w:color="auto" w:fill="auto"/>
            <w:noWrap/>
            <w:vAlign w:val="bottom"/>
            <w:hideMark/>
          </w:tcPr>
          <w:p w14:paraId="0FA053A0" w14:textId="77777777" w:rsidR="003019B7" w:rsidRPr="003019B7" w:rsidRDefault="003019B7" w:rsidP="003019B7">
            <w:pPr>
              <w:jc w:val="left"/>
              <w:rPr>
                <w:rFonts w:ascii="Calibri" w:hAnsi="Calibri" w:cs="Calibri"/>
                <w:color w:val="000000"/>
                <w:sz w:val="18"/>
                <w:szCs w:val="18"/>
              </w:rPr>
            </w:pPr>
            <w:r w:rsidRPr="003019B7">
              <w:rPr>
                <w:rFonts w:ascii="Calibri" w:hAnsi="Calibri" w:cs="Calibri"/>
                <w:color w:val="000000"/>
                <w:sz w:val="18"/>
                <w:szCs w:val="18"/>
              </w:rPr>
              <w:t> </w:t>
            </w:r>
          </w:p>
        </w:tc>
        <w:tc>
          <w:tcPr>
            <w:tcW w:w="2197" w:type="pct"/>
            <w:tcBorders>
              <w:top w:val="nil"/>
              <w:left w:val="nil"/>
              <w:bottom w:val="single" w:sz="4" w:space="0" w:color="auto"/>
              <w:right w:val="single" w:sz="8" w:space="0" w:color="auto"/>
            </w:tcBorders>
            <w:shd w:val="clear" w:color="auto" w:fill="auto"/>
            <w:vAlign w:val="center"/>
            <w:hideMark/>
          </w:tcPr>
          <w:p w14:paraId="14B4CAF1" w14:textId="77777777" w:rsidR="003019B7" w:rsidRPr="003019B7" w:rsidRDefault="003019B7" w:rsidP="003019B7">
            <w:pPr>
              <w:jc w:val="left"/>
              <w:rPr>
                <w:rFonts w:cs="Arial"/>
                <w:color w:val="000000"/>
                <w:sz w:val="16"/>
                <w:szCs w:val="16"/>
              </w:rPr>
            </w:pPr>
            <w:r w:rsidRPr="003019B7">
              <w:rPr>
                <w:rFonts w:cs="Arial"/>
                <w:color w:val="000000"/>
                <w:sz w:val="16"/>
                <w:szCs w:val="16"/>
              </w:rPr>
              <w:t>PODRUŽNÁ TRAFOSTANICE TS 1.4</w:t>
            </w:r>
          </w:p>
        </w:tc>
      </w:tr>
      <w:tr w:rsidR="003019B7" w:rsidRPr="003019B7" w14:paraId="4FF33860" w14:textId="77777777" w:rsidTr="002752D7">
        <w:trPr>
          <w:trHeight w:val="300"/>
        </w:trPr>
        <w:tc>
          <w:tcPr>
            <w:tcW w:w="378" w:type="pct"/>
            <w:tcBorders>
              <w:top w:val="nil"/>
              <w:left w:val="single" w:sz="8" w:space="0" w:color="auto"/>
              <w:bottom w:val="single" w:sz="4" w:space="0" w:color="auto"/>
              <w:right w:val="single" w:sz="4" w:space="0" w:color="auto"/>
            </w:tcBorders>
            <w:shd w:val="clear" w:color="auto" w:fill="auto"/>
            <w:noWrap/>
            <w:vAlign w:val="bottom"/>
            <w:hideMark/>
          </w:tcPr>
          <w:p w14:paraId="4CA75BFF" w14:textId="77777777" w:rsidR="003019B7" w:rsidRPr="003019B7" w:rsidRDefault="003019B7" w:rsidP="003019B7">
            <w:pPr>
              <w:jc w:val="left"/>
              <w:rPr>
                <w:rFonts w:ascii="Calibri" w:hAnsi="Calibri" w:cs="Calibri"/>
                <w:color w:val="000000"/>
                <w:sz w:val="18"/>
                <w:szCs w:val="18"/>
              </w:rPr>
            </w:pPr>
            <w:r w:rsidRPr="003019B7">
              <w:rPr>
                <w:rFonts w:ascii="Calibri" w:hAnsi="Calibri" w:cs="Calibri"/>
                <w:color w:val="000000"/>
                <w:sz w:val="18"/>
                <w:szCs w:val="18"/>
              </w:rPr>
              <w:t> </w:t>
            </w:r>
          </w:p>
        </w:tc>
        <w:tc>
          <w:tcPr>
            <w:tcW w:w="556" w:type="pct"/>
            <w:tcBorders>
              <w:top w:val="nil"/>
              <w:left w:val="nil"/>
              <w:bottom w:val="single" w:sz="4" w:space="0" w:color="auto"/>
              <w:right w:val="single" w:sz="4" w:space="0" w:color="auto"/>
            </w:tcBorders>
            <w:shd w:val="clear" w:color="auto" w:fill="auto"/>
            <w:vAlign w:val="center"/>
            <w:hideMark/>
          </w:tcPr>
          <w:p w14:paraId="4B811F40" w14:textId="77777777" w:rsidR="003019B7" w:rsidRPr="003019B7" w:rsidRDefault="003019B7" w:rsidP="003019B7">
            <w:pPr>
              <w:jc w:val="left"/>
              <w:rPr>
                <w:rFonts w:cs="Arial"/>
                <w:color w:val="000000"/>
                <w:sz w:val="16"/>
                <w:szCs w:val="16"/>
              </w:rPr>
            </w:pPr>
            <w:r w:rsidRPr="003019B7">
              <w:rPr>
                <w:rFonts w:cs="Arial"/>
                <w:color w:val="000000"/>
                <w:sz w:val="16"/>
                <w:szCs w:val="16"/>
              </w:rPr>
              <w:t>4000</w:t>
            </w:r>
          </w:p>
        </w:tc>
        <w:tc>
          <w:tcPr>
            <w:tcW w:w="1869" w:type="pct"/>
            <w:tcBorders>
              <w:top w:val="nil"/>
              <w:left w:val="nil"/>
              <w:bottom w:val="single" w:sz="4" w:space="0" w:color="auto"/>
              <w:right w:val="single" w:sz="4" w:space="0" w:color="auto"/>
            </w:tcBorders>
            <w:shd w:val="clear" w:color="auto" w:fill="auto"/>
            <w:noWrap/>
            <w:vAlign w:val="bottom"/>
            <w:hideMark/>
          </w:tcPr>
          <w:p w14:paraId="3398BD62" w14:textId="77777777" w:rsidR="003019B7" w:rsidRPr="003019B7" w:rsidRDefault="003019B7" w:rsidP="003019B7">
            <w:pPr>
              <w:jc w:val="left"/>
              <w:rPr>
                <w:rFonts w:ascii="Calibri" w:hAnsi="Calibri" w:cs="Calibri"/>
                <w:color w:val="000000"/>
                <w:sz w:val="18"/>
                <w:szCs w:val="18"/>
              </w:rPr>
            </w:pPr>
            <w:r w:rsidRPr="003019B7">
              <w:rPr>
                <w:rFonts w:ascii="Calibri" w:hAnsi="Calibri" w:cs="Calibri"/>
                <w:color w:val="000000"/>
                <w:sz w:val="18"/>
                <w:szCs w:val="18"/>
              </w:rPr>
              <w:t> </w:t>
            </w:r>
          </w:p>
        </w:tc>
        <w:tc>
          <w:tcPr>
            <w:tcW w:w="2197" w:type="pct"/>
            <w:tcBorders>
              <w:top w:val="nil"/>
              <w:left w:val="nil"/>
              <w:bottom w:val="single" w:sz="4" w:space="0" w:color="auto"/>
              <w:right w:val="single" w:sz="8" w:space="0" w:color="auto"/>
            </w:tcBorders>
            <w:shd w:val="clear" w:color="auto" w:fill="auto"/>
            <w:vAlign w:val="center"/>
            <w:hideMark/>
          </w:tcPr>
          <w:p w14:paraId="05A617FF" w14:textId="77777777" w:rsidR="003019B7" w:rsidRPr="003019B7" w:rsidRDefault="003019B7" w:rsidP="003019B7">
            <w:pPr>
              <w:jc w:val="left"/>
              <w:rPr>
                <w:rFonts w:cs="Arial"/>
                <w:color w:val="000000"/>
                <w:sz w:val="16"/>
                <w:szCs w:val="16"/>
              </w:rPr>
            </w:pPr>
            <w:r w:rsidRPr="003019B7">
              <w:rPr>
                <w:rFonts w:cs="Arial"/>
                <w:color w:val="000000"/>
                <w:sz w:val="16"/>
                <w:szCs w:val="16"/>
              </w:rPr>
              <w:t>STROJNÍ ZAHUŠŤOVÁNÍ PŘEBYTEČNÉHO KALU</w:t>
            </w:r>
          </w:p>
        </w:tc>
      </w:tr>
      <w:tr w:rsidR="003019B7" w:rsidRPr="003019B7" w14:paraId="4B21CEC2" w14:textId="77777777" w:rsidTr="002752D7">
        <w:trPr>
          <w:trHeight w:val="300"/>
        </w:trPr>
        <w:tc>
          <w:tcPr>
            <w:tcW w:w="378" w:type="pct"/>
            <w:tcBorders>
              <w:top w:val="nil"/>
              <w:left w:val="single" w:sz="8" w:space="0" w:color="auto"/>
              <w:bottom w:val="single" w:sz="4" w:space="0" w:color="auto"/>
              <w:right w:val="single" w:sz="4" w:space="0" w:color="auto"/>
            </w:tcBorders>
            <w:shd w:val="clear" w:color="auto" w:fill="auto"/>
            <w:noWrap/>
            <w:vAlign w:val="bottom"/>
            <w:hideMark/>
          </w:tcPr>
          <w:p w14:paraId="40C69131" w14:textId="77777777" w:rsidR="003019B7" w:rsidRPr="003019B7" w:rsidRDefault="003019B7" w:rsidP="003019B7">
            <w:pPr>
              <w:jc w:val="left"/>
              <w:rPr>
                <w:rFonts w:ascii="Calibri" w:hAnsi="Calibri" w:cs="Calibri"/>
                <w:color w:val="000000"/>
                <w:sz w:val="18"/>
                <w:szCs w:val="18"/>
              </w:rPr>
            </w:pPr>
            <w:r w:rsidRPr="003019B7">
              <w:rPr>
                <w:rFonts w:ascii="Calibri" w:hAnsi="Calibri" w:cs="Calibri"/>
                <w:color w:val="000000"/>
                <w:sz w:val="18"/>
                <w:szCs w:val="18"/>
              </w:rPr>
              <w:t> </w:t>
            </w:r>
          </w:p>
        </w:tc>
        <w:tc>
          <w:tcPr>
            <w:tcW w:w="556" w:type="pct"/>
            <w:tcBorders>
              <w:top w:val="nil"/>
              <w:left w:val="nil"/>
              <w:bottom w:val="single" w:sz="4" w:space="0" w:color="auto"/>
              <w:right w:val="single" w:sz="4" w:space="0" w:color="auto"/>
            </w:tcBorders>
            <w:shd w:val="clear" w:color="auto" w:fill="auto"/>
            <w:vAlign w:val="center"/>
            <w:hideMark/>
          </w:tcPr>
          <w:p w14:paraId="1CBCE83C" w14:textId="77777777" w:rsidR="003019B7" w:rsidRPr="003019B7" w:rsidRDefault="003019B7" w:rsidP="003019B7">
            <w:pPr>
              <w:jc w:val="left"/>
              <w:rPr>
                <w:rFonts w:cs="Arial"/>
                <w:color w:val="000000"/>
                <w:sz w:val="16"/>
                <w:szCs w:val="16"/>
              </w:rPr>
            </w:pPr>
            <w:r w:rsidRPr="003019B7">
              <w:rPr>
                <w:rFonts w:cs="Arial"/>
                <w:color w:val="000000"/>
                <w:sz w:val="16"/>
                <w:szCs w:val="16"/>
              </w:rPr>
              <w:t>4200</w:t>
            </w:r>
          </w:p>
        </w:tc>
        <w:tc>
          <w:tcPr>
            <w:tcW w:w="1869" w:type="pct"/>
            <w:tcBorders>
              <w:top w:val="nil"/>
              <w:left w:val="nil"/>
              <w:bottom w:val="single" w:sz="4" w:space="0" w:color="auto"/>
              <w:right w:val="single" w:sz="4" w:space="0" w:color="auto"/>
            </w:tcBorders>
            <w:shd w:val="clear" w:color="auto" w:fill="auto"/>
            <w:noWrap/>
            <w:vAlign w:val="bottom"/>
            <w:hideMark/>
          </w:tcPr>
          <w:p w14:paraId="1625FAB3" w14:textId="77777777" w:rsidR="003019B7" w:rsidRPr="003019B7" w:rsidRDefault="003019B7" w:rsidP="003019B7">
            <w:pPr>
              <w:jc w:val="left"/>
              <w:rPr>
                <w:rFonts w:ascii="Calibri" w:hAnsi="Calibri" w:cs="Calibri"/>
                <w:color w:val="000000"/>
                <w:sz w:val="18"/>
                <w:szCs w:val="18"/>
              </w:rPr>
            </w:pPr>
            <w:r w:rsidRPr="003019B7">
              <w:rPr>
                <w:rFonts w:ascii="Calibri" w:hAnsi="Calibri" w:cs="Calibri"/>
                <w:color w:val="000000"/>
                <w:sz w:val="18"/>
                <w:szCs w:val="18"/>
              </w:rPr>
              <w:t> </w:t>
            </w:r>
          </w:p>
        </w:tc>
        <w:tc>
          <w:tcPr>
            <w:tcW w:w="2197" w:type="pct"/>
            <w:tcBorders>
              <w:top w:val="nil"/>
              <w:left w:val="nil"/>
              <w:bottom w:val="single" w:sz="4" w:space="0" w:color="auto"/>
              <w:right w:val="single" w:sz="8" w:space="0" w:color="auto"/>
            </w:tcBorders>
            <w:shd w:val="clear" w:color="auto" w:fill="auto"/>
            <w:vAlign w:val="center"/>
            <w:hideMark/>
          </w:tcPr>
          <w:p w14:paraId="4A0F61A5" w14:textId="77777777" w:rsidR="003019B7" w:rsidRPr="003019B7" w:rsidRDefault="003019B7" w:rsidP="003019B7">
            <w:pPr>
              <w:jc w:val="left"/>
              <w:rPr>
                <w:rFonts w:cs="Arial"/>
                <w:color w:val="000000"/>
                <w:sz w:val="16"/>
                <w:szCs w:val="16"/>
              </w:rPr>
            </w:pPr>
            <w:r w:rsidRPr="003019B7">
              <w:rPr>
                <w:rFonts w:cs="Arial"/>
                <w:color w:val="000000"/>
                <w:sz w:val="16"/>
                <w:szCs w:val="16"/>
              </w:rPr>
              <w:t>ČS SMĚSNÉHO KALU</w:t>
            </w:r>
          </w:p>
        </w:tc>
      </w:tr>
      <w:tr w:rsidR="003019B7" w:rsidRPr="003019B7" w14:paraId="2AB0E378" w14:textId="77777777" w:rsidTr="002752D7">
        <w:trPr>
          <w:trHeight w:val="300"/>
        </w:trPr>
        <w:tc>
          <w:tcPr>
            <w:tcW w:w="378" w:type="pct"/>
            <w:tcBorders>
              <w:top w:val="nil"/>
              <w:left w:val="single" w:sz="8" w:space="0" w:color="auto"/>
              <w:bottom w:val="single" w:sz="4" w:space="0" w:color="auto"/>
              <w:right w:val="single" w:sz="4" w:space="0" w:color="auto"/>
            </w:tcBorders>
            <w:shd w:val="clear" w:color="auto" w:fill="auto"/>
            <w:noWrap/>
            <w:vAlign w:val="bottom"/>
            <w:hideMark/>
          </w:tcPr>
          <w:p w14:paraId="6B05BDD1" w14:textId="77777777" w:rsidR="003019B7" w:rsidRPr="003019B7" w:rsidRDefault="003019B7" w:rsidP="003019B7">
            <w:pPr>
              <w:jc w:val="left"/>
              <w:rPr>
                <w:rFonts w:ascii="Calibri" w:hAnsi="Calibri" w:cs="Calibri"/>
                <w:color w:val="000000"/>
                <w:sz w:val="18"/>
                <w:szCs w:val="18"/>
              </w:rPr>
            </w:pPr>
            <w:r w:rsidRPr="003019B7">
              <w:rPr>
                <w:rFonts w:ascii="Calibri" w:hAnsi="Calibri" w:cs="Calibri"/>
                <w:color w:val="000000"/>
                <w:sz w:val="18"/>
                <w:szCs w:val="18"/>
              </w:rPr>
              <w:t> </w:t>
            </w:r>
          </w:p>
        </w:tc>
        <w:tc>
          <w:tcPr>
            <w:tcW w:w="556" w:type="pct"/>
            <w:tcBorders>
              <w:top w:val="nil"/>
              <w:left w:val="nil"/>
              <w:bottom w:val="single" w:sz="4" w:space="0" w:color="auto"/>
              <w:right w:val="single" w:sz="4" w:space="0" w:color="auto"/>
            </w:tcBorders>
            <w:shd w:val="clear" w:color="auto" w:fill="auto"/>
            <w:vAlign w:val="center"/>
            <w:hideMark/>
          </w:tcPr>
          <w:p w14:paraId="564FF6DB" w14:textId="77777777" w:rsidR="003019B7" w:rsidRPr="003019B7" w:rsidRDefault="003019B7" w:rsidP="003019B7">
            <w:pPr>
              <w:jc w:val="left"/>
              <w:rPr>
                <w:rFonts w:cs="Arial"/>
                <w:color w:val="000000"/>
                <w:sz w:val="16"/>
                <w:szCs w:val="16"/>
              </w:rPr>
            </w:pPr>
            <w:r w:rsidRPr="003019B7">
              <w:rPr>
                <w:rFonts w:cs="Arial"/>
                <w:color w:val="000000"/>
                <w:sz w:val="16"/>
                <w:szCs w:val="16"/>
              </w:rPr>
              <w:t>4300</w:t>
            </w:r>
          </w:p>
        </w:tc>
        <w:tc>
          <w:tcPr>
            <w:tcW w:w="1869" w:type="pct"/>
            <w:tcBorders>
              <w:top w:val="nil"/>
              <w:left w:val="nil"/>
              <w:bottom w:val="single" w:sz="4" w:space="0" w:color="auto"/>
              <w:right w:val="single" w:sz="4" w:space="0" w:color="auto"/>
            </w:tcBorders>
            <w:shd w:val="clear" w:color="auto" w:fill="auto"/>
            <w:noWrap/>
            <w:vAlign w:val="bottom"/>
            <w:hideMark/>
          </w:tcPr>
          <w:p w14:paraId="54BE1A2E" w14:textId="77777777" w:rsidR="003019B7" w:rsidRPr="003019B7" w:rsidRDefault="003019B7" w:rsidP="003019B7">
            <w:pPr>
              <w:jc w:val="left"/>
              <w:rPr>
                <w:rFonts w:ascii="Calibri" w:hAnsi="Calibri" w:cs="Calibri"/>
                <w:color w:val="000000"/>
                <w:sz w:val="18"/>
                <w:szCs w:val="18"/>
              </w:rPr>
            </w:pPr>
            <w:r w:rsidRPr="003019B7">
              <w:rPr>
                <w:rFonts w:ascii="Calibri" w:hAnsi="Calibri" w:cs="Calibri"/>
                <w:color w:val="000000"/>
                <w:sz w:val="18"/>
                <w:szCs w:val="18"/>
              </w:rPr>
              <w:t> </w:t>
            </w:r>
          </w:p>
        </w:tc>
        <w:tc>
          <w:tcPr>
            <w:tcW w:w="2197" w:type="pct"/>
            <w:tcBorders>
              <w:top w:val="nil"/>
              <w:left w:val="nil"/>
              <w:bottom w:val="single" w:sz="4" w:space="0" w:color="auto"/>
              <w:right w:val="single" w:sz="8" w:space="0" w:color="auto"/>
            </w:tcBorders>
            <w:shd w:val="clear" w:color="auto" w:fill="auto"/>
            <w:vAlign w:val="center"/>
            <w:hideMark/>
          </w:tcPr>
          <w:p w14:paraId="1BFF42C3" w14:textId="77777777" w:rsidR="003019B7" w:rsidRPr="003019B7" w:rsidRDefault="003019B7" w:rsidP="003019B7">
            <w:pPr>
              <w:jc w:val="left"/>
              <w:rPr>
                <w:rFonts w:cs="Arial"/>
                <w:color w:val="000000"/>
                <w:sz w:val="16"/>
                <w:szCs w:val="16"/>
              </w:rPr>
            </w:pPr>
            <w:r w:rsidRPr="003019B7">
              <w:rPr>
                <w:rFonts w:cs="Arial"/>
                <w:color w:val="000000"/>
                <w:sz w:val="16"/>
                <w:szCs w:val="16"/>
              </w:rPr>
              <w:t>VYHNÍVACÍ NÁDRŽE</w:t>
            </w:r>
          </w:p>
        </w:tc>
      </w:tr>
      <w:tr w:rsidR="003019B7" w:rsidRPr="003019B7" w14:paraId="5815ABEE" w14:textId="77777777" w:rsidTr="002752D7">
        <w:trPr>
          <w:trHeight w:val="300"/>
        </w:trPr>
        <w:tc>
          <w:tcPr>
            <w:tcW w:w="378" w:type="pct"/>
            <w:tcBorders>
              <w:top w:val="nil"/>
              <w:left w:val="single" w:sz="8" w:space="0" w:color="auto"/>
              <w:bottom w:val="single" w:sz="4" w:space="0" w:color="auto"/>
              <w:right w:val="single" w:sz="4" w:space="0" w:color="auto"/>
            </w:tcBorders>
            <w:shd w:val="clear" w:color="auto" w:fill="auto"/>
            <w:noWrap/>
            <w:vAlign w:val="bottom"/>
            <w:hideMark/>
          </w:tcPr>
          <w:p w14:paraId="53CB74DD" w14:textId="77777777" w:rsidR="003019B7" w:rsidRPr="003019B7" w:rsidRDefault="003019B7" w:rsidP="003019B7">
            <w:pPr>
              <w:jc w:val="left"/>
              <w:rPr>
                <w:rFonts w:ascii="Calibri" w:hAnsi="Calibri" w:cs="Calibri"/>
                <w:color w:val="000000"/>
                <w:sz w:val="18"/>
                <w:szCs w:val="18"/>
              </w:rPr>
            </w:pPr>
            <w:r w:rsidRPr="003019B7">
              <w:rPr>
                <w:rFonts w:ascii="Calibri" w:hAnsi="Calibri" w:cs="Calibri"/>
                <w:color w:val="000000"/>
                <w:sz w:val="18"/>
                <w:szCs w:val="18"/>
              </w:rPr>
              <w:t> </w:t>
            </w:r>
          </w:p>
        </w:tc>
        <w:tc>
          <w:tcPr>
            <w:tcW w:w="556" w:type="pct"/>
            <w:tcBorders>
              <w:top w:val="nil"/>
              <w:left w:val="nil"/>
              <w:bottom w:val="single" w:sz="4" w:space="0" w:color="auto"/>
              <w:right w:val="single" w:sz="4" w:space="0" w:color="auto"/>
            </w:tcBorders>
            <w:shd w:val="clear" w:color="auto" w:fill="auto"/>
            <w:vAlign w:val="center"/>
            <w:hideMark/>
          </w:tcPr>
          <w:p w14:paraId="3F4F2F3B" w14:textId="77777777" w:rsidR="003019B7" w:rsidRPr="003019B7" w:rsidRDefault="003019B7" w:rsidP="003019B7">
            <w:pPr>
              <w:jc w:val="left"/>
              <w:rPr>
                <w:rFonts w:cs="Arial"/>
                <w:color w:val="000000"/>
                <w:sz w:val="16"/>
                <w:szCs w:val="16"/>
              </w:rPr>
            </w:pPr>
            <w:r w:rsidRPr="003019B7">
              <w:rPr>
                <w:rFonts w:cs="Arial"/>
                <w:color w:val="000000"/>
                <w:sz w:val="16"/>
                <w:szCs w:val="16"/>
              </w:rPr>
              <w:t>4400</w:t>
            </w:r>
          </w:p>
        </w:tc>
        <w:tc>
          <w:tcPr>
            <w:tcW w:w="1869" w:type="pct"/>
            <w:tcBorders>
              <w:top w:val="nil"/>
              <w:left w:val="nil"/>
              <w:bottom w:val="single" w:sz="4" w:space="0" w:color="auto"/>
              <w:right w:val="single" w:sz="4" w:space="0" w:color="auto"/>
            </w:tcBorders>
            <w:shd w:val="clear" w:color="auto" w:fill="auto"/>
            <w:noWrap/>
            <w:vAlign w:val="bottom"/>
            <w:hideMark/>
          </w:tcPr>
          <w:p w14:paraId="5BD3C851" w14:textId="77777777" w:rsidR="003019B7" w:rsidRPr="003019B7" w:rsidRDefault="003019B7" w:rsidP="003019B7">
            <w:pPr>
              <w:jc w:val="left"/>
              <w:rPr>
                <w:rFonts w:ascii="Calibri" w:hAnsi="Calibri" w:cs="Calibri"/>
                <w:color w:val="000000"/>
                <w:sz w:val="18"/>
                <w:szCs w:val="18"/>
              </w:rPr>
            </w:pPr>
            <w:r w:rsidRPr="003019B7">
              <w:rPr>
                <w:rFonts w:ascii="Calibri" w:hAnsi="Calibri" w:cs="Calibri"/>
                <w:color w:val="000000"/>
                <w:sz w:val="18"/>
                <w:szCs w:val="18"/>
              </w:rPr>
              <w:t> </w:t>
            </w:r>
          </w:p>
        </w:tc>
        <w:tc>
          <w:tcPr>
            <w:tcW w:w="2197" w:type="pct"/>
            <w:tcBorders>
              <w:top w:val="nil"/>
              <w:left w:val="nil"/>
              <w:bottom w:val="single" w:sz="4" w:space="0" w:color="auto"/>
              <w:right w:val="single" w:sz="8" w:space="0" w:color="auto"/>
            </w:tcBorders>
            <w:shd w:val="clear" w:color="auto" w:fill="auto"/>
            <w:vAlign w:val="center"/>
            <w:hideMark/>
          </w:tcPr>
          <w:p w14:paraId="66B8BC1E" w14:textId="77777777" w:rsidR="003019B7" w:rsidRPr="003019B7" w:rsidRDefault="003019B7" w:rsidP="003019B7">
            <w:pPr>
              <w:jc w:val="left"/>
              <w:rPr>
                <w:rFonts w:cs="Arial"/>
                <w:color w:val="000000"/>
                <w:sz w:val="16"/>
                <w:szCs w:val="16"/>
              </w:rPr>
            </w:pPr>
            <w:r w:rsidRPr="003019B7">
              <w:rPr>
                <w:rFonts w:cs="Arial"/>
                <w:color w:val="000000"/>
                <w:sz w:val="16"/>
                <w:szCs w:val="16"/>
              </w:rPr>
              <w:t>HOŘÁK ZBYTKOVÉHO PLYNU</w:t>
            </w:r>
          </w:p>
        </w:tc>
      </w:tr>
      <w:tr w:rsidR="003019B7" w:rsidRPr="003019B7" w14:paraId="6A2F5AFE" w14:textId="77777777" w:rsidTr="002752D7">
        <w:trPr>
          <w:trHeight w:val="300"/>
        </w:trPr>
        <w:tc>
          <w:tcPr>
            <w:tcW w:w="378" w:type="pct"/>
            <w:tcBorders>
              <w:top w:val="nil"/>
              <w:left w:val="single" w:sz="8" w:space="0" w:color="auto"/>
              <w:bottom w:val="single" w:sz="4" w:space="0" w:color="auto"/>
              <w:right w:val="single" w:sz="4" w:space="0" w:color="auto"/>
            </w:tcBorders>
            <w:shd w:val="clear" w:color="auto" w:fill="auto"/>
            <w:noWrap/>
            <w:vAlign w:val="bottom"/>
            <w:hideMark/>
          </w:tcPr>
          <w:p w14:paraId="5271ABEA" w14:textId="77777777" w:rsidR="003019B7" w:rsidRPr="003019B7" w:rsidRDefault="003019B7" w:rsidP="003019B7">
            <w:pPr>
              <w:jc w:val="left"/>
              <w:rPr>
                <w:rFonts w:ascii="Calibri" w:hAnsi="Calibri" w:cs="Calibri"/>
                <w:color w:val="000000"/>
                <w:sz w:val="18"/>
                <w:szCs w:val="18"/>
              </w:rPr>
            </w:pPr>
            <w:r w:rsidRPr="003019B7">
              <w:rPr>
                <w:rFonts w:ascii="Calibri" w:hAnsi="Calibri" w:cs="Calibri"/>
                <w:color w:val="000000"/>
                <w:sz w:val="18"/>
                <w:szCs w:val="18"/>
              </w:rPr>
              <w:t> </w:t>
            </w:r>
          </w:p>
        </w:tc>
        <w:tc>
          <w:tcPr>
            <w:tcW w:w="556" w:type="pct"/>
            <w:tcBorders>
              <w:top w:val="nil"/>
              <w:left w:val="nil"/>
              <w:bottom w:val="single" w:sz="4" w:space="0" w:color="auto"/>
              <w:right w:val="single" w:sz="4" w:space="0" w:color="auto"/>
            </w:tcBorders>
            <w:shd w:val="clear" w:color="auto" w:fill="auto"/>
            <w:vAlign w:val="center"/>
            <w:hideMark/>
          </w:tcPr>
          <w:p w14:paraId="6DDD23C5" w14:textId="77777777" w:rsidR="003019B7" w:rsidRPr="003019B7" w:rsidRDefault="003019B7" w:rsidP="003019B7">
            <w:pPr>
              <w:jc w:val="left"/>
              <w:rPr>
                <w:rFonts w:cs="Arial"/>
                <w:color w:val="000000"/>
                <w:sz w:val="16"/>
                <w:szCs w:val="16"/>
              </w:rPr>
            </w:pPr>
            <w:r w:rsidRPr="003019B7">
              <w:rPr>
                <w:rFonts w:cs="Arial"/>
                <w:color w:val="000000"/>
                <w:sz w:val="16"/>
                <w:szCs w:val="16"/>
              </w:rPr>
              <w:t>4401</w:t>
            </w:r>
          </w:p>
        </w:tc>
        <w:tc>
          <w:tcPr>
            <w:tcW w:w="1869" w:type="pct"/>
            <w:tcBorders>
              <w:top w:val="nil"/>
              <w:left w:val="nil"/>
              <w:bottom w:val="single" w:sz="4" w:space="0" w:color="auto"/>
              <w:right w:val="single" w:sz="4" w:space="0" w:color="auto"/>
            </w:tcBorders>
            <w:shd w:val="clear" w:color="auto" w:fill="auto"/>
            <w:noWrap/>
            <w:vAlign w:val="bottom"/>
            <w:hideMark/>
          </w:tcPr>
          <w:p w14:paraId="57B22EC2" w14:textId="77777777" w:rsidR="003019B7" w:rsidRPr="003019B7" w:rsidRDefault="003019B7" w:rsidP="003019B7">
            <w:pPr>
              <w:jc w:val="left"/>
              <w:rPr>
                <w:rFonts w:ascii="Calibri" w:hAnsi="Calibri" w:cs="Calibri"/>
                <w:color w:val="000000"/>
                <w:sz w:val="18"/>
                <w:szCs w:val="18"/>
              </w:rPr>
            </w:pPr>
            <w:r w:rsidRPr="003019B7">
              <w:rPr>
                <w:rFonts w:ascii="Calibri" w:hAnsi="Calibri" w:cs="Calibri"/>
                <w:color w:val="000000"/>
                <w:sz w:val="18"/>
                <w:szCs w:val="18"/>
              </w:rPr>
              <w:t> </w:t>
            </w:r>
          </w:p>
        </w:tc>
        <w:tc>
          <w:tcPr>
            <w:tcW w:w="2197" w:type="pct"/>
            <w:tcBorders>
              <w:top w:val="nil"/>
              <w:left w:val="nil"/>
              <w:bottom w:val="single" w:sz="4" w:space="0" w:color="auto"/>
              <w:right w:val="single" w:sz="8" w:space="0" w:color="auto"/>
            </w:tcBorders>
            <w:shd w:val="clear" w:color="auto" w:fill="auto"/>
            <w:vAlign w:val="center"/>
            <w:hideMark/>
          </w:tcPr>
          <w:p w14:paraId="69B89B6C" w14:textId="77777777" w:rsidR="003019B7" w:rsidRPr="003019B7" w:rsidRDefault="003019B7" w:rsidP="003019B7">
            <w:pPr>
              <w:jc w:val="left"/>
              <w:rPr>
                <w:rFonts w:cs="Arial"/>
                <w:color w:val="000000"/>
                <w:sz w:val="16"/>
                <w:szCs w:val="16"/>
              </w:rPr>
            </w:pPr>
            <w:r w:rsidRPr="003019B7">
              <w:rPr>
                <w:rFonts w:cs="Arial"/>
                <w:color w:val="000000"/>
                <w:sz w:val="16"/>
                <w:szCs w:val="16"/>
              </w:rPr>
              <w:t>ODSÍŘENÍ</w:t>
            </w:r>
          </w:p>
        </w:tc>
      </w:tr>
      <w:tr w:rsidR="003019B7" w:rsidRPr="003019B7" w14:paraId="275CA3F3" w14:textId="77777777" w:rsidTr="002752D7">
        <w:trPr>
          <w:trHeight w:val="300"/>
        </w:trPr>
        <w:tc>
          <w:tcPr>
            <w:tcW w:w="378" w:type="pct"/>
            <w:tcBorders>
              <w:top w:val="nil"/>
              <w:left w:val="single" w:sz="8" w:space="0" w:color="auto"/>
              <w:bottom w:val="single" w:sz="4" w:space="0" w:color="auto"/>
              <w:right w:val="single" w:sz="4" w:space="0" w:color="auto"/>
            </w:tcBorders>
            <w:shd w:val="clear" w:color="auto" w:fill="auto"/>
            <w:noWrap/>
            <w:vAlign w:val="bottom"/>
            <w:hideMark/>
          </w:tcPr>
          <w:p w14:paraId="35C2BD88" w14:textId="77777777" w:rsidR="003019B7" w:rsidRPr="003019B7" w:rsidRDefault="003019B7" w:rsidP="003019B7">
            <w:pPr>
              <w:jc w:val="left"/>
              <w:rPr>
                <w:rFonts w:ascii="Calibri" w:hAnsi="Calibri" w:cs="Calibri"/>
                <w:color w:val="000000"/>
                <w:sz w:val="18"/>
                <w:szCs w:val="18"/>
              </w:rPr>
            </w:pPr>
            <w:r w:rsidRPr="003019B7">
              <w:rPr>
                <w:rFonts w:ascii="Calibri" w:hAnsi="Calibri" w:cs="Calibri"/>
                <w:color w:val="000000"/>
                <w:sz w:val="18"/>
                <w:szCs w:val="18"/>
              </w:rPr>
              <w:t> </w:t>
            </w:r>
          </w:p>
        </w:tc>
        <w:tc>
          <w:tcPr>
            <w:tcW w:w="556" w:type="pct"/>
            <w:tcBorders>
              <w:top w:val="nil"/>
              <w:left w:val="nil"/>
              <w:bottom w:val="single" w:sz="4" w:space="0" w:color="auto"/>
              <w:right w:val="single" w:sz="4" w:space="0" w:color="auto"/>
            </w:tcBorders>
            <w:shd w:val="clear" w:color="auto" w:fill="auto"/>
            <w:vAlign w:val="center"/>
            <w:hideMark/>
          </w:tcPr>
          <w:p w14:paraId="0AEDDC88" w14:textId="77777777" w:rsidR="003019B7" w:rsidRPr="003019B7" w:rsidRDefault="003019B7" w:rsidP="003019B7">
            <w:pPr>
              <w:jc w:val="left"/>
              <w:rPr>
                <w:rFonts w:cs="Arial"/>
                <w:color w:val="000000"/>
                <w:sz w:val="16"/>
                <w:szCs w:val="16"/>
              </w:rPr>
            </w:pPr>
            <w:r w:rsidRPr="003019B7">
              <w:rPr>
                <w:rFonts w:cs="Arial"/>
                <w:color w:val="000000"/>
                <w:sz w:val="16"/>
                <w:szCs w:val="16"/>
              </w:rPr>
              <w:t>4402</w:t>
            </w:r>
          </w:p>
        </w:tc>
        <w:tc>
          <w:tcPr>
            <w:tcW w:w="1869" w:type="pct"/>
            <w:tcBorders>
              <w:top w:val="nil"/>
              <w:left w:val="nil"/>
              <w:bottom w:val="single" w:sz="4" w:space="0" w:color="auto"/>
              <w:right w:val="single" w:sz="4" w:space="0" w:color="auto"/>
            </w:tcBorders>
            <w:shd w:val="clear" w:color="auto" w:fill="auto"/>
            <w:noWrap/>
            <w:vAlign w:val="bottom"/>
            <w:hideMark/>
          </w:tcPr>
          <w:p w14:paraId="623203E1" w14:textId="77777777" w:rsidR="003019B7" w:rsidRPr="003019B7" w:rsidRDefault="003019B7" w:rsidP="003019B7">
            <w:pPr>
              <w:jc w:val="left"/>
              <w:rPr>
                <w:rFonts w:ascii="Calibri" w:hAnsi="Calibri" w:cs="Calibri"/>
                <w:color w:val="000000"/>
                <w:sz w:val="18"/>
                <w:szCs w:val="18"/>
              </w:rPr>
            </w:pPr>
            <w:r w:rsidRPr="003019B7">
              <w:rPr>
                <w:rFonts w:ascii="Calibri" w:hAnsi="Calibri" w:cs="Calibri"/>
                <w:color w:val="000000"/>
                <w:sz w:val="18"/>
                <w:szCs w:val="18"/>
              </w:rPr>
              <w:t> </w:t>
            </w:r>
          </w:p>
        </w:tc>
        <w:tc>
          <w:tcPr>
            <w:tcW w:w="2197" w:type="pct"/>
            <w:tcBorders>
              <w:top w:val="nil"/>
              <w:left w:val="nil"/>
              <w:bottom w:val="single" w:sz="4" w:space="0" w:color="auto"/>
              <w:right w:val="single" w:sz="8" w:space="0" w:color="auto"/>
            </w:tcBorders>
            <w:shd w:val="clear" w:color="auto" w:fill="auto"/>
            <w:vAlign w:val="center"/>
            <w:hideMark/>
          </w:tcPr>
          <w:p w14:paraId="33CBAA9A" w14:textId="77777777" w:rsidR="003019B7" w:rsidRPr="003019B7" w:rsidRDefault="003019B7" w:rsidP="003019B7">
            <w:pPr>
              <w:jc w:val="left"/>
              <w:rPr>
                <w:rFonts w:cs="Arial"/>
                <w:color w:val="000000"/>
                <w:sz w:val="16"/>
                <w:szCs w:val="16"/>
              </w:rPr>
            </w:pPr>
            <w:r w:rsidRPr="003019B7">
              <w:rPr>
                <w:rFonts w:cs="Arial"/>
                <w:color w:val="000000"/>
                <w:sz w:val="16"/>
                <w:szCs w:val="16"/>
              </w:rPr>
              <w:t>PLYNOJEM</w:t>
            </w:r>
          </w:p>
        </w:tc>
      </w:tr>
      <w:tr w:rsidR="003019B7" w:rsidRPr="003019B7" w14:paraId="33C302DF" w14:textId="77777777" w:rsidTr="002752D7">
        <w:trPr>
          <w:trHeight w:val="300"/>
        </w:trPr>
        <w:tc>
          <w:tcPr>
            <w:tcW w:w="378" w:type="pct"/>
            <w:tcBorders>
              <w:top w:val="nil"/>
              <w:left w:val="single" w:sz="8" w:space="0" w:color="auto"/>
              <w:bottom w:val="single" w:sz="4" w:space="0" w:color="auto"/>
              <w:right w:val="single" w:sz="4" w:space="0" w:color="auto"/>
            </w:tcBorders>
            <w:shd w:val="clear" w:color="auto" w:fill="auto"/>
            <w:noWrap/>
            <w:vAlign w:val="bottom"/>
            <w:hideMark/>
          </w:tcPr>
          <w:p w14:paraId="280A5820" w14:textId="77777777" w:rsidR="003019B7" w:rsidRPr="003019B7" w:rsidRDefault="003019B7" w:rsidP="003019B7">
            <w:pPr>
              <w:jc w:val="left"/>
              <w:rPr>
                <w:rFonts w:ascii="Calibri" w:hAnsi="Calibri" w:cs="Calibri"/>
                <w:color w:val="000000"/>
                <w:sz w:val="18"/>
                <w:szCs w:val="18"/>
              </w:rPr>
            </w:pPr>
            <w:r w:rsidRPr="003019B7">
              <w:rPr>
                <w:rFonts w:ascii="Calibri" w:hAnsi="Calibri" w:cs="Calibri"/>
                <w:color w:val="000000"/>
                <w:sz w:val="18"/>
                <w:szCs w:val="18"/>
              </w:rPr>
              <w:t> </w:t>
            </w:r>
          </w:p>
        </w:tc>
        <w:tc>
          <w:tcPr>
            <w:tcW w:w="556" w:type="pct"/>
            <w:tcBorders>
              <w:top w:val="nil"/>
              <w:left w:val="nil"/>
              <w:bottom w:val="single" w:sz="4" w:space="0" w:color="auto"/>
              <w:right w:val="single" w:sz="4" w:space="0" w:color="auto"/>
            </w:tcBorders>
            <w:shd w:val="clear" w:color="auto" w:fill="auto"/>
            <w:vAlign w:val="center"/>
            <w:hideMark/>
          </w:tcPr>
          <w:p w14:paraId="2FE39BF7" w14:textId="77777777" w:rsidR="003019B7" w:rsidRPr="003019B7" w:rsidRDefault="003019B7" w:rsidP="003019B7">
            <w:pPr>
              <w:jc w:val="left"/>
              <w:rPr>
                <w:rFonts w:cs="Arial"/>
                <w:color w:val="000000"/>
                <w:sz w:val="16"/>
                <w:szCs w:val="16"/>
              </w:rPr>
            </w:pPr>
            <w:r w:rsidRPr="003019B7">
              <w:rPr>
                <w:rFonts w:cs="Arial"/>
                <w:color w:val="000000"/>
                <w:sz w:val="16"/>
                <w:szCs w:val="16"/>
              </w:rPr>
              <w:t>4500</w:t>
            </w:r>
          </w:p>
        </w:tc>
        <w:tc>
          <w:tcPr>
            <w:tcW w:w="1869" w:type="pct"/>
            <w:tcBorders>
              <w:top w:val="nil"/>
              <w:left w:val="nil"/>
              <w:bottom w:val="single" w:sz="4" w:space="0" w:color="auto"/>
              <w:right w:val="single" w:sz="4" w:space="0" w:color="auto"/>
            </w:tcBorders>
            <w:shd w:val="clear" w:color="auto" w:fill="auto"/>
            <w:noWrap/>
            <w:vAlign w:val="center"/>
            <w:hideMark/>
          </w:tcPr>
          <w:p w14:paraId="49E3327D" w14:textId="77777777" w:rsidR="003019B7" w:rsidRPr="003019B7" w:rsidRDefault="003019B7" w:rsidP="003019B7">
            <w:pPr>
              <w:jc w:val="left"/>
              <w:rPr>
                <w:rFonts w:cs="Arial"/>
                <w:i/>
                <w:iCs/>
                <w:color w:val="000000"/>
                <w:sz w:val="18"/>
                <w:szCs w:val="18"/>
              </w:rPr>
            </w:pPr>
            <w:r w:rsidRPr="003019B7">
              <w:rPr>
                <w:rFonts w:cs="Arial"/>
                <w:i/>
                <w:iCs/>
                <w:color w:val="000000"/>
                <w:sz w:val="18"/>
                <w:szCs w:val="18"/>
              </w:rPr>
              <w:t> </w:t>
            </w:r>
          </w:p>
        </w:tc>
        <w:tc>
          <w:tcPr>
            <w:tcW w:w="2197" w:type="pct"/>
            <w:tcBorders>
              <w:top w:val="nil"/>
              <w:left w:val="nil"/>
              <w:bottom w:val="single" w:sz="4" w:space="0" w:color="auto"/>
              <w:right w:val="single" w:sz="8" w:space="0" w:color="auto"/>
            </w:tcBorders>
            <w:shd w:val="clear" w:color="auto" w:fill="auto"/>
            <w:vAlign w:val="center"/>
            <w:hideMark/>
          </w:tcPr>
          <w:p w14:paraId="2C14C47F" w14:textId="4D802029" w:rsidR="003019B7" w:rsidRPr="003019B7" w:rsidRDefault="00CF736A" w:rsidP="003019B7">
            <w:pPr>
              <w:jc w:val="left"/>
              <w:rPr>
                <w:rFonts w:cs="Arial"/>
                <w:color w:val="000000"/>
                <w:sz w:val="16"/>
                <w:szCs w:val="16"/>
              </w:rPr>
            </w:pPr>
            <w:r>
              <w:rPr>
                <w:rFonts w:cs="Arial"/>
                <w:color w:val="000000"/>
                <w:sz w:val="16"/>
                <w:szCs w:val="16"/>
              </w:rPr>
              <w:t>VYROVNÁVACÍ NÁDRŽE</w:t>
            </w:r>
            <w:r w:rsidR="003019B7" w:rsidRPr="003019B7">
              <w:rPr>
                <w:rFonts w:cs="Arial"/>
                <w:color w:val="000000"/>
                <w:sz w:val="16"/>
                <w:szCs w:val="16"/>
              </w:rPr>
              <w:t xml:space="preserve"> VYHNILÉHO KALU</w:t>
            </w:r>
          </w:p>
        </w:tc>
      </w:tr>
      <w:tr w:rsidR="003019B7" w:rsidRPr="003019B7" w14:paraId="592D202D" w14:textId="77777777" w:rsidTr="002752D7">
        <w:trPr>
          <w:trHeight w:val="300"/>
        </w:trPr>
        <w:tc>
          <w:tcPr>
            <w:tcW w:w="378" w:type="pct"/>
            <w:tcBorders>
              <w:top w:val="nil"/>
              <w:left w:val="single" w:sz="8" w:space="0" w:color="auto"/>
              <w:bottom w:val="single" w:sz="4" w:space="0" w:color="auto"/>
              <w:right w:val="single" w:sz="4" w:space="0" w:color="auto"/>
            </w:tcBorders>
            <w:shd w:val="clear" w:color="auto" w:fill="auto"/>
            <w:noWrap/>
            <w:vAlign w:val="bottom"/>
            <w:hideMark/>
          </w:tcPr>
          <w:p w14:paraId="5B51EA78" w14:textId="77777777" w:rsidR="003019B7" w:rsidRPr="003019B7" w:rsidRDefault="003019B7" w:rsidP="003019B7">
            <w:pPr>
              <w:jc w:val="left"/>
              <w:rPr>
                <w:rFonts w:ascii="Calibri" w:hAnsi="Calibri" w:cs="Calibri"/>
                <w:color w:val="000000"/>
                <w:sz w:val="18"/>
                <w:szCs w:val="18"/>
              </w:rPr>
            </w:pPr>
            <w:r w:rsidRPr="003019B7">
              <w:rPr>
                <w:rFonts w:ascii="Calibri" w:hAnsi="Calibri" w:cs="Calibri"/>
                <w:color w:val="000000"/>
                <w:sz w:val="18"/>
                <w:szCs w:val="18"/>
              </w:rPr>
              <w:t> </w:t>
            </w:r>
          </w:p>
        </w:tc>
        <w:tc>
          <w:tcPr>
            <w:tcW w:w="556" w:type="pct"/>
            <w:tcBorders>
              <w:top w:val="nil"/>
              <w:left w:val="nil"/>
              <w:bottom w:val="single" w:sz="4" w:space="0" w:color="auto"/>
              <w:right w:val="single" w:sz="4" w:space="0" w:color="auto"/>
            </w:tcBorders>
            <w:shd w:val="clear" w:color="auto" w:fill="auto"/>
            <w:vAlign w:val="center"/>
            <w:hideMark/>
          </w:tcPr>
          <w:p w14:paraId="709CE60B" w14:textId="77777777" w:rsidR="003019B7" w:rsidRPr="003019B7" w:rsidRDefault="003019B7" w:rsidP="003019B7">
            <w:pPr>
              <w:jc w:val="left"/>
              <w:rPr>
                <w:rFonts w:cs="Arial"/>
                <w:color w:val="000000"/>
                <w:sz w:val="16"/>
                <w:szCs w:val="16"/>
              </w:rPr>
            </w:pPr>
            <w:r w:rsidRPr="003019B7">
              <w:rPr>
                <w:rFonts w:cs="Arial"/>
                <w:color w:val="000000"/>
                <w:sz w:val="16"/>
                <w:szCs w:val="16"/>
              </w:rPr>
              <w:t>4600</w:t>
            </w:r>
          </w:p>
        </w:tc>
        <w:tc>
          <w:tcPr>
            <w:tcW w:w="1869" w:type="pct"/>
            <w:tcBorders>
              <w:top w:val="nil"/>
              <w:left w:val="nil"/>
              <w:bottom w:val="single" w:sz="4" w:space="0" w:color="auto"/>
              <w:right w:val="single" w:sz="4" w:space="0" w:color="auto"/>
            </w:tcBorders>
            <w:shd w:val="clear" w:color="auto" w:fill="auto"/>
            <w:noWrap/>
            <w:vAlign w:val="bottom"/>
            <w:hideMark/>
          </w:tcPr>
          <w:p w14:paraId="4E3215C7" w14:textId="77777777" w:rsidR="003019B7" w:rsidRPr="003019B7" w:rsidRDefault="003019B7" w:rsidP="003019B7">
            <w:pPr>
              <w:jc w:val="left"/>
              <w:rPr>
                <w:rFonts w:ascii="Calibri" w:hAnsi="Calibri" w:cs="Calibri"/>
                <w:color w:val="000000"/>
                <w:sz w:val="18"/>
                <w:szCs w:val="18"/>
              </w:rPr>
            </w:pPr>
            <w:r w:rsidRPr="003019B7">
              <w:rPr>
                <w:rFonts w:ascii="Calibri" w:hAnsi="Calibri" w:cs="Calibri"/>
                <w:color w:val="000000"/>
                <w:sz w:val="18"/>
                <w:szCs w:val="18"/>
              </w:rPr>
              <w:t> </w:t>
            </w:r>
          </w:p>
        </w:tc>
        <w:tc>
          <w:tcPr>
            <w:tcW w:w="2197" w:type="pct"/>
            <w:tcBorders>
              <w:top w:val="nil"/>
              <w:left w:val="nil"/>
              <w:bottom w:val="single" w:sz="4" w:space="0" w:color="auto"/>
              <w:right w:val="single" w:sz="8" w:space="0" w:color="auto"/>
            </w:tcBorders>
            <w:shd w:val="clear" w:color="auto" w:fill="auto"/>
            <w:vAlign w:val="center"/>
            <w:hideMark/>
          </w:tcPr>
          <w:p w14:paraId="727A4EC7" w14:textId="12A33B84" w:rsidR="003019B7" w:rsidRPr="003019B7" w:rsidRDefault="00540276" w:rsidP="003019B7">
            <w:pPr>
              <w:jc w:val="left"/>
              <w:rPr>
                <w:rFonts w:cs="Arial"/>
                <w:color w:val="000000"/>
                <w:sz w:val="16"/>
                <w:szCs w:val="16"/>
              </w:rPr>
            </w:pPr>
            <w:r>
              <w:rPr>
                <w:rFonts w:cs="Arial"/>
                <w:color w:val="000000"/>
                <w:sz w:val="16"/>
                <w:szCs w:val="16"/>
              </w:rPr>
              <w:t>neobsazeno</w:t>
            </w:r>
          </w:p>
        </w:tc>
      </w:tr>
      <w:tr w:rsidR="003019B7" w:rsidRPr="003019B7" w14:paraId="76E2B3F6" w14:textId="77777777" w:rsidTr="002752D7">
        <w:trPr>
          <w:trHeight w:val="300"/>
        </w:trPr>
        <w:tc>
          <w:tcPr>
            <w:tcW w:w="378" w:type="pct"/>
            <w:tcBorders>
              <w:top w:val="nil"/>
              <w:left w:val="single" w:sz="8" w:space="0" w:color="auto"/>
              <w:bottom w:val="single" w:sz="4" w:space="0" w:color="auto"/>
              <w:right w:val="single" w:sz="4" w:space="0" w:color="auto"/>
            </w:tcBorders>
            <w:shd w:val="clear" w:color="auto" w:fill="auto"/>
            <w:noWrap/>
            <w:vAlign w:val="bottom"/>
            <w:hideMark/>
          </w:tcPr>
          <w:p w14:paraId="3338502A" w14:textId="77777777" w:rsidR="003019B7" w:rsidRPr="003019B7" w:rsidRDefault="003019B7" w:rsidP="003019B7">
            <w:pPr>
              <w:jc w:val="left"/>
              <w:rPr>
                <w:rFonts w:ascii="Calibri" w:hAnsi="Calibri" w:cs="Calibri"/>
                <w:i/>
                <w:iCs/>
                <w:color w:val="000000"/>
                <w:sz w:val="18"/>
                <w:szCs w:val="18"/>
              </w:rPr>
            </w:pPr>
            <w:r w:rsidRPr="003019B7">
              <w:rPr>
                <w:rFonts w:ascii="Calibri" w:hAnsi="Calibri" w:cs="Calibri"/>
                <w:i/>
                <w:iCs/>
                <w:color w:val="000000"/>
                <w:sz w:val="18"/>
                <w:szCs w:val="18"/>
              </w:rPr>
              <w:t> </w:t>
            </w:r>
          </w:p>
        </w:tc>
        <w:tc>
          <w:tcPr>
            <w:tcW w:w="556" w:type="pct"/>
            <w:tcBorders>
              <w:top w:val="nil"/>
              <w:left w:val="nil"/>
              <w:bottom w:val="single" w:sz="4" w:space="0" w:color="auto"/>
              <w:right w:val="single" w:sz="4" w:space="0" w:color="auto"/>
            </w:tcBorders>
            <w:shd w:val="clear" w:color="auto" w:fill="auto"/>
            <w:vAlign w:val="center"/>
            <w:hideMark/>
          </w:tcPr>
          <w:p w14:paraId="126831BA" w14:textId="77777777" w:rsidR="003019B7" w:rsidRPr="003019B7" w:rsidRDefault="003019B7" w:rsidP="003019B7">
            <w:pPr>
              <w:jc w:val="left"/>
              <w:rPr>
                <w:rFonts w:cs="Arial"/>
                <w:color w:val="000000"/>
                <w:sz w:val="16"/>
                <w:szCs w:val="16"/>
              </w:rPr>
            </w:pPr>
            <w:r w:rsidRPr="003019B7">
              <w:rPr>
                <w:rFonts w:cs="Arial"/>
                <w:color w:val="000000"/>
                <w:sz w:val="16"/>
                <w:szCs w:val="16"/>
              </w:rPr>
              <w:t>4700</w:t>
            </w:r>
          </w:p>
        </w:tc>
        <w:tc>
          <w:tcPr>
            <w:tcW w:w="1869" w:type="pct"/>
            <w:tcBorders>
              <w:top w:val="nil"/>
              <w:left w:val="nil"/>
              <w:bottom w:val="single" w:sz="4" w:space="0" w:color="auto"/>
              <w:right w:val="single" w:sz="4" w:space="0" w:color="auto"/>
            </w:tcBorders>
            <w:shd w:val="clear" w:color="auto" w:fill="auto"/>
            <w:noWrap/>
            <w:vAlign w:val="bottom"/>
            <w:hideMark/>
          </w:tcPr>
          <w:p w14:paraId="42487793" w14:textId="77777777" w:rsidR="003019B7" w:rsidRPr="003019B7" w:rsidRDefault="003019B7" w:rsidP="003019B7">
            <w:pPr>
              <w:jc w:val="left"/>
              <w:rPr>
                <w:rFonts w:ascii="Calibri" w:hAnsi="Calibri" w:cs="Calibri"/>
                <w:i/>
                <w:iCs/>
                <w:color w:val="000000"/>
                <w:sz w:val="18"/>
                <w:szCs w:val="18"/>
              </w:rPr>
            </w:pPr>
            <w:r w:rsidRPr="003019B7">
              <w:rPr>
                <w:rFonts w:ascii="Calibri" w:hAnsi="Calibri" w:cs="Calibri"/>
                <w:i/>
                <w:iCs/>
                <w:color w:val="000000"/>
                <w:sz w:val="18"/>
                <w:szCs w:val="18"/>
              </w:rPr>
              <w:t>SUŠENÍ KALU</w:t>
            </w:r>
          </w:p>
        </w:tc>
        <w:tc>
          <w:tcPr>
            <w:tcW w:w="2197" w:type="pct"/>
            <w:tcBorders>
              <w:top w:val="nil"/>
              <w:left w:val="nil"/>
              <w:bottom w:val="single" w:sz="4" w:space="0" w:color="auto"/>
              <w:right w:val="single" w:sz="8" w:space="0" w:color="auto"/>
            </w:tcBorders>
            <w:shd w:val="clear" w:color="auto" w:fill="auto"/>
            <w:vAlign w:val="center"/>
            <w:hideMark/>
          </w:tcPr>
          <w:p w14:paraId="7120156C" w14:textId="77777777" w:rsidR="003019B7" w:rsidRPr="003019B7" w:rsidRDefault="003019B7" w:rsidP="003019B7">
            <w:pPr>
              <w:jc w:val="left"/>
              <w:rPr>
                <w:rFonts w:cs="Arial"/>
                <w:color w:val="000000"/>
                <w:sz w:val="16"/>
                <w:szCs w:val="16"/>
              </w:rPr>
            </w:pPr>
            <w:r w:rsidRPr="003019B7">
              <w:rPr>
                <w:rFonts w:cs="Arial"/>
                <w:color w:val="000000"/>
                <w:sz w:val="16"/>
                <w:szCs w:val="16"/>
              </w:rPr>
              <w:t>KOTELNA SUŠENÍ KALU</w:t>
            </w:r>
          </w:p>
        </w:tc>
      </w:tr>
      <w:tr w:rsidR="003019B7" w:rsidRPr="003019B7" w14:paraId="1AF16DDC" w14:textId="77777777" w:rsidTr="002752D7">
        <w:trPr>
          <w:trHeight w:val="300"/>
        </w:trPr>
        <w:tc>
          <w:tcPr>
            <w:tcW w:w="378" w:type="pct"/>
            <w:tcBorders>
              <w:top w:val="nil"/>
              <w:left w:val="single" w:sz="8" w:space="0" w:color="auto"/>
              <w:bottom w:val="single" w:sz="4" w:space="0" w:color="auto"/>
              <w:right w:val="single" w:sz="4" w:space="0" w:color="auto"/>
            </w:tcBorders>
            <w:shd w:val="clear" w:color="auto" w:fill="auto"/>
            <w:noWrap/>
            <w:vAlign w:val="bottom"/>
            <w:hideMark/>
          </w:tcPr>
          <w:p w14:paraId="721EDB93" w14:textId="77777777" w:rsidR="003019B7" w:rsidRPr="003019B7" w:rsidRDefault="003019B7" w:rsidP="003019B7">
            <w:pPr>
              <w:jc w:val="left"/>
              <w:rPr>
                <w:rFonts w:ascii="Calibri" w:hAnsi="Calibri" w:cs="Calibri"/>
                <w:i/>
                <w:iCs/>
                <w:color w:val="000000"/>
                <w:sz w:val="18"/>
                <w:szCs w:val="18"/>
              </w:rPr>
            </w:pPr>
            <w:r w:rsidRPr="003019B7">
              <w:rPr>
                <w:rFonts w:ascii="Calibri" w:hAnsi="Calibri" w:cs="Calibri"/>
                <w:i/>
                <w:iCs/>
                <w:color w:val="000000"/>
                <w:sz w:val="18"/>
                <w:szCs w:val="18"/>
              </w:rPr>
              <w:t>4700.1</w:t>
            </w:r>
          </w:p>
        </w:tc>
        <w:tc>
          <w:tcPr>
            <w:tcW w:w="556" w:type="pct"/>
            <w:tcBorders>
              <w:top w:val="nil"/>
              <w:left w:val="nil"/>
              <w:bottom w:val="single" w:sz="4" w:space="0" w:color="auto"/>
              <w:right w:val="single" w:sz="4" w:space="0" w:color="auto"/>
            </w:tcBorders>
            <w:shd w:val="clear" w:color="auto" w:fill="auto"/>
            <w:vAlign w:val="center"/>
            <w:hideMark/>
          </w:tcPr>
          <w:p w14:paraId="24DA964F" w14:textId="77777777" w:rsidR="003019B7" w:rsidRPr="003019B7" w:rsidRDefault="003019B7" w:rsidP="003019B7">
            <w:pPr>
              <w:jc w:val="left"/>
              <w:rPr>
                <w:rFonts w:cs="Arial"/>
                <w:color w:val="000000"/>
                <w:sz w:val="16"/>
                <w:szCs w:val="16"/>
              </w:rPr>
            </w:pPr>
            <w:r w:rsidRPr="003019B7">
              <w:rPr>
                <w:rFonts w:cs="Arial"/>
                <w:color w:val="000000"/>
                <w:sz w:val="16"/>
                <w:szCs w:val="16"/>
              </w:rPr>
              <w:t>4701</w:t>
            </w:r>
          </w:p>
        </w:tc>
        <w:tc>
          <w:tcPr>
            <w:tcW w:w="1869" w:type="pct"/>
            <w:tcBorders>
              <w:top w:val="nil"/>
              <w:left w:val="nil"/>
              <w:bottom w:val="single" w:sz="4" w:space="0" w:color="auto"/>
              <w:right w:val="single" w:sz="4" w:space="0" w:color="auto"/>
            </w:tcBorders>
            <w:shd w:val="clear" w:color="auto" w:fill="auto"/>
            <w:vAlign w:val="center"/>
            <w:hideMark/>
          </w:tcPr>
          <w:p w14:paraId="70C50A92" w14:textId="77777777" w:rsidR="003019B7" w:rsidRPr="003019B7" w:rsidRDefault="003019B7" w:rsidP="003019B7">
            <w:pPr>
              <w:jc w:val="left"/>
              <w:rPr>
                <w:rFonts w:cs="Arial"/>
                <w:i/>
                <w:iCs/>
                <w:color w:val="000000"/>
                <w:sz w:val="18"/>
                <w:szCs w:val="18"/>
              </w:rPr>
            </w:pPr>
            <w:r w:rsidRPr="003019B7">
              <w:rPr>
                <w:rFonts w:cs="Arial"/>
                <w:i/>
                <w:iCs/>
                <w:color w:val="000000"/>
                <w:sz w:val="18"/>
                <w:szCs w:val="18"/>
              </w:rPr>
              <w:t> </w:t>
            </w:r>
          </w:p>
        </w:tc>
        <w:tc>
          <w:tcPr>
            <w:tcW w:w="2197" w:type="pct"/>
            <w:tcBorders>
              <w:top w:val="nil"/>
              <w:left w:val="nil"/>
              <w:bottom w:val="single" w:sz="4" w:space="0" w:color="auto"/>
              <w:right w:val="single" w:sz="4" w:space="0" w:color="auto"/>
            </w:tcBorders>
            <w:shd w:val="clear" w:color="auto" w:fill="auto"/>
            <w:vAlign w:val="center"/>
            <w:hideMark/>
          </w:tcPr>
          <w:p w14:paraId="523373E1" w14:textId="77777777" w:rsidR="003019B7" w:rsidRPr="003019B7" w:rsidRDefault="003019B7" w:rsidP="003019B7">
            <w:pPr>
              <w:jc w:val="left"/>
              <w:rPr>
                <w:rFonts w:cs="Arial"/>
                <w:color w:val="000000"/>
                <w:sz w:val="16"/>
                <w:szCs w:val="16"/>
              </w:rPr>
            </w:pPr>
            <w:r w:rsidRPr="003019B7">
              <w:rPr>
                <w:rFonts w:cs="Arial"/>
                <w:color w:val="000000"/>
                <w:sz w:val="16"/>
                <w:szCs w:val="16"/>
              </w:rPr>
              <w:t>SUŠENÍ KALU – LINKA A</w:t>
            </w:r>
          </w:p>
        </w:tc>
      </w:tr>
      <w:tr w:rsidR="003019B7" w:rsidRPr="003019B7" w14:paraId="25E1DF74" w14:textId="77777777" w:rsidTr="002752D7">
        <w:trPr>
          <w:trHeight w:val="300"/>
        </w:trPr>
        <w:tc>
          <w:tcPr>
            <w:tcW w:w="378" w:type="pct"/>
            <w:tcBorders>
              <w:top w:val="nil"/>
              <w:left w:val="single" w:sz="8" w:space="0" w:color="auto"/>
              <w:bottom w:val="single" w:sz="4" w:space="0" w:color="auto"/>
              <w:right w:val="single" w:sz="4" w:space="0" w:color="auto"/>
            </w:tcBorders>
            <w:shd w:val="clear" w:color="auto" w:fill="auto"/>
            <w:noWrap/>
            <w:vAlign w:val="bottom"/>
            <w:hideMark/>
          </w:tcPr>
          <w:p w14:paraId="3B1052B6" w14:textId="77777777" w:rsidR="003019B7" w:rsidRPr="003019B7" w:rsidRDefault="003019B7" w:rsidP="003019B7">
            <w:pPr>
              <w:jc w:val="left"/>
              <w:rPr>
                <w:rFonts w:ascii="Calibri" w:hAnsi="Calibri" w:cs="Calibri"/>
                <w:i/>
                <w:iCs/>
                <w:color w:val="000000"/>
                <w:sz w:val="18"/>
                <w:szCs w:val="18"/>
              </w:rPr>
            </w:pPr>
            <w:r w:rsidRPr="003019B7">
              <w:rPr>
                <w:rFonts w:ascii="Calibri" w:hAnsi="Calibri" w:cs="Calibri"/>
                <w:i/>
                <w:iCs/>
                <w:color w:val="000000"/>
                <w:sz w:val="18"/>
                <w:szCs w:val="18"/>
              </w:rPr>
              <w:t>4700.2</w:t>
            </w:r>
          </w:p>
        </w:tc>
        <w:tc>
          <w:tcPr>
            <w:tcW w:w="556" w:type="pct"/>
            <w:tcBorders>
              <w:top w:val="nil"/>
              <w:left w:val="nil"/>
              <w:bottom w:val="single" w:sz="4" w:space="0" w:color="auto"/>
              <w:right w:val="single" w:sz="4" w:space="0" w:color="auto"/>
            </w:tcBorders>
            <w:shd w:val="clear" w:color="auto" w:fill="auto"/>
            <w:vAlign w:val="center"/>
            <w:hideMark/>
          </w:tcPr>
          <w:p w14:paraId="7C41D606" w14:textId="77777777" w:rsidR="003019B7" w:rsidRPr="003019B7" w:rsidRDefault="003019B7" w:rsidP="003019B7">
            <w:pPr>
              <w:jc w:val="left"/>
              <w:rPr>
                <w:rFonts w:cs="Arial"/>
                <w:color w:val="000000"/>
                <w:sz w:val="16"/>
                <w:szCs w:val="16"/>
              </w:rPr>
            </w:pPr>
            <w:r w:rsidRPr="003019B7">
              <w:rPr>
                <w:rFonts w:cs="Arial"/>
                <w:color w:val="000000"/>
                <w:sz w:val="16"/>
                <w:szCs w:val="16"/>
              </w:rPr>
              <w:t>4702</w:t>
            </w:r>
          </w:p>
        </w:tc>
        <w:tc>
          <w:tcPr>
            <w:tcW w:w="1869" w:type="pct"/>
            <w:tcBorders>
              <w:top w:val="nil"/>
              <w:left w:val="nil"/>
              <w:bottom w:val="single" w:sz="4" w:space="0" w:color="auto"/>
              <w:right w:val="single" w:sz="4" w:space="0" w:color="auto"/>
            </w:tcBorders>
            <w:shd w:val="clear" w:color="auto" w:fill="auto"/>
            <w:vAlign w:val="center"/>
            <w:hideMark/>
          </w:tcPr>
          <w:p w14:paraId="04BC9015" w14:textId="77777777" w:rsidR="003019B7" w:rsidRPr="003019B7" w:rsidRDefault="003019B7" w:rsidP="003019B7">
            <w:pPr>
              <w:jc w:val="left"/>
              <w:rPr>
                <w:rFonts w:cs="Arial"/>
                <w:i/>
                <w:iCs/>
                <w:color w:val="000000"/>
                <w:sz w:val="18"/>
                <w:szCs w:val="18"/>
              </w:rPr>
            </w:pPr>
            <w:r w:rsidRPr="003019B7">
              <w:rPr>
                <w:rFonts w:cs="Arial"/>
                <w:i/>
                <w:iCs/>
                <w:color w:val="000000"/>
                <w:sz w:val="18"/>
                <w:szCs w:val="18"/>
              </w:rPr>
              <w:t> </w:t>
            </w:r>
          </w:p>
        </w:tc>
        <w:tc>
          <w:tcPr>
            <w:tcW w:w="2197" w:type="pct"/>
            <w:tcBorders>
              <w:top w:val="nil"/>
              <w:left w:val="nil"/>
              <w:bottom w:val="single" w:sz="4" w:space="0" w:color="auto"/>
              <w:right w:val="single" w:sz="4" w:space="0" w:color="auto"/>
            </w:tcBorders>
            <w:shd w:val="clear" w:color="auto" w:fill="auto"/>
            <w:vAlign w:val="center"/>
            <w:hideMark/>
          </w:tcPr>
          <w:p w14:paraId="50F01852" w14:textId="77777777" w:rsidR="003019B7" w:rsidRPr="003019B7" w:rsidRDefault="003019B7" w:rsidP="003019B7">
            <w:pPr>
              <w:jc w:val="left"/>
              <w:rPr>
                <w:rFonts w:cs="Arial"/>
                <w:color w:val="000000"/>
                <w:sz w:val="16"/>
                <w:szCs w:val="16"/>
              </w:rPr>
            </w:pPr>
            <w:r w:rsidRPr="003019B7">
              <w:rPr>
                <w:rFonts w:cs="Arial"/>
                <w:color w:val="000000"/>
                <w:sz w:val="16"/>
                <w:szCs w:val="16"/>
              </w:rPr>
              <w:t>SUŠENÍ KALU – LINKA B</w:t>
            </w:r>
          </w:p>
        </w:tc>
      </w:tr>
      <w:tr w:rsidR="003019B7" w:rsidRPr="003019B7" w14:paraId="618BD948" w14:textId="77777777" w:rsidTr="002752D7">
        <w:trPr>
          <w:trHeight w:val="300"/>
        </w:trPr>
        <w:tc>
          <w:tcPr>
            <w:tcW w:w="378" w:type="pct"/>
            <w:tcBorders>
              <w:top w:val="nil"/>
              <w:left w:val="single" w:sz="8" w:space="0" w:color="auto"/>
              <w:bottom w:val="single" w:sz="4" w:space="0" w:color="auto"/>
              <w:right w:val="single" w:sz="4" w:space="0" w:color="auto"/>
            </w:tcBorders>
            <w:shd w:val="clear" w:color="auto" w:fill="auto"/>
            <w:noWrap/>
            <w:vAlign w:val="bottom"/>
            <w:hideMark/>
          </w:tcPr>
          <w:p w14:paraId="65461A90" w14:textId="77777777" w:rsidR="003019B7" w:rsidRPr="003019B7" w:rsidRDefault="003019B7" w:rsidP="003019B7">
            <w:pPr>
              <w:jc w:val="right"/>
              <w:rPr>
                <w:rFonts w:ascii="Calibri" w:hAnsi="Calibri" w:cs="Calibri"/>
                <w:i/>
                <w:iCs/>
                <w:color w:val="000000"/>
                <w:sz w:val="18"/>
                <w:szCs w:val="18"/>
              </w:rPr>
            </w:pPr>
            <w:r w:rsidRPr="003019B7">
              <w:rPr>
                <w:rFonts w:ascii="Calibri" w:hAnsi="Calibri" w:cs="Calibri"/>
                <w:i/>
                <w:iCs/>
                <w:color w:val="000000"/>
                <w:sz w:val="18"/>
                <w:szCs w:val="18"/>
              </w:rPr>
              <w:t>4702</w:t>
            </w:r>
          </w:p>
        </w:tc>
        <w:tc>
          <w:tcPr>
            <w:tcW w:w="556" w:type="pct"/>
            <w:tcBorders>
              <w:top w:val="nil"/>
              <w:left w:val="nil"/>
              <w:bottom w:val="single" w:sz="4" w:space="0" w:color="auto"/>
              <w:right w:val="single" w:sz="4" w:space="0" w:color="auto"/>
            </w:tcBorders>
            <w:shd w:val="clear" w:color="auto" w:fill="auto"/>
            <w:vAlign w:val="center"/>
            <w:hideMark/>
          </w:tcPr>
          <w:p w14:paraId="4D75F3B5" w14:textId="77777777" w:rsidR="003019B7" w:rsidRPr="003019B7" w:rsidRDefault="003019B7" w:rsidP="003019B7">
            <w:pPr>
              <w:jc w:val="left"/>
              <w:rPr>
                <w:rFonts w:cs="Arial"/>
                <w:color w:val="000000"/>
                <w:sz w:val="16"/>
                <w:szCs w:val="16"/>
              </w:rPr>
            </w:pPr>
            <w:r w:rsidRPr="003019B7">
              <w:rPr>
                <w:rFonts w:cs="Arial"/>
                <w:color w:val="000000"/>
                <w:sz w:val="16"/>
                <w:szCs w:val="16"/>
              </w:rPr>
              <w:t>4703</w:t>
            </w:r>
          </w:p>
        </w:tc>
        <w:tc>
          <w:tcPr>
            <w:tcW w:w="1869" w:type="pct"/>
            <w:tcBorders>
              <w:top w:val="nil"/>
              <w:left w:val="nil"/>
              <w:bottom w:val="single" w:sz="4" w:space="0" w:color="auto"/>
              <w:right w:val="single" w:sz="4" w:space="0" w:color="auto"/>
            </w:tcBorders>
            <w:shd w:val="clear" w:color="auto" w:fill="auto"/>
            <w:vAlign w:val="center"/>
            <w:hideMark/>
          </w:tcPr>
          <w:p w14:paraId="41134816" w14:textId="77777777" w:rsidR="003019B7" w:rsidRPr="003019B7" w:rsidRDefault="003019B7" w:rsidP="003019B7">
            <w:pPr>
              <w:jc w:val="left"/>
              <w:rPr>
                <w:rFonts w:cs="Arial"/>
                <w:i/>
                <w:iCs/>
                <w:color w:val="000000"/>
                <w:sz w:val="16"/>
                <w:szCs w:val="16"/>
              </w:rPr>
            </w:pPr>
            <w:r w:rsidRPr="003019B7">
              <w:rPr>
                <w:rFonts w:cs="Arial"/>
                <w:i/>
                <w:iCs/>
                <w:color w:val="000000"/>
                <w:sz w:val="16"/>
                <w:szCs w:val="16"/>
              </w:rPr>
              <w:t>KONTEJNEROVÉ STÁNÍ SUŠENÉHO KALU</w:t>
            </w:r>
          </w:p>
        </w:tc>
        <w:tc>
          <w:tcPr>
            <w:tcW w:w="2197" w:type="pct"/>
            <w:tcBorders>
              <w:top w:val="nil"/>
              <w:left w:val="nil"/>
              <w:bottom w:val="single" w:sz="4" w:space="0" w:color="auto"/>
              <w:right w:val="single" w:sz="8" w:space="0" w:color="auto"/>
            </w:tcBorders>
            <w:shd w:val="clear" w:color="auto" w:fill="auto"/>
            <w:vAlign w:val="center"/>
            <w:hideMark/>
          </w:tcPr>
          <w:p w14:paraId="1BC14BF6" w14:textId="77777777" w:rsidR="003019B7" w:rsidRPr="003019B7" w:rsidRDefault="003019B7" w:rsidP="003019B7">
            <w:pPr>
              <w:jc w:val="left"/>
              <w:rPr>
                <w:rFonts w:cs="Arial"/>
                <w:color w:val="000000"/>
                <w:sz w:val="16"/>
                <w:szCs w:val="16"/>
              </w:rPr>
            </w:pPr>
            <w:r w:rsidRPr="003019B7">
              <w:rPr>
                <w:rFonts w:cs="Arial"/>
                <w:color w:val="000000"/>
                <w:sz w:val="16"/>
                <w:szCs w:val="16"/>
              </w:rPr>
              <w:t>KONTEJNEROVÉ STÁNÍ SUŠENÉHO KALU</w:t>
            </w:r>
          </w:p>
        </w:tc>
      </w:tr>
      <w:tr w:rsidR="003019B7" w:rsidRPr="003019B7" w14:paraId="1792EE30" w14:textId="77777777" w:rsidTr="002752D7">
        <w:trPr>
          <w:trHeight w:val="300"/>
        </w:trPr>
        <w:tc>
          <w:tcPr>
            <w:tcW w:w="378" w:type="pct"/>
            <w:tcBorders>
              <w:top w:val="nil"/>
              <w:left w:val="single" w:sz="8" w:space="0" w:color="auto"/>
              <w:bottom w:val="single" w:sz="4" w:space="0" w:color="auto"/>
              <w:right w:val="single" w:sz="4" w:space="0" w:color="auto"/>
            </w:tcBorders>
            <w:shd w:val="clear" w:color="auto" w:fill="auto"/>
            <w:noWrap/>
            <w:vAlign w:val="bottom"/>
            <w:hideMark/>
          </w:tcPr>
          <w:p w14:paraId="4D1B92D8" w14:textId="77777777" w:rsidR="003019B7" w:rsidRPr="003019B7" w:rsidRDefault="003019B7" w:rsidP="003019B7">
            <w:pPr>
              <w:jc w:val="left"/>
              <w:rPr>
                <w:rFonts w:ascii="Calibri" w:hAnsi="Calibri" w:cs="Calibri"/>
                <w:color w:val="000000"/>
                <w:sz w:val="18"/>
                <w:szCs w:val="18"/>
              </w:rPr>
            </w:pPr>
            <w:r w:rsidRPr="003019B7">
              <w:rPr>
                <w:rFonts w:ascii="Calibri" w:hAnsi="Calibri" w:cs="Calibri"/>
                <w:color w:val="000000"/>
                <w:sz w:val="18"/>
                <w:szCs w:val="18"/>
              </w:rPr>
              <w:t> </w:t>
            </w:r>
          </w:p>
        </w:tc>
        <w:tc>
          <w:tcPr>
            <w:tcW w:w="556" w:type="pct"/>
            <w:tcBorders>
              <w:top w:val="nil"/>
              <w:left w:val="nil"/>
              <w:bottom w:val="single" w:sz="4" w:space="0" w:color="auto"/>
              <w:right w:val="single" w:sz="4" w:space="0" w:color="auto"/>
            </w:tcBorders>
            <w:shd w:val="clear" w:color="auto" w:fill="auto"/>
            <w:vAlign w:val="center"/>
            <w:hideMark/>
          </w:tcPr>
          <w:p w14:paraId="35DD53B1" w14:textId="77777777" w:rsidR="003019B7" w:rsidRPr="003019B7" w:rsidRDefault="003019B7" w:rsidP="003019B7">
            <w:pPr>
              <w:jc w:val="left"/>
              <w:rPr>
                <w:rFonts w:cs="Arial"/>
                <w:color w:val="000000"/>
                <w:sz w:val="16"/>
                <w:szCs w:val="16"/>
              </w:rPr>
            </w:pPr>
            <w:r w:rsidRPr="003019B7">
              <w:rPr>
                <w:rFonts w:cs="Arial"/>
                <w:color w:val="000000"/>
                <w:sz w:val="16"/>
                <w:szCs w:val="16"/>
              </w:rPr>
              <w:t>4800</w:t>
            </w:r>
          </w:p>
        </w:tc>
        <w:tc>
          <w:tcPr>
            <w:tcW w:w="1869" w:type="pct"/>
            <w:tcBorders>
              <w:top w:val="nil"/>
              <w:left w:val="nil"/>
              <w:bottom w:val="single" w:sz="4" w:space="0" w:color="auto"/>
              <w:right w:val="single" w:sz="4" w:space="0" w:color="auto"/>
            </w:tcBorders>
            <w:shd w:val="clear" w:color="auto" w:fill="auto"/>
            <w:noWrap/>
            <w:vAlign w:val="bottom"/>
            <w:hideMark/>
          </w:tcPr>
          <w:p w14:paraId="06E0845F" w14:textId="77777777" w:rsidR="003019B7" w:rsidRPr="003019B7" w:rsidRDefault="003019B7" w:rsidP="003019B7">
            <w:pPr>
              <w:jc w:val="left"/>
              <w:rPr>
                <w:rFonts w:ascii="Calibri" w:hAnsi="Calibri" w:cs="Calibri"/>
                <w:color w:val="000000"/>
                <w:sz w:val="18"/>
                <w:szCs w:val="18"/>
              </w:rPr>
            </w:pPr>
            <w:r w:rsidRPr="003019B7">
              <w:rPr>
                <w:rFonts w:ascii="Calibri" w:hAnsi="Calibri" w:cs="Calibri"/>
                <w:color w:val="000000"/>
                <w:sz w:val="18"/>
                <w:szCs w:val="18"/>
              </w:rPr>
              <w:t> </w:t>
            </w:r>
          </w:p>
        </w:tc>
        <w:tc>
          <w:tcPr>
            <w:tcW w:w="2197" w:type="pct"/>
            <w:tcBorders>
              <w:top w:val="nil"/>
              <w:left w:val="nil"/>
              <w:bottom w:val="single" w:sz="4" w:space="0" w:color="auto"/>
              <w:right w:val="single" w:sz="8" w:space="0" w:color="auto"/>
            </w:tcBorders>
            <w:shd w:val="clear" w:color="auto" w:fill="auto"/>
            <w:vAlign w:val="center"/>
            <w:hideMark/>
          </w:tcPr>
          <w:p w14:paraId="6E42E688" w14:textId="77777777" w:rsidR="003019B7" w:rsidRPr="003019B7" w:rsidRDefault="003019B7" w:rsidP="003019B7">
            <w:pPr>
              <w:jc w:val="left"/>
              <w:rPr>
                <w:rFonts w:cs="Arial"/>
                <w:color w:val="000000"/>
                <w:sz w:val="16"/>
                <w:szCs w:val="16"/>
              </w:rPr>
            </w:pPr>
            <w:r w:rsidRPr="003019B7">
              <w:rPr>
                <w:rFonts w:cs="Arial"/>
                <w:color w:val="000000"/>
                <w:sz w:val="16"/>
                <w:szCs w:val="16"/>
              </w:rPr>
              <w:t>PODZEMNÍ SPOJOVACÍ KOLEKTORY</w:t>
            </w:r>
          </w:p>
        </w:tc>
      </w:tr>
      <w:tr w:rsidR="003019B7" w:rsidRPr="003019B7" w14:paraId="0D5B14DC" w14:textId="77777777" w:rsidTr="002752D7">
        <w:trPr>
          <w:trHeight w:val="315"/>
        </w:trPr>
        <w:tc>
          <w:tcPr>
            <w:tcW w:w="378" w:type="pct"/>
            <w:tcBorders>
              <w:top w:val="nil"/>
              <w:left w:val="single" w:sz="8" w:space="0" w:color="auto"/>
              <w:bottom w:val="single" w:sz="8" w:space="0" w:color="auto"/>
              <w:right w:val="single" w:sz="4" w:space="0" w:color="auto"/>
            </w:tcBorders>
            <w:shd w:val="clear" w:color="auto" w:fill="auto"/>
            <w:noWrap/>
            <w:vAlign w:val="bottom"/>
            <w:hideMark/>
          </w:tcPr>
          <w:p w14:paraId="7AC867CC" w14:textId="77777777" w:rsidR="003019B7" w:rsidRPr="003019B7" w:rsidRDefault="003019B7" w:rsidP="003019B7">
            <w:pPr>
              <w:jc w:val="right"/>
              <w:rPr>
                <w:rFonts w:ascii="Calibri" w:hAnsi="Calibri" w:cs="Calibri"/>
                <w:i/>
                <w:iCs/>
                <w:color w:val="000000"/>
                <w:sz w:val="18"/>
                <w:szCs w:val="18"/>
              </w:rPr>
            </w:pPr>
            <w:r w:rsidRPr="003019B7">
              <w:rPr>
                <w:rFonts w:ascii="Calibri" w:hAnsi="Calibri" w:cs="Calibri"/>
                <w:i/>
                <w:iCs/>
                <w:color w:val="000000"/>
                <w:sz w:val="18"/>
                <w:szCs w:val="18"/>
              </w:rPr>
              <w:t>4900</w:t>
            </w:r>
          </w:p>
        </w:tc>
        <w:tc>
          <w:tcPr>
            <w:tcW w:w="556" w:type="pct"/>
            <w:tcBorders>
              <w:top w:val="nil"/>
              <w:left w:val="nil"/>
              <w:bottom w:val="single" w:sz="8" w:space="0" w:color="auto"/>
              <w:right w:val="single" w:sz="4" w:space="0" w:color="auto"/>
            </w:tcBorders>
            <w:shd w:val="clear" w:color="auto" w:fill="auto"/>
            <w:vAlign w:val="center"/>
            <w:hideMark/>
          </w:tcPr>
          <w:p w14:paraId="7542FE6F" w14:textId="77777777" w:rsidR="003019B7" w:rsidRPr="003019B7" w:rsidRDefault="003019B7" w:rsidP="003019B7">
            <w:pPr>
              <w:jc w:val="left"/>
              <w:rPr>
                <w:rFonts w:cs="Arial"/>
                <w:color w:val="000000"/>
                <w:sz w:val="16"/>
                <w:szCs w:val="16"/>
              </w:rPr>
            </w:pPr>
            <w:r w:rsidRPr="003019B7">
              <w:rPr>
                <w:rFonts w:cs="Arial"/>
                <w:color w:val="000000"/>
                <w:sz w:val="16"/>
                <w:szCs w:val="16"/>
              </w:rPr>
              <w:t>4901</w:t>
            </w:r>
          </w:p>
        </w:tc>
        <w:tc>
          <w:tcPr>
            <w:tcW w:w="1869" w:type="pct"/>
            <w:tcBorders>
              <w:top w:val="nil"/>
              <w:left w:val="nil"/>
              <w:bottom w:val="single" w:sz="8" w:space="0" w:color="auto"/>
              <w:right w:val="single" w:sz="4" w:space="0" w:color="auto"/>
            </w:tcBorders>
            <w:shd w:val="clear" w:color="auto" w:fill="auto"/>
            <w:noWrap/>
            <w:vAlign w:val="bottom"/>
            <w:hideMark/>
          </w:tcPr>
          <w:p w14:paraId="2627D5F2" w14:textId="77777777" w:rsidR="003019B7" w:rsidRPr="003019B7" w:rsidRDefault="003019B7" w:rsidP="003019B7">
            <w:pPr>
              <w:jc w:val="left"/>
              <w:rPr>
                <w:rFonts w:ascii="Calibri" w:hAnsi="Calibri" w:cs="Calibri"/>
                <w:color w:val="000000"/>
                <w:sz w:val="18"/>
                <w:szCs w:val="18"/>
              </w:rPr>
            </w:pPr>
            <w:r w:rsidRPr="003019B7">
              <w:rPr>
                <w:rFonts w:ascii="Calibri" w:hAnsi="Calibri" w:cs="Calibri"/>
                <w:color w:val="000000"/>
                <w:sz w:val="18"/>
                <w:szCs w:val="18"/>
              </w:rPr>
              <w:t> </w:t>
            </w:r>
          </w:p>
        </w:tc>
        <w:tc>
          <w:tcPr>
            <w:tcW w:w="2197" w:type="pct"/>
            <w:tcBorders>
              <w:top w:val="nil"/>
              <w:left w:val="nil"/>
              <w:bottom w:val="single" w:sz="8" w:space="0" w:color="auto"/>
              <w:right w:val="single" w:sz="8" w:space="0" w:color="auto"/>
            </w:tcBorders>
            <w:shd w:val="clear" w:color="auto" w:fill="auto"/>
            <w:vAlign w:val="center"/>
            <w:hideMark/>
          </w:tcPr>
          <w:p w14:paraId="614774DC" w14:textId="77777777" w:rsidR="003019B7" w:rsidRPr="003019B7" w:rsidRDefault="003019B7" w:rsidP="003019B7">
            <w:pPr>
              <w:jc w:val="left"/>
              <w:rPr>
                <w:rFonts w:cs="Arial"/>
                <w:color w:val="000000"/>
                <w:sz w:val="16"/>
                <w:szCs w:val="16"/>
              </w:rPr>
            </w:pPr>
            <w:r w:rsidRPr="003019B7">
              <w:rPr>
                <w:rFonts w:cs="Arial"/>
                <w:color w:val="000000"/>
                <w:sz w:val="16"/>
                <w:szCs w:val="16"/>
              </w:rPr>
              <w:t>DEMONTÁŽE</w:t>
            </w:r>
          </w:p>
        </w:tc>
      </w:tr>
    </w:tbl>
    <w:p w14:paraId="463142D9" w14:textId="6DFD5C13" w:rsidR="004D0821" w:rsidRPr="0047533B" w:rsidRDefault="004D0821" w:rsidP="004D0821"/>
    <w:p w14:paraId="36755C1A" w14:textId="66421085" w:rsidR="00513A2D" w:rsidRDefault="00C776A5" w:rsidP="00564E95">
      <w:pPr>
        <w:rPr>
          <w:i/>
          <w:iCs/>
        </w:rPr>
      </w:pPr>
      <w:r w:rsidRPr="00C776A5">
        <w:rPr>
          <w:i/>
          <w:iCs/>
        </w:rPr>
        <w:t>Pozn</w:t>
      </w:r>
      <w:r w:rsidR="00246B71">
        <w:rPr>
          <w:i/>
          <w:iCs/>
        </w:rPr>
        <w:t>ámka:</w:t>
      </w:r>
      <w:r w:rsidRPr="00C776A5">
        <w:rPr>
          <w:i/>
          <w:iCs/>
        </w:rPr>
        <w:t xml:space="preserve"> V</w:t>
      </w:r>
      <w:r w:rsidR="00A840BD">
        <w:rPr>
          <w:i/>
          <w:iCs/>
        </w:rPr>
        <w:t xml:space="preserve"> tab. </w:t>
      </w:r>
      <w:r w:rsidR="002752D7">
        <w:rPr>
          <w:i/>
          <w:iCs/>
        </w:rPr>
        <w:t>j</w:t>
      </w:r>
      <w:r w:rsidR="00A840BD">
        <w:rPr>
          <w:i/>
          <w:iCs/>
        </w:rPr>
        <w:t>sou uvedená značení z DUR i DSP. Pokud v sloupci DUR není uvedené označení je shodné s označením DSP.</w:t>
      </w:r>
      <w:r w:rsidRPr="00C776A5">
        <w:rPr>
          <w:i/>
          <w:iCs/>
        </w:rPr>
        <w:t xml:space="preserve">  </w:t>
      </w:r>
    </w:p>
    <w:p w14:paraId="716730AC" w14:textId="77777777" w:rsidR="00513A2D" w:rsidRDefault="00513A2D">
      <w:pPr>
        <w:jc w:val="left"/>
        <w:rPr>
          <w:i/>
          <w:iCs/>
        </w:rPr>
      </w:pPr>
      <w:r>
        <w:rPr>
          <w:i/>
          <w:iCs/>
        </w:rPr>
        <w:br w:type="page"/>
      </w:r>
    </w:p>
    <w:p w14:paraId="4F5B25D0" w14:textId="77777777" w:rsidR="00564E95" w:rsidRPr="00BA2F0F" w:rsidRDefault="00564E95" w:rsidP="00564E95">
      <w:pPr>
        <w:pStyle w:val="Nadpis4"/>
        <w:numPr>
          <w:ilvl w:val="3"/>
          <w:numId w:val="1"/>
        </w:numPr>
      </w:pPr>
      <w:bookmarkStart w:id="119" w:name="_Toc351728513"/>
      <w:bookmarkStart w:id="120" w:name="_Toc115121465"/>
      <w:r w:rsidRPr="00BA2F0F">
        <w:lastRenderedPageBreak/>
        <w:t>Technické řešení</w:t>
      </w:r>
      <w:bookmarkEnd w:id="119"/>
      <w:bookmarkEnd w:id="120"/>
    </w:p>
    <w:p w14:paraId="76C68AA1" w14:textId="45A29D5C" w:rsidR="00564E95" w:rsidRPr="00BA2F0F" w:rsidRDefault="00BA2F0F" w:rsidP="00564E95">
      <w:r w:rsidRPr="00BA2F0F">
        <w:t>Technické řešení jednotlivých provozních souborů je uvedeno v Technických zprávách jednotlivých profesí, které jsou přílohou této dokumentace</w:t>
      </w:r>
      <w:r w:rsidR="006A00A3">
        <w:t xml:space="preserve"> v části D.2</w:t>
      </w:r>
      <w:r w:rsidRPr="00BA2F0F">
        <w:t>.</w:t>
      </w:r>
    </w:p>
    <w:p w14:paraId="19EF9A5D" w14:textId="77777777" w:rsidR="000E6850" w:rsidRDefault="000E6850" w:rsidP="00564E95"/>
    <w:p w14:paraId="18018F6B" w14:textId="77777777" w:rsidR="00564E95" w:rsidRDefault="00564E95" w:rsidP="00564E95">
      <w:pPr>
        <w:pStyle w:val="Nadpis3"/>
        <w:numPr>
          <w:ilvl w:val="2"/>
          <w:numId w:val="1"/>
        </w:numPr>
      </w:pPr>
      <w:bookmarkStart w:id="121" w:name="_Toc351728515"/>
      <w:bookmarkStart w:id="122" w:name="_Toc115121466"/>
      <w:r>
        <w:t>Požárně bezpečnostní řešení</w:t>
      </w:r>
      <w:bookmarkEnd w:id="121"/>
      <w:bookmarkEnd w:id="122"/>
      <w:r>
        <w:t xml:space="preserve"> </w:t>
      </w:r>
    </w:p>
    <w:p w14:paraId="012A897F" w14:textId="77777777" w:rsidR="00C776A5" w:rsidRPr="005D648B" w:rsidRDefault="00C776A5" w:rsidP="00C776A5">
      <w:r>
        <w:t>Požárně bezpečnostní řešení stavby je zpracované v samostatné příloze tohoto projektu označené D.1.3.</w:t>
      </w:r>
    </w:p>
    <w:p w14:paraId="0EE7C71A" w14:textId="77777777" w:rsidR="005D648B" w:rsidRPr="005D648B" w:rsidRDefault="005D648B" w:rsidP="005D648B"/>
    <w:p w14:paraId="75FE4A6D" w14:textId="77777777" w:rsidR="00564E95" w:rsidRPr="002752D7" w:rsidRDefault="000E6850" w:rsidP="00564E95">
      <w:pPr>
        <w:pStyle w:val="Nadpis3"/>
        <w:numPr>
          <w:ilvl w:val="2"/>
          <w:numId w:val="1"/>
        </w:numPr>
      </w:pPr>
      <w:bookmarkStart w:id="123" w:name="_Toc115121467"/>
      <w:r w:rsidRPr="002752D7">
        <w:t>Úspora energie a tepelná ochrana</w:t>
      </w:r>
      <w:bookmarkEnd w:id="123"/>
    </w:p>
    <w:p w14:paraId="58E6209E" w14:textId="7866BB1A" w:rsidR="00DA0D2D" w:rsidRDefault="00C3645F" w:rsidP="00C3645F">
      <w:r>
        <w:t xml:space="preserve">Soudobý el. výkon po rekonstrukci se bude pohybovat cca </w:t>
      </w:r>
      <w:r w:rsidR="002752D7">
        <w:t xml:space="preserve">1331 </w:t>
      </w:r>
      <w:r w:rsidRPr="002752D7">
        <w:t>kW</w:t>
      </w:r>
      <w:r>
        <w:t xml:space="preserve">. </w:t>
      </w:r>
      <w:r w:rsidR="00DA0D2D">
        <w:t>Pro navýšení příkonu bude realizována výstavba nové podružné trafostanice TS1.4 (SO 3005).</w:t>
      </w:r>
    </w:p>
    <w:p w14:paraId="1C2E15C9" w14:textId="77777777" w:rsidR="00564E95" w:rsidRDefault="00564E95" w:rsidP="00564E95">
      <w:pPr>
        <w:rPr>
          <w:highlight w:val="yellow"/>
        </w:rPr>
      </w:pPr>
    </w:p>
    <w:p w14:paraId="64D6DE12" w14:textId="42EDBAA3" w:rsidR="002E14D8" w:rsidRPr="002E14D8" w:rsidRDefault="002E14D8" w:rsidP="00564E95">
      <w:r w:rsidRPr="002E14D8">
        <w:t xml:space="preserve">Tepelná </w:t>
      </w:r>
      <w:r>
        <w:t xml:space="preserve">ochrana objektů je zajištěna tepelnou izolací a temperováním nebo vytápěním </w:t>
      </w:r>
      <w:r w:rsidR="003307C7">
        <w:t>objektů</w:t>
      </w:r>
      <w:r>
        <w:t xml:space="preserve"> pro zajištění provozu kalového hospodářství a pracovníků obsluhy.</w:t>
      </w:r>
    </w:p>
    <w:p w14:paraId="320EE349" w14:textId="77777777" w:rsidR="002E14D8" w:rsidRPr="00C776A5" w:rsidRDefault="002E14D8" w:rsidP="00564E95">
      <w:pPr>
        <w:rPr>
          <w:highlight w:val="yellow"/>
        </w:rPr>
      </w:pPr>
    </w:p>
    <w:p w14:paraId="2F068195" w14:textId="77777777" w:rsidR="00564E95" w:rsidRPr="00BA2F0F" w:rsidRDefault="00564E95" w:rsidP="00564E95">
      <w:pPr>
        <w:pStyle w:val="Nadpis4"/>
        <w:numPr>
          <w:ilvl w:val="3"/>
          <w:numId w:val="1"/>
        </w:numPr>
      </w:pPr>
      <w:bookmarkStart w:id="124" w:name="_Toc351728528"/>
      <w:bookmarkStart w:id="125" w:name="_Toc115121468"/>
      <w:r w:rsidRPr="00BA2F0F">
        <w:t>Energetická náročnost stavby</w:t>
      </w:r>
      <w:bookmarkEnd w:id="124"/>
      <w:bookmarkEnd w:id="125"/>
    </w:p>
    <w:p w14:paraId="27A6087F" w14:textId="62453831" w:rsidR="00564E95" w:rsidRPr="006F70E1" w:rsidRDefault="006F70E1" w:rsidP="00564E95">
      <w:r w:rsidRPr="006F70E1">
        <w:t>Dle zákona č. 406/2000 Sb.</w:t>
      </w:r>
      <w:r>
        <w:t>, Zákon o hospodaření energií dle §7 Snižování energetické náročnosti budov není nutné dokladovat PENB</w:t>
      </w:r>
      <w:r w:rsidR="00613791">
        <w:t xml:space="preserve"> dle bodu (5) e)</w:t>
      </w:r>
      <w:r w:rsidR="00613791">
        <w:rPr>
          <w:rFonts w:cs="Arial"/>
          <w:color w:val="000000"/>
          <w:shd w:val="clear" w:color="auto" w:fill="FFFFFF"/>
        </w:rPr>
        <w:t> u průmyslových a výrobních provozů, dílenských provozoven a zemědělských budov se spotřebou energie do 195 MWh/rok.</w:t>
      </w:r>
    </w:p>
    <w:p w14:paraId="19D71A1A" w14:textId="1441CE8C" w:rsidR="006F70E1" w:rsidRDefault="006F70E1" w:rsidP="00564E95">
      <w:pPr>
        <w:rPr>
          <w:highlight w:val="yellow"/>
        </w:rPr>
      </w:pPr>
    </w:p>
    <w:p w14:paraId="27A0C209" w14:textId="77777777" w:rsidR="00564E95" w:rsidRPr="00613791" w:rsidRDefault="00564E95" w:rsidP="00564E95">
      <w:pPr>
        <w:pStyle w:val="Nadpis4"/>
        <w:numPr>
          <w:ilvl w:val="3"/>
          <w:numId w:val="1"/>
        </w:numPr>
      </w:pPr>
      <w:bookmarkStart w:id="126" w:name="_Toc351728529"/>
      <w:bookmarkStart w:id="127" w:name="_Toc115121469"/>
      <w:r w:rsidRPr="00613791">
        <w:t>Posouzení využití alternativních zdrojů energií</w:t>
      </w:r>
      <w:bookmarkEnd w:id="126"/>
      <w:bookmarkEnd w:id="127"/>
    </w:p>
    <w:p w14:paraId="128EDBC1" w14:textId="139D883D" w:rsidR="00564E95" w:rsidRDefault="00C776A5" w:rsidP="00564E95">
      <w:r>
        <w:t xml:space="preserve">Alternativním zdrojem energie bude využití bioplynu pro obě linky sušárny kalu a vyhnívací nádrže. </w:t>
      </w:r>
      <w:r w:rsidR="004C4A63">
        <w:t>Dalším nízkopotenciálním zdrojem tepelné energie bude chladicí voda ze sušárny</w:t>
      </w:r>
      <w:r w:rsidR="00EC3B40">
        <w:t xml:space="preserve"> a zpětné získávání tepla z vyhnilého kalu.</w:t>
      </w:r>
    </w:p>
    <w:p w14:paraId="0D9147FE" w14:textId="77777777" w:rsidR="00564E95" w:rsidRDefault="00564E95" w:rsidP="00564E95">
      <w:pPr>
        <w:pStyle w:val="Nadpis3"/>
        <w:numPr>
          <w:ilvl w:val="2"/>
          <w:numId w:val="1"/>
        </w:numPr>
      </w:pPr>
      <w:bookmarkStart w:id="128" w:name="_Toc351728530"/>
      <w:bookmarkStart w:id="129" w:name="_Toc115121470"/>
      <w:r>
        <w:t>Hygienické požadavky</w:t>
      </w:r>
      <w:bookmarkEnd w:id="128"/>
      <w:bookmarkEnd w:id="129"/>
    </w:p>
    <w:p w14:paraId="0761D6A8" w14:textId="77777777" w:rsidR="00B81F64" w:rsidRPr="0077431D" w:rsidRDefault="00B81F64" w:rsidP="00B81F64">
      <w:pPr>
        <w:pStyle w:val="Zkladntextodsazen2"/>
        <w:ind w:left="0" w:firstLine="426"/>
        <w:rPr>
          <w:rFonts w:cs="Arial"/>
          <w:u w:val="single"/>
        </w:rPr>
      </w:pPr>
      <w:bookmarkStart w:id="130" w:name="_Toc351728531"/>
      <w:r w:rsidRPr="0077431D">
        <w:rPr>
          <w:rFonts w:cs="Arial"/>
          <w:u w:val="single"/>
        </w:rPr>
        <w:t xml:space="preserve">Osvětlení </w:t>
      </w:r>
    </w:p>
    <w:p w14:paraId="4F74A8D9" w14:textId="77777777" w:rsidR="00B81F64" w:rsidRPr="0077431D" w:rsidRDefault="00B81F64" w:rsidP="0077431D">
      <w:pPr>
        <w:pStyle w:val="Zkladntextodsazen2"/>
        <w:ind w:left="0"/>
        <w:rPr>
          <w:rFonts w:cs="Arial"/>
        </w:rPr>
      </w:pPr>
      <w:r w:rsidRPr="0077431D">
        <w:rPr>
          <w:rFonts w:cs="Arial"/>
        </w:rPr>
        <w:t>Vnitřním osvětlením budou vybaveny objekty zahuštění přebytečného kalu, ČS směsného kalu, strojovny vyhnívacích nádrží, strojního odvodnění vyhnilého kalu, kotelny a teplárny sušení kalu, sušení kalu, strojovna plynojemu a podzemní spojovací kolektory. Svítidla budou volena dle prostředí a dle požadavků na osvětlenost místností přednostně úsporná zářivková, zvláště v místnostech s vyššími nároky na osvětlenost a delší dobu pobytu obsluhy v místnosti. Ovládání svítidel bude od vstupů do místnosti.</w:t>
      </w:r>
    </w:p>
    <w:p w14:paraId="497E610D" w14:textId="77777777" w:rsidR="00B81F64" w:rsidRPr="0077431D" w:rsidRDefault="00B81F64" w:rsidP="00B81F64">
      <w:pPr>
        <w:pStyle w:val="Zkladntextodsazen2"/>
        <w:ind w:left="0" w:firstLine="426"/>
        <w:rPr>
          <w:rFonts w:cs="Arial"/>
        </w:rPr>
      </w:pPr>
    </w:p>
    <w:p w14:paraId="105E0FDC" w14:textId="77777777" w:rsidR="00B81F64" w:rsidRPr="0077431D" w:rsidRDefault="00B81F64" w:rsidP="00B81F64">
      <w:pPr>
        <w:pStyle w:val="Zkladntextodsazen2"/>
        <w:ind w:left="0" w:firstLine="426"/>
        <w:rPr>
          <w:rFonts w:cs="Arial"/>
          <w:u w:val="single"/>
        </w:rPr>
      </w:pPr>
      <w:r w:rsidRPr="0077431D">
        <w:rPr>
          <w:rFonts w:cs="Arial"/>
          <w:u w:val="single"/>
        </w:rPr>
        <w:t>Zásuvkové rozvody</w:t>
      </w:r>
    </w:p>
    <w:p w14:paraId="03932020" w14:textId="30025E7C" w:rsidR="00B81F64" w:rsidRPr="0077431D" w:rsidRDefault="00B81F64" w:rsidP="0077431D">
      <w:pPr>
        <w:pStyle w:val="Zkladntextodsazen2"/>
        <w:ind w:left="0"/>
        <w:rPr>
          <w:rFonts w:cs="Arial"/>
        </w:rPr>
      </w:pPr>
      <w:r w:rsidRPr="0077431D">
        <w:rPr>
          <w:rFonts w:cs="Arial"/>
        </w:rPr>
        <w:t>Pro napojení přenosného nářadí a zařízení potřebného při údržbě a opravách technologického zařízení v objektu čerpací stanice zahuštěného kalu i mimo objekt budou instalovány zásuvkové skříně z izolantu vybavené zásuvkami 24V, 230V, 400V/32A. Zásuvkové skříně a zásuvky do 20A umístěné na venkovním prostranství musí být chráněny proudovými chrániči.</w:t>
      </w:r>
    </w:p>
    <w:p w14:paraId="3E441DC1" w14:textId="77777777" w:rsidR="00B81F64" w:rsidRPr="0077431D" w:rsidRDefault="00B81F64" w:rsidP="00B81F64">
      <w:pPr>
        <w:pStyle w:val="Zkladntextodsazen2"/>
        <w:ind w:left="0" w:firstLine="426"/>
        <w:rPr>
          <w:rFonts w:cs="Arial"/>
        </w:rPr>
      </w:pPr>
    </w:p>
    <w:p w14:paraId="56363C72" w14:textId="77777777" w:rsidR="00B81F64" w:rsidRPr="0077431D" w:rsidRDefault="00B81F64" w:rsidP="00B81F64">
      <w:pPr>
        <w:pStyle w:val="Zkladntextodsazen2"/>
        <w:ind w:left="0" w:firstLine="426"/>
        <w:rPr>
          <w:rFonts w:cs="Arial"/>
          <w:u w:val="single"/>
        </w:rPr>
      </w:pPr>
      <w:r w:rsidRPr="0077431D">
        <w:rPr>
          <w:rFonts w:cs="Arial"/>
          <w:u w:val="single"/>
        </w:rPr>
        <w:t xml:space="preserve">Temperování </w:t>
      </w:r>
    </w:p>
    <w:p w14:paraId="3177CDED" w14:textId="59FD4DD0" w:rsidR="00820B49" w:rsidRPr="0077431D" w:rsidRDefault="00B81F64" w:rsidP="00CB3793">
      <w:pPr>
        <w:pStyle w:val="Zkladntextodsazen2"/>
        <w:ind w:left="0"/>
        <w:rPr>
          <w:rFonts w:cs="Arial"/>
        </w:rPr>
      </w:pPr>
      <w:r w:rsidRPr="0077431D">
        <w:rPr>
          <w:rFonts w:cs="Arial"/>
        </w:rPr>
        <w:t xml:space="preserve">Pro temperování objektu zahuštění přebytečného kalu, ČS směsného kalu, strojovny vyhnívacích nádrží, strojního odvodnění vyhnilého kalu, kotelny a teplárny sušení kalu, sušení kalu budou použita průmyslová teplovodní tělesa umístěná v nadzemním i podzemním podlaží. Rozvodny a strojovna plynojemu však bude vybavena elektrickým přímotopným tělesem. </w:t>
      </w:r>
    </w:p>
    <w:p w14:paraId="64DE8375" w14:textId="77777777" w:rsidR="00B81F64" w:rsidRPr="0077431D" w:rsidRDefault="00B81F64" w:rsidP="0077431D">
      <w:pPr>
        <w:pStyle w:val="Zkladntextodsazen2"/>
        <w:ind w:left="0"/>
        <w:rPr>
          <w:rFonts w:cs="Arial"/>
        </w:rPr>
      </w:pPr>
      <w:r w:rsidRPr="0077431D">
        <w:rPr>
          <w:rFonts w:cs="Arial"/>
        </w:rPr>
        <w:t>Ovládání temperování bude automatické od termostatů s možností ručního ovládání.</w:t>
      </w:r>
    </w:p>
    <w:p w14:paraId="2FC4E380" w14:textId="77777777" w:rsidR="00B81F64" w:rsidRPr="0077431D" w:rsidRDefault="00B81F64" w:rsidP="00B81F64">
      <w:pPr>
        <w:pStyle w:val="Zkladntextodsazen2"/>
        <w:ind w:left="0" w:firstLine="426"/>
        <w:rPr>
          <w:rFonts w:cs="Arial"/>
          <w:u w:val="single"/>
        </w:rPr>
      </w:pPr>
      <w:r w:rsidRPr="0077431D">
        <w:rPr>
          <w:rFonts w:cs="Arial"/>
          <w:u w:val="single"/>
        </w:rPr>
        <w:lastRenderedPageBreak/>
        <w:t>Větrání</w:t>
      </w:r>
    </w:p>
    <w:p w14:paraId="2F5882C9" w14:textId="74BCEB42" w:rsidR="00B81F64" w:rsidRPr="0077431D" w:rsidRDefault="00F15372" w:rsidP="0077431D">
      <w:pPr>
        <w:pStyle w:val="Zkladntextodsazen2"/>
        <w:ind w:left="0"/>
        <w:rPr>
          <w:rFonts w:cs="Arial"/>
        </w:rPr>
      </w:pPr>
      <w:r>
        <w:rPr>
          <w:rFonts w:cs="Arial"/>
        </w:rPr>
        <w:t>Principy jsou uvedeny v samostatné příloze</w:t>
      </w:r>
      <w:r w:rsidR="007D7887">
        <w:rPr>
          <w:rFonts w:cs="Arial"/>
        </w:rPr>
        <w:t xml:space="preserve"> B.</w:t>
      </w:r>
      <w:r w:rsidR="006E6AB9">
        <w:rPr>
          <w:rFonts w:cs="Arial"/>
        </w:rPr>
        <w:t>15.</w:t>
      </w:r>
    </w:p>
    <w:p w14:paraId="719E3853" w14:textId="77777777" w:rsidR="00B81F64" w:rsidRPr="0077431D" w:rsidRDefault="00B81F64" w:rsidP="00B81F64">
      <w:pPr>
        <w:pStyle w:val="Zkladntextodsazen2"/>
        <w:ind w:left="0" w:firstLine="426"/>
        <w:rPr>
          <w:rFonts w:cs="Arial"/>
        </w:rPr>
      </w:pPr>
    </w:p>
    <w:p w14:paraId="5219D892" w14:textId="77777777" w:rsidR="00B81F64" w:rsidRPr="0077431D" w:rsidRDefault="00B81F64" w:rsidP="00B81F64">
      <w:pPr>
        <w:pStyle w:val="Zkladntextodsazen2"/>
        <w:ind w:left="0" w:firstLine="426"/>
        <w:rPr>
          <w:rFonts w:cs="Arial"/>
          <w:u w:val="single"/>
        </w:rPr>
      </w:pPr>
      <w:r w:rsidRPr="0077431D">
        <w:rPr>
          <w:rFonts w:cs="Arial"/>
          <w:u w:val="single"/>
        </w:rPr>
        <w:t>Odvodnění a odkanalizování objektů</w:t>
      </w:r>
    </w:p>
    <w:p w14:paraId="44962C22" w14:textId="20ABC968" w:rsidR="00B81F64" w:rsidRPr="0077431D" w:rsidRDefault="00B81F64" w:rsidP="0077431D">
      <w:pPr>
        <w:pStyle w:val="Zkladntextodsazen2"/>
        <w:ind w:left="0"/>
        <w:rPr>
          <w:rFonts w:cs="Arial"/>
        </w:rPr>
      </w:pPr>
      <w:r w:rsidRPr="0077431D">
        <w:rPr>
          <w:rFonts w:cs="Arial"/>
        </w:rPr>
        <w:t>Nové objekty kalového hospodářství budou pomocí vnitřní kanalizace odvodněny a odkanalizovány do vnějších rozvodů vnitroareálové kanalizace. V nadzemním i podzemním podlaží bude realizováno odvodnění podlah (oplach podlah) pomocí podlahových vpustí, nebo čerpací jímky (podzemní podlaží) do vnitřní kanalizace.</w:t>
      </w:r>
    </w:p>
    <w:p w14:paraId="1B73D797" w14:textId="77777777" w:rsidR="0077431D" w:rsidRDefault="0077431D" w:rsidP="0077431D">
      <w:pPr>
        <w:pStyle w:val="Zkladntextodsazen2"/>
        <w:ind w:left="0"/>
        <w:rPr>
          <w:rFonts w:cs="Arial"/>
        </w:rPr>
      </w:pPr>
    </w:p>
    <w:p w14:paraId="5027FF0C" w14:textId="0E9A4B59" w:rsidR="00B81F64" w:rsidRPr="0077431D" w:rsidRDefault="00B81F64" w:rsidP="0077431D">
      <w:pPr>
        <w:pStyle w:val="Zkladntextodsazen2"/>
        <w:ind w:left="0"/>
        <w:rPr>
          <w:rFonts w:cs="Arial"/>
        </w:rPr>
      </w:pPr>
      <w:r w:rsidRPr="0077431D">
        <w:rPr>
          <w:rFonts w:cs="Arial"/>
        </w:rPr>
        <w:t xml:space="preserve">Střechy objektů kalového hospodářství budou odvodněny pomocí dešťových svodů </w:t>
      </w:r>
      <w:r w:rsidR="00820B49" w:rsidRPr="0077431D">
        <w:rPr>
          <w:rFonts w:cs="Arial"/>
        </w:rPr>
        <w:t>zaústěných do</w:t>
      </w:r>
      <w:r w:rsidRPr="0077431D">
        <w:rPr>
          <w:rFonts w:cs="Arial"/>
        </w:rPr>
        <w:t xml:space="preserve"> vsakov</w:t>
      </w:r>
      <w:r w:rsidR="00820B49" w:rsidRPr="0077431D">
        <w:rPr>
          <w:rFonts w:cs="Arial"/>
        </w:rPr>
        <w:t>acích prvků a dešťové vody z nádrží jsou odváděné volně do terénu.</w:t>
      </w:r>
      <w:r w:rsidRPr="0077431D">
        <w:rPr>
          <w:rFonts w:cs="Arial"/>
        </w:rPr>
        <w:t xml:space="preserve"> </w:t>
      </w:r>
    </w:p>
    <w:p w14:paraId="55A498CD" w14:textId="77777777" w:rsidR="0077431D" w:rsidRDefault="0077431D" w:rsidP="0077431D">
      <w:pPr>
        <w:pStyle w:val="Zkladntextodsazen2"/>
        <w:ind w:left="0"/>
        <w:rPr>
          <w:rFonts w:cs="Arial"/>
        </w:rPr>
      </w:pPr>
    </w:p>
    <w:p w14:paraId="27F7EE0C" w14:textId="7E5F4AB9" w:rsidR="00820B49" w:rsidRDefault="00B81F64" w:rsidP="0077431D">
      <w:pPr>
        <w:pStyle w:val="Zkladntextodsazen2"/>
        <w:ind w:left="0"/>
        <w:rPr>
          <w:rFonts w:cs="Arial"/>
        </w:rPr>
      </w:pPr>
      <w:r w:rsidRPr="0077431D">
        <w:rPr>
          <w:rFonts w:cs="Arial"/>
        </w:rPr>
        <w:t>Do vnitroareálové kanalizace budou odvodněny pouze zpevněné plochy kolem objektů sušení a odvodnění kalu, především plochy pod skladovacími sily odvodněného a sušeného kalu</w:t>
      </w:r>
      <w:r w:rsidR="00820B49" w:rsidRPr="0077431D">
        <w:rPr>
          <w:rFonts w:cs="Arial"/>
        </w:rPr>
        <w:t xml:space="preserve"> a stání kontejneru</w:t>
      </w:r>
      <w:r w:rsidRPr="0077431D">
        <w:rPr>
          <w:rFonts w:cs="Arial"/>
        </w:rPr>
        <w:t xml:space="preserve">. </w:t>
      </w:r>
    </w:p>
    <w:p w14:paraId="5D107C21" w14:textId="77777777" w:rsidR="0077431D" w:rsidRPr="0077431D" w:rsidRDefault="0077431D" w:rsidP="00B81F64">
      <w:pPr>
        <w:pStyle w:val="Zkladntextodsazen2"/>
        <w:ind w:left="0" w:firstLine="426"/>
        <w:rPr>
          <w:rFonts w:cs="Arial"/>
        </w:rPr>
      </w:pPr>
    </w:p>
    <w:p w14:paraId="29706260" w14:textId="755916FE" w:rsidR="00B81F64" w:rsidRPr="0077431D" w:rsidRDefault="00820B49" w:rsidP="0077431D">
      <w:pPr>
        <w:pStyle w:val="Zkladntextodsazen2"/>
        <w:ind w:left="0"/>
        <w:rPr>
          <w:rFonts w:cs="Arial"/>
        </w:rPr>
      </w:pPr>
      <w:r w:rsidRPr="0077431D">
        <w:rPr>
          <w:rFonts w:cs="Arial"/>
        </w:rPr>
        <w:t>Vsakovací objekty byli navržené dle ČSN 75 9010 Vsakovací zařízení srážkových vod.</w:t>
      </w:r>
    </w:p>
    <w:p w14:paraId="577ACFBF" w14:textId="77777777" w:rsidR="00B81F64" w:rsidRPr="0077431D" w:rsidRDefault="00B81F64" w:rsidP="00B81F64">
      <w:pPr>
        <w:pStyle w:val="Zkladntextodsazen2"/>
        <w:ind w:left="0" w:firstLine="426"/>
        <w:rPr>
          <w:rFonts w:cs="Arial"/>
        </w:rPr>
      </w:pPr>
    </w:p>
    <w:p w14:paraId="1D80A82F" w14:textId="77777777" w:rsidR="00B81F64" w:rsidRPr="0077431D" w:rsidRDefault="00B81F64" w:rsidP="00B81F64">
      <w:pPr>
        <w:pStyle w:val="Zkladntextodsazen2"/>
        <w:ind w:left="0" w:firstLine="426"/>
        <w:rPr>
          <w:rFonts w:cs="Arial"/>
          <w:u w:val="single"/>
        </w:rPr>
      </w:pPr>
      <w:r w:rsidRPr="0077431D">
        <w:rPr>
          <w:rFonts w:cs="Arial"/>
          <w:u w:val="single"/>
        </w:rPr>
        <w:t xml:space="preserve">Hromosvod a uzemnění </w:t>
      </w:r>
    </w:p>
    <w:p w14:paraId="6BC0C5B9" w14:textId="14B6B827" w:rsidR="00B81F64" w:rsidRPr="0077431D" w:rsidRDefault="00B81F64" w:rsidP="0077431D">
      <w:pPr>
        <w:pStyle w:val="Zkladntextodsazen2"/>
        <w:ind w:left="0"/>
        <w:rPr>
          <w:rFonts w:cs="Arial"/>
        </w:rPr>
      </w:pPr>
      <w:r w:rsidRPr="0077431D">
        <w:rPr>
          <w:rFonts w:cs="Arial"/>
        </w:rPr>
        <w:t>Pozemní objekty včetně volně stojícího membránového plynojemu budou vybaveny hromosvodem dle souboru norem ČSN EN 62305</w:t>
      </w:r>
      <w:r w:rsidR="00820B49" w:rsidRPr="0077431D">
        <w:rPr>
          <w:rFonts w:cs="Arial"/>
        </w:rPr>
        <w:t>- ED.2 (341390)</w:t>
      </w:r>
      <w:r w:rsidRPr="0077431D">
        <w:rPr>
          <w:rFonts w:cs="Arial"/>
        </w:rPr>
        <w:t>. Jímací soustava bude napojena svody se zkušebními svorkami na uzemnění objektu, které bude provedeno formou základového zemniče nebo obvodového uzemnění.</w:t>
      </w:r>
    </w:p>
    <w:p w14:paraId="40C37241" w14:textId="77777777" w:rsidR="00820B49" w:rsidRPr="0077431D" w:rsidRDefault="00820B49" w:rsidP="00B81F64">
      <w:pPr>
        <w:pStyle w:val="Zkladntextodsazen2"/>
        <w:ind w:left="0" w:firstLine="426"/>
        <w:rPr>
          <w:rFonts w:cs="Arial"/>
        </w:rPr>
      </w:pPr>
    </w:p>
    <w:p w14:paraId="5D6E4251" w14:textId="0161EB1A" w:rsidR="00B81F64" w:rsidRPr="0077431D" w:rsidRDefault="00B81F64" w:rsidP="0077431D">
      <w:pPr>
        <w:pStyle w:val="Zkladntextodsazen2"/>
        <w:ind w:left="0"/>
        <w:rPr>
          <w:rFonts w:cs="Arial"/>
        </w:rPr>
      </w:pPr>
      <w:r w:rsidRPr="0077431D">
        <w:rPr>
          <w:rFonts w:cs="Arial"/>
        </w:rPr>
        <w:t>Stávající kabelové trasy budou vybaveny uzemňovacím vedením, které propojuje všechna uzemnění stávajících objektů. Uzemnění navrhovaných objektů bude také napojeno na stávající kabelovou trasu.</w:t>
      </w:r>
    </w:p>
    <w:p w14:paraId="2484FDD8" w14:textId="77777777" w:rsidR="0077431D" w:rsidRPr="00E76EB1" w:rsidRDefault="0077431D" w:rsidP="00B81F64">
      <w:pPr>
        <w:pStyle w:val="Zkladntextodsazen2"/>
        <w:ind w:left="0" w:firstLine="426"/>
        <w:rPr>
          <w:rFonts w:cs="Arial"/>
          <w:sz w:val="22"/>
        </w:rPr>
      </w:pPr>
    </w:p>
    <w:p w14:paraId="0E741394" w14:textId="6FF6CB12" w:rsidR="00C3645F" w:rsidRDefault="00C3645F" w:rsidP="00C3645F">
      <w:r>
        <w:t xml:space="preserve">Problematika vlivu stavby na okolí je řešena v kapitole </w:t>
      </w:r>
      <w:r>
        <w:fldChar w:fldCharType="begin"/>
      </w:r>
      <w:r>
        <w:instrText xml:space="preserve"> REF _Ref109977352 \r \h </w:instrText>
      </w:r>
      <w:r>
        <w:fldChar w:fldCharType="separate"/>
      </w:r>
      <w:r w:rsidR="007B1E48">
        <w:t>B.6.1</w:t>
      </w:r>
      <w:r>
        <w:fldChar w:fldCharType="end"/>
      </w:r>
      <w:r>
        <w:t xml:space="preserve"> </w:t>
      </w:r>
      <w:r w:rsidRPr="00D35F01">
        <w:t>Popis vlivů stavby na ŽP.</w:t>
      </w:r>
      <w:r>
        <w:t xml:space="preserve"> </w:t>
      </w:r>
    </w:p>
    <w:p w14:paraId="6DCD1C06" w14:textId="77777777" w:rsidR="00C3645F" w:rsidRDefault="00C3645F" w:rsidP="00C3645F"/>
    <w:p w14:paraId="2E5602BF" w14:textId="77777777" w:rsidR="00564E95" w:rsidRDefault="00564E95" w:rsidP="00564E95">
      <w:pPr>
        <w:pStyle w:val="Nadpis3"/>
        <w:numPr>
          <w:ilvl w:val="2"/>
          <w:numId w:val="1"/>
        </w:numPr>
      </w:pPr>
      <w:bookmarkStart w:id="131" w:name="_Toc115121471"/>
      <w:r>
        <w:t>Ochrana stavby před negativními účinky vnějšího prostředí</w:t>
      </w:r>
      <w:bookmarkEnd w:id="130"/>
      <w:bookmarkEnd w:id="131"/>
      <w:r>
        <w:t xml:space="preserve"> </w:t>
      </w:r>
    </w:p>
    <w:p w14:paraId="34B412EF" w14:textId="77777777" w:rsidR="00564E95" w:rsidRDefault="00564E95" w:rsidP="00564E95">
      <w:pPr>
        <w:pStyle w:val="Nadpis4"/>
        <w:numPr>
          <w:ilvl w:val="3"/>
          <w:numId w:val="1"/>
        </w:numPr>
      </w:pPr>
      <w:bookmarkStart w:id="132" w:name="_Toc351728532"/>
      <w:bookmarkStart w:id="133" w:name="_Toc115121472"/>
      <w:r>
        <w:t>Ochrana před pronikáním radonu z podloží</w:t>
      </w:r>
      <w:bookmarkEnd w:id="132"/>
      <w:bookmarkEnd w:id="133"/>
    </w:p>
    <w:p w14:paraId="43742BD0" w14:textId="00995E43" w:rsidR="006E2F27" w:rsidRDefault="006E2F27" w:rsidP="006E2F27">
      <w:r>
        <w:t>Pro navrhovanou stavbu není návrh řešení ochrany relevantní.</w:t>
      </w:r>
    </w:p>
    <w:p w14:paraId="16C1DB20" w14:textId="77777777" w:rsidR="006E2F27" w:rsidRDefault="006E2F27" w:rsidP="006E2F27"/>
    <w:p w14:paraId="5AC1A034" w14:textId="515C1175" w:rsidR="006E2F27" w:rsidRDefault="006E2F27" w:rsidP="006E2F27">
      <w:r>
        <w:t>Dle radonové mapy je radonové riziko zájmového území je dle komplexních radonových map klasifikováno jako nízké.</w:t>
      </w:r>
    </w:p>
    <w:p w14:paraId="7B47217A" w14:textId="77777777" w:rsidR="00564E95" w:rsidRDefault="00564E95" w:rsidP="00564E95"/>
    <w:p w14:paraId="72DC5089" w14:textId="77777777" w:rsidR="00564E95" w:rsidRDefault="00564E95" w:rsidP="00564E95">
      <w:pPr>
        <w:pStyle w:val="Nadpis4"/>
        <w:numPr>
          <w:ilvl w:val="3"/>
          <w:numId w:val="1"/>
        </w:numPr>
      </w:pPr>
      <w:bookmarkStart w:id="134" w:name="_Toc351728533"/>
      <w:bookmarkStart w:id="135" w:name="_Toc115121473"/>
      <w:r>
        <w:t>Ochrana před bludnými proudy</w:t>
      </w:r>
      <w:bookmarkEnd w:id="134"/>
      <w:bookmarkEnd w:id="135"/>
    </w:p>
    <w:p w14:paraId="5B6ACFA3" w14:textId="5F26DE94" w:rsidR="00673D63" w:rsidRPr="006A4113" w:rsidRDefault="00981102" w:rsidP="001C7695">
      <w:pPr>
        <w:rPr>
          <w:rFonts w:cs="Arial"/>
        </w:rPr>
      </w:pPr>
      <w:r>
        <w:rPr>
          <w:rFonts w:cs="Arial"/>
        </w:rPr>
        <w:t>Byl proveden průzkum</w:t>
      </w:r>
      <w:r w:rsidR="00114256">
        <w:rPr>
          <w:rFonts w:cs="Arial"/>
        </w:rPr>
        <w:t xml:space="preserve"> (příloha </w:t>
      </w:r>
      <w:r w:rsidR="00C5778D">
        <w:rPr>
          <w:rFonts w:cs="Arial"/>
        </w:rPr>
        <w:t>B.11</w:t>
      </w:r>
      <w:r w:rsidR="00114256">
        <w:rPr>
          <w:rFonts w:cs="Arial"/>
        </w:rPr>
        <w:t>)</w:t>
      </w:r>
      <w:r>
        <w:rPr>
          <w:rFonts w:cs="Arial"/>
        </w:rPr>
        <w:t xml:space="preserve"> a z něho vyplývá, že </w:t>
      </w:r>
      <w:r w:rsidR="001C7695" w:rsidRPr="001C7695">
        <w:t xml:space="preserve"> </w:t>
      </w:r>
      <w:r w:rsidR="00965AD7">
        <w:rPr>
          <w:i/>
          <w:iCs/>
        </w:rPr>
        <w:t>Na základě</w:t>
      </w:r>
      <w:r w:rsidR="001C7695" w:rsidRPr="00FC249C">
        <w:rPr>
          <w:rFonts w:cs="Arial"/>
          <w:i/>
          <w:iCs/>
        </w:rPr>
        <w:t xml:space="preserve"> výsledků měření provedených v rámci základního korozního průzkumu vyplývá zvýšené riziko korozního namáhání železobetonové stavby. V rámci zpracování projektové dokumentace se doporučuje navrhnout adekvátní ochranná opatření snižující působení bludných proudů</w:t>
      </w:r>
      <w:r w:rsidR="001C7695" w:rsidRPr="001C7695">
        <w:rPr>
          <w:rFonts w:cs="Arial"/>
        </w:rPr>
        <w:t>.</w:t>
      </w:r>
      <w:r w:rsidR="000D4FD7">
        <w:rPr>
          <w:rFonts w:cs="Arial"/>
        </w:rPr>
        <w:t xml:space="preserve"> Toto doporučení bylo v projektové dokumentaci pro stavební povolení zohledněno.</w:t>
      </w:r>
    </w:p>
    <w:p w14:paraId="2BAC93FB" w14:textId="77777777" w:rsidR="00673D63" w:rsidRPr="006A4113" w:rsidRDefault="00673D63" w:rsidP="00B37147">
      <w:pPr>
        <w:pStyle w:val="Normlnweb"/>
        <w:shd w:val="clear" w:color="auto" w:fill="FFFFFF"/>
        <w:spacing w:before="120" w:beforeAutospacing="0" w:after="120" w:afterAutospacing="0"/>
        <w:jc w:val="both"/>
        <w:rPr>
          <w:rFonts w:ascii="Arial" w:hAnsi="Arial" w:cs="Arial"/>
          <w:color w:val="222222"/>
          <w:sz w:val="20"/>
          <w:szCs w:val="20"/>
        </w:rPr>
      </w:pPr>
      <w:r w:rsidRPr="006A4113">
        <w:rPr>
          <w:rFonts w:ascii="Arial" w:hAnsi="Arial" w:cs="Arial"/>
          <w:color w:val="222222"/>
          <w:sz w:val="20"/>
          <w:szCs w:val="20"/>
        </w:rPr>
        <w:t xml:space="preserve">Původcem bludných proudů jsou zejména </w:t>
      </w:r>
      <w:r w:rsidRPr="00673D63">
        <w:rPr>
          <w:rFonts w:ascii="Arial" w:hAnsi="Arial" w:cs="Arial"/>
          <w:sz w:val="20"/>
          <w:szCs w:val="20"/>
        </w:rPr>
        <w:t>stejnosměrné </w:t>
      </w:r>
      <w:hyperlink r:id="rId20" w:tooltip="Železniční napájecí soustava" w:history="1">
        <w:r w:rsidRPr="00673D63">
          <w:rPr>
            <w:rStyle w:val="Hypertextovodkaz"/>
            <w:rFonts w:ascii="Arial" w:hAnsi="Arial" w:cs="Arial"/>
            <w:color w:val="auto"/>
            <w:sz w:val="20"/>
            <w:szCs w:val="20"/>
            <w:u w:val="none"/>
          </w:rPr>
          <w:t>železniční trakce</w:t>
        </w:r>
      </w:hyperlink>
      <w:r w:rsidRPr="006A4113">
        <w:rPr>
          <w:rFonts w:ascii="Arial" w:hAnsi="Arial" w:cs="Arial"/>
          <w:sz w:val="20"/>
          <w:szCs w:val="20"/>
        </w:rPr>
        <w:t> </w:t>
      </w:r>
      <w:r w:rsidRPr="006A4113">
        <w:rPr>
          <w:rFonts w:ascii="Arial" w:hAnsi="Arial" w:cs="Arial"/>
          <w:color w:val="222222"/>
          <w:sz w:val="20"/>
          <w:szCs w:val="20"/>
        </w:rPr>
        <w:t>(postupně jsou nahrazovány střídavými) a tramvajové provozy. Velice nebezpečné jsou účinky bludných proudů např. na </w:t>
      </w:r>
      <w:hyperlink r:id="rId21" w:tooltip="Most" w:history="1">
        <w:r w:rsidRPr="00673D63">
          <w:rPr>
            <w:rStyle w:val="Hypertextovodkaz"/>
            <w:rFonts w:ascii="Arial" w:hAnsi="Arial" w:cs="Arial"/>
            <w:color w:val="auto"/>
            <w:sz w:val="20"/>
            <w:szCs w:val="20"/>
            <w:u w:val="none"/>
          </w:rPr>
          <w:t>mostní</w:t>
        </w:r>
      </w:hyperlink>
      <w:r w:rsidRPr="00673D63">
        <w:rPr>
          <w:rFonts w:ascii="Arial" w:hAnsi="Arial" w:cs="Arial"/>
          <w:sz w:val="20"/>
          <w:szCs w:val="20"/>
        </w:rPr>
        <w:t> </w:t>
      </w:r>
      <w:r w:rsidRPr="006A4113">
        <w:rPr>
          <w:rFonts w:ascii="Arial" w:hAnsi="Arial" w:cs="Arial"/>
          <w:color w:val="222222"/>
          <w:sz w:val="20"/>
          <w:szCs w:val="20"/>
        </w:rPr>
        <w:t xml:space="preserve">konstrukce, potrubí, další vodiče či jiné kovové předměty. </w:t>
      </w:r>
    </w:p>
    <w:p w14:paraId="090A847F" w14:textId="77777777" w:rsidR="00564E95" w:rsidRDefault="00564E95" w:rsidP="00564E95"/>
    <w:p w14:paraId="73899ED3" w14:textId="77777777" w:rsidR="00564E95" w:rsidRDefault="00564E95" w:rsidP="00564E95">
      <w:pPr>
        <w:pStyle w:val="Nadpis4"/>
        <w:numPr>
          <w:ilvl w:val="3"/>
          <w:numId w:val="1"/>
        </w:numPr>
      </w:pPr>
      <w:bookmarkStart w:id="136" w:name="_Toc351728534"/>
      <w:bookmarkStart w:id="137" w:name="_Toc115121474"/>
      <w:r>
        <w:lastRenderedPageBreak/>
        <w:t>Ochrana před technickou seizmicitou</w:t>
      </w:r>
      <w:bookmarkEnd w:id="136"/>
      <w:bookmarkEnd w:id="137"/>
    </w:p>
    <w:p w14:paraId="437F4B92" w14:textId="77BE1649" w:rsidR="00673D63" w:rsidRPr="008B144C" w:rsidRDefault="00673D63" w:rsidP="00673D63">
      <w:pPr>
        <w:rPr>
          <w:rFonts w:cs="Arial"/>
        </w:rPr>
      </w:pPr>
      <w:r w:rsidRPr="008B144C">
        <w:rPr>
          <w:rFonts w:cs="Arial"/>
          <w:shd w:val="clear" w:color="auto" w:fill="FFFFFF"/>
        </w:rPr>
        <w:t>Zdrojů technické seizmicity může být celá řada – například stroje, těžká doprava, silniční doprava, rázy těžkých mechanismů (buchary, lisy, beranidla při zarážení pilot apod.), nebo otřesy vzniklé při odstřelech.</w:t>
      </w:r>
      <w:r>
        <w:rPr>
          <w:rFonts w:cs="Arial"/>
          <w:shd w:val="clear" w:color="auto" w:fill="FFFFFF"/>
        </w:rPr>
        <w:t xml:space="preserve"> </w:t>
      </w:r>
      <w:r w:rsidRPr="008B144C">
        <w:rPr>
          <w:rFonts w:cs="Arial"/>
          <w:shd w:val="clear" w:color="auto" w:fill="FFFFFF"/>
        </w:rPr>
        <w:t>V důsledku dynamické odezvy vyvolané technickou seizmicitou mohou především na zděných objektech vznikat poruchy, které se projevují zejména vznikem trhlin.</w:t>
      </w:r>
      <w:r w:rsidR="00F350DD">
        <w:rPr>
          <w:rFonts w:cs="Arial"/>
          <w:shd w:val="clear" w:color="auto" w:fill="FFFFFF"/>
        </w:rPr>
        <w:t xml:space="preserve"> Všechny objekty mají </w:t>
      </w:r>
      <w:r w:rsidR="00076F44">
        <w:rPr>
          <w:rFonts w:cs="Arial"/>
          <w:shd w:val="clear" w:color="auto" w:fill="FFFFFF"/>
        </w:rPr>
        <w:t>železobeto</w:t>
      </w:r>
      <w:r w:rsidR="0009122D">
        <w:rPr>
          <w:rFonts w:cs="Arial"/>
          <w:shd w:val="clear" w:color="auto" w:fill="FFFFFF"/>
        </w:rPr>
        <w:t>nové</w:t>
      </w:r>
      <w:r w:rsidR="003938A3">
        <w:rPr>
          <w:rFonts w:cs="Arial"/>
          <w:shd w:val="clear" w:color="auto" w:fill="FFFFFF"/>
        </w:rPr>
        <w:t xml:space="preserve"> základy, které snižují namáhání horní stavby.</w:t>
      </w:r>
      <w:r w:rsidR="00DA613C">
        <w:rPr>
          <w:rFonts w:cs="Arial"/>
          <w:shd w:val="clear" w:color="auto" w:fill="FFFFFF"/>
        </w:rPr>
        <w:t xml:space="preserve"> Zděné objekty nejsou navrženy.</w:t>
      </w:r>
    </w:p>
    <w:p w14:paraId="0582FBAE" w14:textId="77777777" w:rsidR="00673D63" w:rsidRDefault="00673D63" w:rsidP="00673D63"/>
    <w:p w14:paraId="019F08AE" w14:textId="3601146B" w:rsidR="00564E95" w:rsidRDefault="00564E95" w:rsidP="0077431D"/>
    <w:p w14:paraId="62791374" w14:textId="77777777" w:rsidR="0077431D" w:rsidRDefault="0077431D" w:rsidP="0077431D"/>
    <w:p w14:paraId="4D1CB0C9" w14:textId="2ABA9832" w:rsidR="00564E95" w:rsidRDefault="00564E95" w:rsidP="00564E95">
      <w:pPr>
        <w:pStyle w:val="Nadpis4"/>
        <w:numPr>
          <w:ilvl w:val="3"/>
          <w:numId w:val="1"/>
        </w:numPr>
      </w:pPr>
      <w:bookmarkStart w:id="138" w:name="_Toc351728535"/>
      <w:bookmarkStart w:id="139" w:name="_Toc115121475"/>
      <w:r>
        <w:t>Ochrana před hlukem</w:t>
      </w:r>
      <w:bookmarkEnd w:id="138"/>
      <w:bookmarkEnd w:id="139"/>
    </w:p>
    <w:p w14:paraId="3B46797A" w14:textId="7B2D3B45" w:rsidR="00673D63" w:rsidRDefault="00673D63" w:rsidP="00673D63">
      <w:r>
        <w:t xml:space="preserve">Pro inženýrskou stavbu předmětného charakteru není její ochrana před hlukem z vnějšího prostředí relevantní. </w:t>
      </w:r>
      <w:r w:rsidR="008C2298">
        <w:t xml:space="preserve">Hluk způsobený </w:t>
      </w:r>
      <w:r w:rsidR="00D756EE">
        <w:t>technologií bude minimalizován technickým opatřením na příslušných zdrojích hluku</w:t>
      </w:r>
      <w:r w:rsidR="005E60D9">
        <w:t>, jakou jsou tlumiče</w:t>
      </w:r>
      <w:r w:rsidR="0009122D">
        <w:t xml:space="preserve"> hluku</w:t>
      </w:r>
      <w:r w:rsidR="005E60D9">
        <w:t xml:space="preserve"> a kapotáže.</w:t>
      </w:r>
    </w:p>
    <w:p w14:paraId="30D25D45" w14:textId="1150ED9F" w:rsidR="0077431D" w:rsidRDefault="0077431D" w:rsidP="00673D63"/>
    <w:p w14:paraId="68B8A029" w14:textId="77777777" w:rsidR="0077431D" w:rsidRPr="0077431D" w:rsidRDefault="0077431D" w:rsidP="0077431D"/>
    <w:p w14:paraId="63554576" w14:textId="77777777" w:rsidR="00564E95" w:rsidRPr="00B52577" w:rsidRDefault="00564E95" w:rsidP="00564E95">
      <w:pPr>
        <w:pStyle w:val="Nadpis4"/>
        <w:numPr>
          <w:ilvl w:val="3"/>
          <w:numId w:val="1"/>
        </w:numPr>
      </w:pPr>
      <w:bookmarkStart w:id="140" w:name="_Toc351728536"/>
      <w:bookmarkStart w:id="141" w:name="_Toc115121476"/>
      <w:r w:rsidRPr="00B52577">
        <w:t>Protipovodňová opatření</w:t>
      </w:r>
      <w:bookmarkEnd w:id="140"/>
      <w:bookmarkEnd w:id="141"/>
    </w:p>
    <w:p w14:paraId="4049195E" w14:textId="0D1DFAC4" w:rsidR="00B52577" w:rsidRPr="00B52577" w:rsidRDefault="0077431D" w:rsidP="00B52577">
      <w:pPr>
        <w:pStyle w:val="paragraph"/>
        <w:spacing w:before="0" w:beforeAutospacing="0" w:after="0" w:afterAutospacing="0"/>
        <w:jc w:val="both"/>
        <w:textAlignment w:val="baseline"/>
        <w:rPr>
          <w:rFonts w:ascii="Arial" w:hAnsi="Arial" w:cs="Arial"/>
          <w:sz w:val="20"/>
          <w:szCs w:val="20"/>
        </w:rPr>
      </w:pPr>
      <w:r w:rsidRPr="00B52577">
        <w:rPr>
          <w:rFonts w:ascii="Arial" w:hAnsi="Arial" w:cs="Arial"/>
          <w:sz w:val="20"/>
          <w:szCs w:val="20"/>
        </w:rPr>
        <w:t>Pro areál ČOV Brno – Modřice je zpracován Povodňový plán (v roce 2009). Povodňovým plánem je řešena ochrana areálu ČOV Brno – Modřice proti průtoku stoleté vody. Povodňový plán je zpracován v souladu s povodňovými plány vyššího stupně – povodňovými plány města Modřice a městské části Brno - Chrlice. Hlavním ochranným prvkem areálu ČOV je ochranná hráz řeky Svratky.</w:t>
      </w:r>
      <w:r w:rsidR="00B52577" w:rsidRPr="00B52577">
        <w:rPr>
          <w:rStyle w:val="normaltextrun"/>
          <w:rFonts w:ascii="Arial" w:hAnsi="Arial" w:cs="Arial"/>
          <w:sz w:val="20"/>
          <w:szCs w:val="20"/>
        </w:rPr>
        <w:t xml:space="preserve"> Areál ČOV je systémem ochranných hrází chráněn do úrovně Q</w:t>
      </w:r>
      <w:r w:rsidR="00B52577" w:rsidRPr="00B52577">
        <w:rPr>
          <w:rStyle w:val="normaltextrun"/>
          <w:rFonts w:ascii="Arial" w:hAnsi="Arial" w:cs="Arial"/>
          <w:sz w:val="20"/>
          <w:szCs w:val="20"/>
          <w:vertAlign w:val="subscript"/>
        </w:rPr>
        <w:t>20</w:t>
      </w:r>
      <w:r w:rsidR="00B52577" w:rsidRPr="00B52577">
        <w:rPr>
          <w:rStyle w:val="normaltextrun"/>
          <w:rFonts w:ascii="Arial" w:hAnsi="Arial" w:cs="Arial"/>
          <w:sz w:val="20"/>
          <w:szCs w:val="20"/>
        </w:rPr>
        <w:t xml:space="preserve"> (248,5 m</w:t>
      </w:r>
      <w:r w:rsidR="00B52577" w:rsidRPr="00B52577">
        <w:rPr>
          <w:rStyle w:val="normaltextrun"/>
          <w:rFonts w:ascii="Arial" w:hAnsi="Arial" w:cs="Arial"/>
          <w:sz w:val="20"/>
          <w:szCs w:val="20"/>
          <w:vertAlign w:val="superscript"/>
        </w:rPr>
        <w:t>3</w:t>
      </w:r>
      <w:r w:rsidR="00B52577" w:rsidRPr="00B52577">
        <w:rPr>
          <w:rStyle w:val="normaltextrun"/>
          <w:rFonts w:ascii="Arial" w:hAnsi="Arial" w:cs="Arial"/>
          <w:sz w:val="20"/>
          <w:szCs w:val="20"/>
        </w:rPr>
        <w:t>.s</w:t>
      </w:r>
      <w:r w:rsidR="00B52577" w:rsidRPr="00B52577">
        <w:rPr>
          <w:rStyle w:val="normaltextrun"/>
          <w:rFonts w:ascii="Arial" w:hAnsi="Arial" w:cs="Arial"/>
          <w:sz w:val="20"/>
          <w:szCs w:val="20"/>
          <w:vertAlign w:val="superscript"/>
        </w:rPr>
        <w:t>-1</w:t>
      </w:r>
      <w:r w:rsidR="00B52577" w:rsidRPr="00B52577">
        <w:rPr>
          <w:rStyle w:val="normaltextrun"/>
          <w:rFonts w:ascii="Arial" w:hAnsi="Arial" w:cs="Arial"/>
          <w:sz w:val="20"/>
          <w:szCs w:val="20"/>
        </w:rPr>
        <w:t>). </w:t>
      </w:r>
      <w:r w:rsidR="00B52577" w:rsidRPr="00B52577">
        <w:rPr>
          <w:rStyle w:val="eop"/>
          <w:rFonts w:ascii="Arial" w:hAnsi="Arial" w:cs="Arial"/>
          <w:sz w:val="20"/>
          <w:szCs w:val="20"/>
        </w:rPr>
        <w:t> </w:t>
      </w:r>
    </w:p>
    <w:p w14:paraId="3D7D0D8B" w14:textId="4F5F110D" w:rsidR="0077431D" w:rsidRDefault="0077431D" w:rsidP="0077431D">
      <w:pPr>
        <w:pStyle w:val="Zkladntextodsazen2"/>
        <w:ind w:left="0"/>
        <w:rPr>
          <w:rFonts w:cs="Arial"/>
        </w:rPr>
      </w:pPr>
    </w:p>
    <w:p w14:paraId="1DFB0B1B" w14:textId="77777777" w:rsidR="00B52577" w:rsidRPr="00B52577" w:rsidRDefault="00B52577" w:rsidP="00B52577">
      <w:pPr>
        <w:pStyle w:val="paragraph"/>
        <w:spacing w:before="0" w:beforeAutospacing="0" w:after="0" w:afterAutospacing="0"/>
        <w:jc w:val="both"/>
        <w:textAlignment w:val="baseline"/>
        <w:rPr>
          <w:rFonts w:ascii="Segoe UI" w:hAnsi="Segoe UI" w:cs="Segoe UI"/>
          <w:sz w:val="20"/>
          <w:szCs w:val="20"/>
        </w:rPr>
      </w:pPr>
      <w:r w:rsidRPr="00B52577">
        <w:rPr>
          <w:rStyle w:val="normaltextrun"/>
          <w:rFonts w:ascii="Arial" w:hAnsi="Arial" w:cs="Arial"/>
          <w:sz w:val="20"/>
          <w:szCs w:val="20"/>
        </w:rPr>
        <w:t>Zhotovitel je povinen řešit ochranu Díla v průběhu realizace na úrovni Q</w:t>
      </w:r>
      <w:r w:rsidRPr="00B52577">
        <w:rPr>
          <w:rStyle w:val="normaltextrun"/>
          <w:rFonts w:ascii="Arial" w:hAnsi="Arial" w:cs="Arial"/>
          <w:sz w:val="20"/>
          <w:szCs w:val="20"/>
          <w:vertAlign w:val="subscript"/>
        </w:rPr>
        <w:t>100</w:t>
      </w:r>
      <w:r w:rsidRPr="00B52577">
        <w:rPr>
          <w:rStyle w:val="normaltextrun"/>
          <w:rFonts w:ascii="Arial" w:hAnsi="Arial" w:cs="Arial"/>
          <w:sz w:val="20"/>
          <w:szCs w:val="20"/>
        </w:rPr>
        <w:t xml:space="preserve"> neovlivněnou Svratky (395 m</w:t>
      </w:r>
      <w:r w:rsidRPr="00B52577">
        <w:rPr>
          <w:rStyle w:val="normaltextrun"/>
          <w:rFonts w:ascii="Arial" w:hAnsi="Arial" w:cs="Arial"/>
          <w:sz w:val="20"/>
          <w:szCs w:val="20"/>
          <w:vertAlign w:val="superscript"/>
        </w:rPr>
        <w:t>3</w:t>
      </w:r>
      <w:r w:rsidRPr="00B52577">
        <w:rPr>
          <w:rStyle w:val="normaltextrun"/>
          <w:rFonts w:ascii="Arial" w:hAnsi="Arial" w:cs="Arial"/>
          <w:sz w:val="20"/>
          <w:szCs w:val="20"/>
        </w:rPr>
        <w:t>.s</w:t>
      </w:r>
      <w:r w:rsidRPr="00B52577">
        <w:rPr>
          <w:rStyle w:val="normaltextrun"/>
          <w:rFonts w:ascii="Arial" w:hAnsi="Arial" w:cs="Arial"/>
          <w:sz w:val="20"/>
          <w:szCs w:val="20"/>
          <w:vertAlign w:val="superscript"/>
        </w:rPr>
        <w:t>-1</w:t>
      </w:r>
      <w:r w:rsidRPr="00B52577">
        <w:rPr>
          <w:rStyle w:val="normaltextrun"/>
          <w:rFonts w:ascii="Arial" w:hAnsi="Arial" w:cs="Arial"/>
          <w:sz w:val="20"/>
          <w:szCs w:val="20"/>
        </w:rPr>
        <w:t>) a Q</w:t>
      </w:r>
      <w:r w:rsidRPr="00B52577">
        <w:rPr>
          <w:rStyle w:val="normaltextrun"/>
          <w:rFonts w:ascii="Arial" w:hAnsi="Arial" w:cs="Arial"/>
          <w:sz w:val="20"/>
          <w:szCs w:val="20"/>
          <w:vertAlign w:val="subscript"/>
        </w:rPr>
        <w:t>100</w:t>
      </w:r>
      <w:r w:rsidRPr="00B52577">
        <w:rPr>
          <w:rStyle w:val="normaltextrun"/>
          <w:rFonts w:ascii="Arial" w:hAnsi="Arial" w:cs="Arial"/>
          <w:sz w:val="20"/>
          <w:szCs w:val="20"/>
        </w:rPr>
        <w:t xml:space="preserve"> neovlivněnou Svitavy (181,5 m</w:t>
      </w:r>
      <w:r w:rsidRPr="00B52577">
        <w:rPr>
          <w:rStyle w:val="normaltextrun"/>
          <w:rFonts w:ascii="Arial" w:hAnsi="Arial" w:cs="Arial"/>
          <w:sz w:val="20"/>
          <w:szCs w:val="20"/>
          <w:vertAlign w:val="superscript"/>
        </w:rPr>
        <w:t>3</w:t>
      </w:r>
      <w:r w:rsidRPr="00B52577">
        <w:rPr>
          <w:rStyle w:val="normaltextrun"/>
          <w:rFonts w:ascii="Arial" w:hAnsi="Arial" w:cs="Arial"/>
          <w:sz w:val="20"/>
          <w:szCs w:val="20"/>
        </w:rPr>
        <w:t>.s</w:t>
      </w:r>
      <w:r w:rsidRPr="00B52577">
        <w:rPr>
          <w:rStyle w:val="normaltextrun"/>
          <w:rFonts w:ascii="Arial" w:hAnsi="Arial" w:cs="Arial"/>
          <w:sz w:val="20"/>
          <w:szCs w:val="20"/>
          <w:vertAlign w:val="superscript"/>
        </w:rPr>
        <w:t>-1</w:t>
      </w:r>
      <w:r w:rsidRPr="00B52577">
        <w:rPr>
          <w:rStyle w:val="normaltextrun"/>
          <w:rFonts w:ascii="Arial" w:hAnsi="Arial" w:cs="Arial"/>
          <w:sz w:val="20"/>
          <w:szCs w:val="20"/>
        </w:rPr>
        <w:t>).</w:t>
      </w:r>
      <w:r w:rsidRPr="00B52577">
        <w:rPr>
          <w:rStyle w:val="eop"/>
          <w:rFonts w:ascii="Arial" w:hAnsi="Arial" w:cs="Arial"/>
          <w:sz w:val="20"/>
          <w:szCs w:val="20"/>
        </w:rPr>
        <w:t> </w:t>
      </w:r>
    </w:p>
    <w:p w14:paraId="20D9861D" w14:textId="77777777" w:rsidR="00B52577" w:rsidRDefault="00B52577" w:rsidP="00673D63"/>
    <w:p w14:paraId="7CA77F09" w14:textId="77777777" w:rsidR="00FF3E59" w:rsidRDefault="007A272C" w:rsidP="00673D63">
      <w:r w:rsidRPr="007A272C">
        <w:t>Pro vyhodnocení povodňové situace ČOV ve vazbě na PPO města Brna byla na žádost provozovatele ČOV zpracována Studie protipovodňové ochrany areálu ČOV Brno - Modřice, AQUATIS a.s. v září 2018. Závěrem studie je, že po realizaci PPO města Brna a realizaci interních opatření v areálu ČOV (v realizaci) bude hladina Q</w:t>
      </w:r>
      <w:r w:rsidRPr="0066345D">
        <w:rPr>
          <w:vertAlign w:val="subscript"/>
        </w:rPr>
        <w:t>100</w:t>
      </w:r>
      <w:r w:rsidRPr="007A272C">
        <w:t xml:space="preserve"> neovlivněná (tj. Svratka = 362,3 m3/s + doplněk Svitava = 98,2 m3/s) v místě stavby kalového hospodářství na úrovni 190,96 m. </w:t>
      </w:r>
    </w:p>
    <w:p w14:paraId="578C59D4" w14:textId="77777777" w:rsidR="00FF3E59" w:rsidRDefault="00FF3E59" w:rsidP="00673D63"/>
    <w:p w14:paraId="1F0BAF1C" w14:textId="40C16D56" w:rsidR="00BC4579" w:rsidRPr="006E1783" w:rsidRDefault="007A272C" w:rsidP="00673D63">
      <w:pPr>
        <w:rPr>
          <w:u w:val="single"/>
        </w:rPr>
      </w:pPr>
      <w:r w:rsidRPr="006E1783">
        <w:rPr>
          <w:u w:val="single"/>
        </w:rPr>
        <w:t xml:space="preserve">K zaplavení </w:t>
      </w:r>
      <w:r w:rsidR="00FF3E59" w:rsidRPr="006E1783">
        <w:rPr>
          <w:u w:val="single"/>
        </w:rPr>
        <w:t>kalového hospodářství při Q</w:t>
      </w:r>
      <w:r w:rsidR="00FF3E59" w:rsidRPr="006E1783">
        <w:rPr>
          <w:u w:val="single"/>
          <w:vertAlign w:val="subscript"/>
        </w:rPr>
        <w:t>100</w:t>
      </w:r>
      <w:r w:rsidRPr="006E1783">
        <w:rPr>
          <w:u w:val="single"/>
        </w:rPr>
        <w:t xml:space="preserve"> nedojde.</w:t>
      </w:r>
    </w:p>
    <w:p w14:paraId="472E33F2" w14:textId="1147BAE2" w:rsidR="008B5507" w:rsidRDefault="008B5507">
      <w:pPr>
        <w:jc w:val="left"/>
      </w:pPr>
    </w:p>
    <w:p w14:paraId="6EB493FC" w14:textId="77777777" w:rsidR="000E6850" w:rsidRDefault="000E6850" w:rsidP="000E6850">
      <w:pPr>
        <w:pStyle w:val="Nadpis4"/>
        <w:numPr>
          <w:ilvl w:val="3"/>
          <w:numId w:val="1"/>
        </w:numPr>
      </w:pPr>
      <w:bookmarkStart w:id="142" w:name="_Toc115121477"/>
      <w:r>
        <w:t>Ochrana před ostatními vlivy</w:t>
      </w:r>
      <w:bookmarkEnd w:id="142"/>
    </w:p>
    <w:p w14:paraId="43BBF5F4" w14:textId="76140550" w:rsidR="0077431D" w:rsidRDefault="0077431D" w:rsidP="0077431D">
      <w:r w:rsidRPr="006579F4">
        <w:t>Pro navrhovanou stavbu v daném území není návrh řešení ochrany relevantní.</w:t>
      </w:r>
    </w:p>
    <w:p w14:paraId="791CC472" w14:textId="77777777" w:rsidR="0077431D" w:rsidRDefault="0077431D" w:rsidP="0077431D"/>
    <w:p w14:paraId="209E2E59" w14:textId="40BE44E0" w:rsidR="00564E95" w:rsidRDefault="005C688E" w:rsidP="00564E95">
      <w:r>
        <w:t xml:space="preserve">Výstavba objektů bude probíhat v místě, kde se nachází zrušená část ČOV jejíž objekty byly odbourány cca 1 m pod terén a zasypány. Při výstavbě se v rámci statických výpočtů s tímto jevem uvažuje v rámci způsobu zakládání objektu. </w:t>
      </w:r>
    </w:p>
    <w:p w14:paraId="139F6026" w14:textId="77777777" w:rsidR="0009122D" w:rsidRDefault="0009122D">
      <w:pPr>
        <w:jc w:val="left"/>
      </w:pPr>
      <w:bookmarkStart w:id="143" w:name="_Toc351728537"/>
      <w:r>
        <w:rPr>
          <w:b/>
          <w:bCs/>
          <w:iCs/>
          <w:caps/>
        </w:rPr>
        <w:br w:type="page"/>
      </w:r>
    </w:p>
    <w:p w14:paraId="537F851F" w14:textId="5F4FCE04" w:rsidR="00564E95" w:rsidRDefault="00564E95" w:rsidP="00564E95">
      <w:pPr>
        <w:pStyle w:val="Nadpis2"/>
        <w:numPr>
          <w:ilvl w:val="1"/>
          <w:numId w:val="1"/>
        </w:numPr>
      </w:pPr>
      <w:bookmarkStart w:id="144" w:name="_Toc115121478"/>
      <w:r>
        <w:lastRenderedPageBreak/>
        <w:t>Připojení na technickou infrastrukturu</w:t>
      </w:r>
      <w:bookmarkEnd w:id="143"/>
      <w:bookmarkEnd w:id="144"/>
      <w:r>
        <w:t xml:space="preserve"> </w:t>
      </w:r>
    </w:p>
    <w:p w14:paraId="5E22E71A" w14:textId="77777777" w:rsidR="00564E95" w:rsidRDefault="00564E95" w:rsidP="00564E95">
      <w:pPr>
        <w:pStyle w:val="Nadpis3"/>
        <w:numPr>
          <w:ilvl w:val="2"/>
          <w:numId w:val="1"/>
        </w:numPr>
      </w:pPr>
      <w:bookmarkStart w:id="145" w:name="_Toc351728538"/>
      <w:bookmarkStart w:id="146" w:name="_Toc115121479"/>
      <w:r>
        <w:t>Napojovací místa technické infrastruktury</w:t>
      </w:r>
      <w:bookmarkEnd w:id="145"/>
      <w:bookmarkEnd w:id="146"/>
    </w:p>
    <w:p w14:paraId="3E397E4E" w14:textId="016B6E8E" w:rsidR="00F90528" w:rsidRDefault="00F90528" w:rsidP="00F90528">
      <w:r>
        <w:t xml:space="preserve">Pro příjezd na pozemek čistírny bude sloužit stávající příjezdová komunikace, tzn. z veřejné komunikace ulice </w:t>
      </w:r>
      <w:r w:rsidR="0077431D">
        <w:t xml:space="preserve">24. května (ozn. </w:t>
      </w:r>
      <w:r w:rsidR="00DE56E3">
        <w:t>II/</w:t>
      </w:r>
      <w:r w:rsidR="0077431D">
        <w:t xml:space="preserve">152) </w:t>
      </w:r>
      <w:r>
        <w:t xml:space="preserve">a z ní odbočující příjezdová </w:t>
      </w:r>
      <w:r w:rsidR="00D36C36">
        <w:t>komunikace</w:t>
      </w:r>
      <w:r w:rsidR="00D36C36" w:rsidRPr="0077431D">
        <w:t xml:space="preserve"> </w:t>
      </w:r>
      <w:r w:rsidR="0077431D">
        <w:t>ul.</w:t>
      </w:r>
      <w:r w:rsidR="00D36C36" w:rsidRPr="00D36C36">
        <w:t xml:space="preserve"> </w:t>
      </w:r>
      <w:r w:rsidR="00D36C36">
        <w:t>Chrlická nebo Svratecká</w:t>
      </w:r>
      <w:r>
        <w:t>, na kterou navazuj</w:t>
      </w:r>
      <w:r w:rsidR="00DE56E3">
        <w:t>í</w:t>
      </w:r>
      <w:r>
        <w:t xml:space="preserve"> v prostorách čistírny její </w:t>
      </w:r>
      <w:r w:rsidR="00DE56E3">
        <w:t xml:space="preserve">vnitroareálové </w:t>
      </w:r>
      <w:r>
        <w:t>obslužn</w:t>
      </w:r>
      <w:r w:rsidR="00DE56E3">
        <w:t>é</w:t>
      </w:r>
      <w:r>
        <w:t xml:space="preserve"> komunikace. V rámci stavby dojde k rozšíření zpevněných ploch, aby byl zajištěn přístup k novým objektům.</w:t>
      </w:r>
    </w:p>
    <w:p w14:paraId="3EAF5B44" w14:textId="77777777" w:rsidR="00F90528" w:rsidRDefault="00F90528" w:rsidP="00F90528"/>
    <w:p w14:paraId="684D0CE1" w14:textId="77777777" w:rsidR="00F90528" w:rsidRDefault="00F90528" w:rsidP="00F90528">
      <w:r>
        <w:t>Stávající ČOV je napojena na elektrickou energii přípojkou NN.</w:t>
      </w:r>
    </w:p>
    <w:p w14:paraId="6EF3F105" w14:textId="703C7A0A" w:rsidR="00F90528" w:rsidRDefault="00F90528" w:rsidP="00F90528"/>
    <w:p w14:paraId="4F639DD4" w14:textId="2115303D" w:rsidR="00DE56E3" w:rsidRDefault="00DE56E3" w:rsidP="00DE56E3">
      <w:pPr>
        <w:pStyle w:val="Zkladntextodsazen2"/>
        <w:ind w:left="0"/>
        <w:rPr>
          <w:rFonts w:cs="Arial"/>
        </w:rPr>
      </w:pPr>
      <w:r w:rsidRPr="00DE56E3">
        <w:rPr>
          <w:rFonts w:cs="Arial"/>
        </w:rPr>
        <w:t xml:space="preserve">V rámci výstavby budou realizována i nová spojovací potrubí propojující nové objekty se stávajícími inženýrskými sítěmi. Jedná se o pitný a užitkový vodovod, teplovodního potrubí, teplovodní potrubí pro předehřev VN (směsného kalu), domácí kanalizaci, potrubí zahuštěného přebytečného kalu, potrubí zahuštěného primárního kalu, potrubí směsného kalu, potrubí stabilizovaného kalu, potrubí zemního a kalového plynu, potrubí odpadního vzduchu, slaboproudé rozvody, přívod elektrické energie a potrubí kalové vody a fugátu. </w:t>
      </w:r>
    </w:p>
    <w:p w14:paraId="44E85AAC" w14:textId="20EB400B" w:rsidR="00DE56E3" w:rsidRDefault="00DE56E3" w:rsidP="00DE56E3">
      <w:pPr>
        <w:pStyle w:val="Zkladntextodsazen2"/>
        <w:ind w:left="0"/>
        <w:rPr>
          <w:rFonts w:cs="Arial"/>
        </w:rPr>
      </w:pPr>
    </w:p>
    <w:p w14:paraId="2D5A54AF" w14:textId="2776AFEC" w:rsidR="00DE56E3" w:rsidRDefault="00DE56E3" w:rsidP="00DE56E3">
      <w:pPr>
        <w:pStyle w:val="Zkladntextodsazen2"/>
        <w:ind w:left="0"/>
        <w:rPr>
          <w:rFonts w:cs="Arial"/>
        </w:rPr>
      </w:pPr>
      <w:r w:rsidRPr="00DE56E3">
        <w:rPr>
          <w:rFonts w:cs="Arial"/>
        </w:rPr>
        <w:t>Navrhovan</w:t>
      </w:r>
      <w:r>
        <w:rPr>
          <w:rFonts w:cs="Arial"/>
        </w:rPr>
        <w:t>á</w:t>
      </w:r>
      <w:r w:rsidRPr="00DE56E3">
        <w:rPr>
          <w:rFonts w:cs="Arial"/>
        </w:rPr>
        <w:t xml:space="preserve"> stavb</w:t>
      </w:r>
      <w:r>
        <w:rPr>
          <w:rFonts w:cs="Arial"/>
        </w:rPr>
        <w:t>a</w:t>
      </w:r>
      <w:r w:rsidRPr="00DE56E3">
        <w:rPr>
          <w:rFonts w:cs="Arial"/>
        </w:rPr>
        <w:t xml:space="preserve"> vyvolá</w:t>
      </w:r>
      <w:r>
        <w:rPr>
          <w:rFonts w:cs="Arial"/>
        </w:rPr>
        <w:t xml:space="preserve">vá </w:t>
      </w:r>
      <w:r w:rsidRPr="00DE56E3">
        <w:rPr>
          <w:rFonts w:cs="Arial"/>
        </w:rPr>
        <w:t>přeložk</w:t>
      </w:r>
      <w:r>
        <w:rPr>
          <w:rFonts w:cs="Arial"/>
        </w:rPr>
        <w:t xml:space="preserve">y některých </w:t>
      </w:r>
      <w:r w:rsidRPr="00DE56E3">
        <w:rPr>
          <w:rFonts w:cs="Arial"/>
        </w:rPr>
        <w:t>stávajících inženýrsk</w:t>
      </w:r>
      <w:r>
        <w:rPr>
          <w:rFonts w:cs="Arial"/>
        </w:rPr>
        <w:t>ých</w:t>
      </w:r>
      <w:r w:rsidRPr="00DE56E3">
        <w:rPr>
          <w:rFonts w:cs="Arial"/>
        </w:rPr>
        <w:t xml:space="preserve"> sít</w:t>
      </w:r>
      <w:r>
        <w:rPr>
          <w:rFonts w:cs="Arial"/>
        </w:rPr>
        <w:t>í</w:t>
      </w:r>
      <w:r w:rsidRPr="00DE56E3">
        <w:rPr>
          <w:rFonts w:cs="Arial"/>
        </w:rPr>
        <w:t xml:space="preserve">. </w:t>
      </w:r>
      <w:r>
        <w:rPr>
          <w:rFonts w:cs="Arial"/>
        </w:rPr>
        <w:t>Podrobnější popis vedení a přeložek spojovacího potrubí</w:t>
      </w:r>
      <w:r w:rsidR="004E11B0">
        <w:rPr>
          <w:rFonts w:cs="Arial"/>
        </w:rPr>
        <w:t xml:space="preserve"> </w:t>
      </w:r>
      <w:r>
        <w:rPr>
          <w:rFonts w:cs="Arial"/>
        </w:rPr>
        <w:t>je uvedeno v příloze D.1.1 Technická zpráva, která je součástí ASŘ části této projektové dokumentace.</w:t>
      </w:r>
      <w:r w:rsidR="004E11B0">
        <w:rPr>
          <w:rFonts w:cs="Arial"/>
        </w:rPr>
        <w:t xml:space="preserve"> Rovněž dojde k přeložce kabelového vedení.</w:t>
      </w:r>
    </w:p>
    <w:p w14:paraId="7C04AB60" w14:textId="77777777" w:rsidR="00DE56E3" w:rsidRPr="00DE56E3" w:rsidRDefault="00DE56E3" w:rsidP="00DE56E3">
      <w:pPr>
        <w:pStyle w:val="Zkladntextodsazen2"/>
        <w:ind w:left="0"/>
        <w:rPr>
          <w:rFonts w:cs="Arial"/>
        </w:rPr>
      </w:pPr>
    </w:p>
    <w:p w14:paraId="76A41FB8" w14:textId="77777777" w:rsidR="00564E95" w:rsidRDefault="00564E95" w:rsidP="00564E95">
      <w:pPr>
        <w:pStyle w:val="Nadpis3"/>
        <w:numPr>
          <w:ilvl w:val="2"/>
          <w:numId w:val="1"/>
        </w:numPr>
      </w:pPr>
      <w:bookmarkStart w:id="147" w:name="_Toc351728539"/>
      <w:bookmarkStart w:id="148" w:name="_Toc115121480"/>
      <w:r>
        <w:t>Dimenze napojovacích míst</w:t>
      </w:r>
      <w:bookmarkEnd w:id="147"/>
      <w:bookmarkEnd w:id="148"/>
    </w:p>
    <w:p w14:paraId="35477E4E" w14:textId="12C55007" w:rsidR="00DE56E3" w:rsidRDefault="00DE56E3" w:rsidP="00DE56E3">
      <w:pPr>
        <w:pStyle w:val="Zkladntextodsazen2"/>
        <w:ind w:left="0"/>
        <w:rPr>
          <w:rFonts w:cs="Arial"/>
        </w:rPr>
      </w:pPr>
      <w:r w:rsidRPr="00DE56E3">
        <w:rPr>
          <w:rFonts w:cs="Arial"/>
        </w:rPr>
        <w:t xml:space="preserve">Stávající připojovací body areálu ČOV Brno-Modřice na technickou infrastrukturu zůstanou nezměněny. Kapacita stávajících připojovacích bodů technické infrastruktury bude dostatečná i po realizaci výstavby a zprovoznění nových objektů kalového hospodářství. </w:t>
      </w:r>
    </w:p>
    <w:p w14:paraId="369BE047" w14:textId="77777777" w:rsidR="00DE56E3" w:rsidRPr="00DE56E3" w:rsidRDefault="00DE56E3" w:rsidP="00DE56E3">
      <w:pPr>
        <w:pStyle w:val="Zkladntextodsazen2"/>
        <w:ind w:left="0"/>
        <w:rPr>
          <w:rFonts w:cs="Arial"/>
        </w:rPr>
      </w:pPr>
    </w:p>
    <w:p w14:paraId="03F9543F" w14:textId="77777777" w:rsidR="00564E95" w:rsidRDefault="00564E95" w:rsidP="00564E95">
      <w:pPr>
        <w:pStyle w:val="Nadpis2"/>
        <w:numPr>
          <w:ilvl w:val="1"/>
          <w:numId w:val="1"/>
        </w:numPr>
      </w:pPr>
      <w:bookmarkStart w:id="149" w:name="_Toc351728540"/>
      <w:bookmarkStart w:id="150" w:name="_Toc115121481"/>
      <w:r>
        <w:t>Dopravní řešení</w:t>
      </w:r>
      <w:bookmarkEnd w:id="149"/>
      <w:bookmarkEnd w:id="150"/>
      <w:r>
        <w:t xml:space="preserve"> </w:t>
      </w:r>
    </w:p>
    <w:p w14:paraId="5D26E486" w14:textId="77777777" w:rsidR="00564E95" w:rsidRDefault="00564E95" w:rsidP="00564E95">
      <w:pPr>
        <w:pStyle w:val="Nadpis3"/>
        <w:numPr>
          <w:ilvl w:val="2"/>
          <w:numId w:val="1"/>
        </w:numPr>
      </w:pPr>
      <w:bookmarkStart w:id="151" w:name="_Toc351728541"/>
      <w:bookmarkStart w:id="152" w:name="_Toc115121482"/>
      <w:r>
        <w:t>Popis dopravního řešení,</w:t>
      </w:r>
      <w:bookmarkEnd w:id="151"/>
      <w:bookmarkEnd w:id="152"/>
      <w:r>
        <w:t xml:space="preserve"> </w:t>
      </w:r>
    </w:p>
    <w:p w14:paraId="5F2AE0B4" w14:textId="77777777" w:rsidR="0087133A" w:rsidRDefault="00F90528" w:rsidP="0087133A">
      <w:pPr>
        <w:pStyle w:val="Zkladntextodsazen2"/>
        <w:ind w:left="0"/>
      </w:pPr>
      <w:r w:rsidRPr="0087133A">
        <w:t xml:space="preserve">ČOV je připojena na stávající </w:t>
      </w:r>
      <w:r w:rsidR="0087133A">
        <w:t xml:space="preserve">veřejnou dopravní síť pomocí příjezdové komunikace napojující se na silnici označenou II/152. </w:t>
      </w:r>
    </w:p>
    <w:p w14:paraId="62F763F2" w14:textId="77777777" w:rsidR="0087133A" w:rsidRDefault="0087133A" w:rsidP="0087133A">
      <w:pPr>
        <w:pStyle w:val="Zkladntextodsazen2"/>
        <w:ind w:left="0"/>
      </w:pPr>
    </w:p>
    <w:p w14:paraId="0EDCFA1E" w14:textId="7886A8EE" w:rsidR="00F90528" w:rsidRDefault="00F90528" w:rsidP="000C7ED2">
      <w:pPr>
        <w:pStyle w:val="Zkladntextodsazen2"/>
        <w:ind w:left="0"/>
      </w:pPr>
      <w:r w:rsidRPr="0087133A">
        <w:t>Vnitro areálové obslužné a manipulační plochy slouží pro zajištění chodu ČOV</w:t>
      </w:r>
      <w:r w:rsidR="0087133A" w:rsidRPr="0087133A">
        <w:t xml:space="preserve">. </w:t>
      </w:r>
      <w:r w:rsidR="0087133A" w:rsidRPr="0087133A">
        <w:rPr>
          <w:rFonts w:cs="Arial"/>
        </w:rPr>
        <w:t xml:space="preserve">Nové objekty kalového hospodářství budou </w:t>
      </w:r>
      <w:r w:rsidR="0087133A">
        <w:rPr>
          <w:rFonts w:cs="Arial"/>
        </w:rPr>
        <w:t>na</w:t>
      </w:r>
      <w:r w:rsidR="0087133A" w:rsidRPr="0087133A">
        <w:rPr>
          <w:rFonts w:cs="Arial"/>
        </w:rPr>
        <w:t xml:space="preserve">pojeny </w:t>
      </w:r>
      <w:r w:rsidR="0087133A">
        <w:rPr>
          <w:rFonts w:cs="Arial"/>
        </w:rPr>
        <w:t>na</w:t>
      </w:r>
      <w:r w:rsidR="0087133A" w:rsidRPr="0087133A">
        <w:rPr>
          <w:rFonts w:cs="Arial"/>
        </w:rPr>
        <w:t xml:space="preserve"> stávající areálov</w:t>
      </w:r>
      <w:r w:rsidR="0087133A">
        <w:rPr>
          <w:rFonts w:cs="Arial"/>
        </w:rPr>
        <w:t>é</w:t>
      </w:r>
      <w:r w:rsidR="0087133A" w:rsidRPr="0087133A">
        <w:rPr>
          <w:rFonts w:cs="Arial"/>
        </w:rPr>
        <w:t xml:space="preserve"> komunikac</w:t>
      </w:r>
      <w:r w:rsidR="0087133A">
        <w:rPr>
          <w:rFonts w:cs="Arial"/>
        </w:rPr>
        <w:t>e.</w:t>
      </w:r>
      <w:r w:rsidR="0087133A" w:rsidRPr="0087133A">
        <w:rPr>
          <w:rFonts w:cs="Arial"/>
        </w:rPr>
        <w:t xml:space="preserve"> K novým objektům kalového hospodářství </w:t>
      </w:r>
      <w:r w:rsidR="0087133A">
        <w:rPr>
          <w:rFonts w:cs="Arial"/>
        </w:rPr>
        <w:t>budou vybudované</w:t>
      </w:r>
      <w:r w:rsidR="0087133A" w:rsidRPr="0087133A">
        <w:rPr>
          <w:rFonts w:cs="Arial"/>
        </w:rPr>
        <w:t xml:space="preserve"> nové silniční komunikace tak, aby byl umožněn nejen snadný příjezd a přístup k objektům, ale aby transportní technika měla dostatečný manipulační prostor.</w:t>
      </w:r>
    </w:p>
    <w:p w14:paraId="4E73FC35" w14:textId="77777777" w:rsidR="00F90528" w:rsidRDefault="00F90528" w:rsidP="00F90528">
      <w:r>
        <w:t>Doprava technických prostředků provozovatelské organizace bude využívat stávajících veřejných komunikací města.</w:t>
      </w:r>
    </w:p>
    <w:p w14:paraId="3C00E433" w14:textId="77777777" w:rsidR="00ED7954" w:rsidRDefault="00ED7954" w:rsidP="00564E95"/>
    <w:p w14:paraId="13FDE3FC" w14:textId="5368A784" w:rsidR="00D2752B" w:rsidRDefault="00D2752B" w:rsidP="00564E95">
      <w:r>
        <w:t>Provozovatel má vypracovaný závazný dopravní řád.</w:t>
      </w:r>
    </w:p>
    <w:p w14:paraId="04869B92" w14:textId="77777777" w:rsidR="00D71658" w:rsidRDefault="00D71658" w:rsidP="00564E95"/>
    <w:p w14:paraId="5139839D" w14:textId="77777777" w:rsidR="00564E95" w:rsidRDefault="00564E95" w:rsidP="00564E95">
      <w:pPr>
        <w:pStyle w:val="Nadpis3"/>
        <w:numPr>
          <w:ilvl w:val="2"/>
          <w:numId w:val="1"/>
        </w:numPr>
      </w:pPr>
      <w:bookmarkStart w:id="153" w:name="_Toc351728542"/>
      <w:bookmarkStart w:id="154" w:name="_Toc115121483"/>
      <w:r>
        <w:t>Napojení území na stávající dopravní infrastrukturu</w:t>
      </w:r>
      <w:bookmarkEnd w:id="153"/>
      <w:bookmarkEnd w:id="154"/>
    </w:p>
    <w:p w14:paraId="4452CDDA" w14:textId="117CE12E" w:rsidR="00F90528" w:rsidRDefault="00F90528" w:rsidP="00F90528">
      <w:r>
        <w:t>Na stávající veřejnou komunikaci je areál čistírny napojen příjezdovou komunikací</w:t>
      </w:r>
      <w:r w:rsidR="001E0FE1">
        <w:t xml:space="preserve"> (ul.</w:t>
      </w:r>
      <w:r w:rsidR="007400E6" w:rsidRPr="007400E6">
        <w:t xml:space="preserve"> </w:t>
      </w:r>
      <w:r w:rsidR="007400E6">
        <w:t>Chrlická nebo Svratecká</w:t>
      </w:r>
      <w:r w:rsidR="001E0FE1">
        <w:t>)</w:t>
      </w:r>
      <w:r>
        <w:t xml:space="preserve"> opatřenou příslušným dopravním značením.</w:t>
      </w:r>
    </w:p>
    <w:p w14:paraId="267B0763" w14:textId="77777777" w:rsidR="00564E95" w:rsidRDefault="00564E95" w:rsidP="00564E95"/>
    <w:p w14:paraId="58D72346" w14:textId="77777777" w:rsidR="00564E95" w:rsidRDefault="00564E95" w:rsidP="00564E95">
      <w:pPr>
        <w:pStyle w:val="Nadpis3"/>
        <w:numPr>
          <w:ilvl w:val="2"/>
          <w:numId w:val="1"/>
        </w:numPr>
      </w:pPr>
      <w:bookmarkStart w:id="155" w:name="_Toc351728543"/>
      <w:bookmarkStart w:id="156" w:name="_Toc115121484"/>
      <w:r>
        <w:lastRenderedPageBreak/>
        <w:t>Doprava v klidu</w:t>
      </w:r>
      <w:bookmarkEnd w:id="155"/>
      <w:bookmarkEnd w:id="156"/>
    </w:p>
    <w:p w14:paraId="6E84ACE9" w14:textId="4919F4E5" w:rsidR="00F90528" w:rsidRPr="00A04A7C" w:rsidRDefault="00F90528" w:rsidP="00F90528">
      <w:r w:rsidRPr="00A04A7C">
        <w:t xml:space="preserve">Pro navrhovanou stavbu není návrh řešení nových odstavných ploch relevantní. </w:t>
      </w:r>
      <w:r w:rsidR="00B33ED5">
        <w:t xml:space="preserve">Do areálu není volný příjezd. Doprava v klidu se týká omezeného počtu oprávněných osob (zaměstnanců provozovatele, pověřeného správce majetku, servisních techniků apod.). </w:t>
      </w:r>
      <w:r w:rsidRPr="00A04A7C">
        <w:t xml:space="preserve">Parkování </w:t>
      </w:r>
      <w:r>
        <w:t xml:space="preserve">vozidel zaměstnanců a vozidel provozovatele </w:t>
      </w:r>
      <w:r w:rsidRPr="00A04A7C">
        <w:t xml:space="preserve">je zřízeno přímo na </w:t>
      </w:r>
      <w:r>
        <w:t>obslužných plochách</w:t>
      </w:r>
      <w:r w:rsidRPr="00A04A7C">
        <w:t xml:space="preserve"> v prostorách čistírny</w:t>
      </w:r>
      <w:r w:rsidR="00B33ED5">
        <w:t xml:space="preserve"> tak, aby vozidla nebránila provozu a průjezdu dalších vozidel</w:t>
      </w:r>
      <w:r w:rsidRPr="00A04A7C">
        <w:t>.</w:t>
      </w:r>
    </w:p>
    <w:p w14:paraId="50712B1E" w14:textId="77777777" w:rsidR="00564E95" w:rsidRDefault="00564E95" w:rsidP="00564E95"/>
    <w:p w14:paraId="208FECF3" w14:textId="77777777" w:rsidR="00564E95" w:rsidRDefault="00564E95" w:rsidP="00564E95">
      <w:pPr>
        <w:pStyle w:val="Nadpis3"/>
        <w:numPr>
          <w:ilvl w:val="2"/>
          <w:numId w:val="1"/>
        </w:numPr>
      </w:pPr>
      <w:bookmarkStart w:id="157" w:name="_Toc351728544"/>
      <w:bookmarkStart w:id="158" w:name="_Toc115121485"/>
      <w:r>
        <w:t>Pěší a cyklistické stezky</w:t>
      </w:r>
      <w:bookmarkEnd w:id="157"/>
      <w:bookmarkEnd w:id="158"/>
    </w:p>
    <w:p w14:paraId="71D101F0" w14:textId="77777777" w:rsidR="00F90528" w:rsidRDefault="00F90528" w:rsidP="00F90528">
      <w:r>
        <w:t>Charakter stavby vylučuje vedení pěších nebo cyklistických tras přes areál ČOV.</w:t>
      </w:r>
    </w:p>
    <w:p w14:paraId="4C81F1F4" w14:textId="77777777" w:rsidR="00564E95" w:rsidRDefault="00564E95" w:rsidP="00564E95"/>
    <w:p w14:paraId="302C0904" w14:textId="77777777" w:rsidR="00564E95" w:rsidRDefault="00564E95" w:rsidP="00564E95">
      <w:pPr>
        <w:pStyle w:val="Nadpis2"/>
        <w:numPr>
          <w:ilvl w:val="1"/>
          <w:numId w:val="1"/>
        </w:numPr>
      </w:pPr>
      <w:bookmarkStart w:id="159" w:name="_Toc351728545"/>
      <w:bookmarkStart w:id="160" w:name="_Toc115121486"/>
      <w:r>
        <w:t>Řešení vegetace a souvisejících terénních úprav</w:t>
      </w:r>
      <w:bookmarkEnd w:id="159"/>
      <w:bookmarkEnd w:id="160"/>
      <w:r>
        <w:t xml:space="preserve"> </w:t>
      </w:r>
    </w:p>
    <w:p w14:paraId="24629D18" w14:textId="77777777" w:rsidR="00564E95" w:rsidRDefault="00564E95" w:rsidP="00564E95">
      <w:pPr>
        <w:pStyle w:val="Nadpis3"/>
        <w:numPr>
          <w:ilvl w:val="2"/>
          <w:numId w:val="1"/>
        </w:numPr>
      </w:pPr>
      <w:bookmarkStart w:id="161" w:name="_Toc351728546"/>
      <w:bookmarkStart w:id="162" w:name="_Toc115121487"/>
      <w:r>
        <w:t>Terénní úpravy</w:t>
      </w:r>
      <w:bookmarkEnd w:id="161"/>
      <w:bookmarkEnd w:id="162"/>
    </w:p>
    <w:p w14:paraId="56686B83" w14:textId="39F9D7E7" w:rsidR="00B33ED5" w:rsidRDefault="00B33ED5" w:rsidP="00B33ED5">
      <w:pPr>
        <w:pStyle w:val="Zkladntextodsazen2"/>
        <w:ind w:left="0"/>
        <w:rPr>
          <w:rFonts w:cs="Arial"/>
        </w:rPr>
      </w:pPr>
      <w:r w:rsidRPr="00B33ED5">
        <w:rPr>
          <w:rFonts w:cs="Arial"/>
        </w:rPr>
        <w:t xml:space="preserve">Navrhované nové objekty jsou umístěny na volných zatravněných plochách stávajícího areálu ČOV Modřice. </w:t>
      </w:r>
    </w:p>
    <w:p w14:paraId="40DC9C0C" w14:textId="77777777" w:rsidR="00B33ED5" w:rsidRPr="00B33ED5" w:rsidRDefault="00B33ED5" w:rsidP="00B33ED5">
      <w:pPr>
        <w:pStyle w:val="Zkladntextodsazen2"/>
        <w:ind w:left="0"/>
        <w:rPr>
          <w:rFonts w:cs="Arial"/>
        </w:rPr>
      </w:pPr>
    </w:p>
    <w:p w14:paraId="4A7D2C4E" w14:textId="77777777" w:rsidR="00B33ED5" w:rsidRDefault="00B33ED5" w:rsidP="00B33ED5">
      <w:pPr>
        <w:pStyle w:val="Zkladntextodsazen2"/>
        <w:ind w:left="0"/>
        <w:rPr>
          <w:rFonts w:cs="Arial"/>
        </w:rPr>
      </w:pPr>
      <w:r>
        <w:rPr>
          <w:rFonts w:cs="Arial"/>
        </w:rPr>
        <w:t xml:space="preserve">Na </w:t>
      </w:r>
      <w:r w:rsidRPr="00B33ED5">
        <w:rPr>
          <w:rFonts w:cs="Arial"/>
        </w:rPr>
        <w:t>dotčených ploch</w:t>
      </w:r>
      <w:r>
        <w:rPr>
          <w:rFonts w:cs="Arial"/>
        </w:rPr>
        <w:t>ách určených k výstavbě</w:t>
      </w:r>
      <w:r w:rsidRPr="00B33ED5">
        <w:rPr>
          <w:rFonts w:cs="Arial"/>
        </w:rPr>
        <w:t xml:space="preserve"> se nacházejí stávající dřeviny</w:t>
      </w:r>
      <w:r>
        <w:rPr>
          <w:rFonts w:cs="Arial"/>
        </w:rPr>
        <w:t xml:space="preserve"> (stromy a keře), které bude nutné před zahájením stavební činnosti odstranit. </w:t>
      </w:r>
      <w:r w:rsidRPr="00B33ED5">
        <w:rPr>
          <w:rFonts w:cs="Arial"/>
        </w:rPr>
        <w:t>P</w:t>
      </w:r>
      <w:r>
        <w:rPr>
          <w:rFonts w:cs="Arial"/>
        </w:rPr>
        <w:t xml:space="preserve">ředpokládá se kácení cca </w:t>
      </w:r>
      <w:r w:rsidRPr="00B33ED5">
        <w:rPr>
          <w:rFonts w:cs="Arial"/>
        </w:rPr>
        <w:t>45 ks stromů (32 ks stromů má obvod stromu ve výšce 1,3 m pod 0,8 m a 13 ks stromů mají obvod stromu ve výšce 1,3 m nad 0,8 m) a mýcení cca 189 m</w:t>
      </w:r>
      <w:r w:rsidRPr="00B33ED5">
        <w:rPr>
          <w:rFonts w:cs="Arial"/>
          <w:vertAlign w:val="superscript"/>
        </w:rPr>
        <w:t>2</w:t>
      </w:r>
      <w:r>
        <w:rPr>
          <w:rFonts w:cs="Arial"/>
          <w:vertAlign w:val="superscript"/>
        </w:rPr>
        <w:t xml:space="preserve"> </w:t>
      </w:r>
      <w:r w:rsidRPr="00B33ED5">
        <w:rPr>
          <w:rFonts w:cs="Arial"/>
        </w:rPr>
        <w:t>keřů. Kácení stromů a mýcení keřů je nutno provádět v době vegetačního klidu. U 15 stromů bude během výstavby provedena jejich ochrana.</w:t>
      </w:r>
    </w:p>
    <w:p w14:paraId="5048E903" w14:textId="77777777" w:rsidR="00B33ED5" w:rsidRDefault="00B33ED5" w:rsidP="00B33ED5">
      <w:pPr>
        <w:pStyle w:val="Zkladntextodsazen2"/>
        <w:ind w:left="0"/>
        <w:rPr>
          <w:rFonts w:cs="Arial"/>
        </w:rPr>
      </w:pPr>
    </w:p>
    <w:p w14:paraId="7EF16B0F" w14:textId="510A5FFA" w:rsidR="00B33ED5" w:rsidRDefault="00B33ED5" w:rsidP="00B33ED5">
      <w:pPr>
        <w:pStyle w:val="Zkladntextodsazen2"/>
        <w:ind w:left="0"/>
        <w:rPr>
          <w:rFonts w:cs="Arial"/>
        </w:rPr>
      </w:pPr>
      <w:r w:rsidRPr="00B33ED5">
        <w:rPr>
          <w:rFonts w:cs="Arial"/>
        </w:rPr>
        <w:t>V rámci výstavby bude provedena náhradní výsadba nových stromů a keřů na volných plochách areálu ČOV</w:t>
      </w:r>
      <w:r w:rsidR="00BB281A">
        <w:rPr>
          <w:rFonts w:cs="Arial"/>
        </w:rPr>
        <w:t xml:space="preserve"> – umístění, druh a počet stromů je podrobně popsán v rámci SO 2600 v příloze D.1.1. Technická zpráva ASŘ</w:t>
      </w:r>
      <w:r w:rsidRPr="00B33ED5">
        <w:rPr>
          <w:rFonts w:cs="Arial"/>
        </w:rPr>
        <w:t xml:space="preserve">. </w:t>
      </w:r>
    </w:p>
    <w:p w14:paraId="75117152" w14:textId="1610D05E" w:rsidR="00B33ED5" w:rsidRDefault="00B33ED5" w:rsidP="00B33ED5">
      <w:pPr>
        <w:pStyle w:val="Zkladntextodsazen2"/>
        <w:ind w:left="0"/>
        <w:rPr>
          <w:rFonts w:cs="Arial"/>
        </w:rPr>
      </w:pPr>
    </w:p>
    <w:p w14:paraId="0EA522ED" w14:textId="78248AC0" w:rsidR="00B33ED5" w:rsidRPr="00B33ED5" w:rsidRDefault="00BB281A" w:rsidP="00B33ED5">
      <w:pPr>
        <w:pStyle w:val="Zkladntextodsazen2"/>
        <w:ind w:left="0"/>
        <w:rPr>
          <w:rFonts w:cs="Arial"/>
        </w:rPr>
      </w:pPr>
      <w:r>
        <w:t xml:space="preserve">Úpravy v okolí objektů budou provedeny shodným způsobem jako na plochách, které nebudou stavbou zasaženy. Účelem úprav je, aby tvořily vhodný doprovod staveb a jejich provázání do okolí. V rámci terénních úprav se provede jejich ozelenění. </w:t>
      </w:r>
      <w:r w:rsidR="00B33ED5" w:rsidRPr="00B33ED5">
        <w:rPr>
          <w:rFonts w:cs="Arial"/>
        </w:rPr>
        <w:t>Stávající terén v areálu ČOV je rovinatý a jeho výškové uspořádání zůstane zachováno</w:t>
      </w:r>
      <w:r w:rsidR="001C02EE">
        <w:rPr>
          <w:rFonts w:cs="Arial"/>
        </w:rPr>
        <w:t>, provede se pouze výškové napojení na nové objekty.</w:t>
      </w:r>
    </w:p>
    <w:p w14:paraId="763175DC" w14:textId="77777777" w:rsidR="00564E95" w:rsidRDefault="00564E95" w:rsidP="00564E95"/>
    <w:p w14:paraId="62837873" w14:textId="77777777" w:rsidR="00564E95" w:rsidRDefault="00564E95" w:rsidP="00564E95">
      <w:pPr>
        <w:pStyle w:val="Nadpis3"/>
        <w:numPr>
          <w:ilvl w:val="2"/>
          <w:numId w:val="1"/>
        </w:numPr>
      </w:pPr>
      <w:bookmarkStart w:id="163" w:name="_Toc351728547"/>
      <w:bookmarkStart w:id="164" w:name="_Toc115121488"/>
      <w:r>
        <w:t>Použité vegetační prvky</w:t>
      </w:r>
      <w:bookmarkEnd w:id="163"/>
      <w:bookmarkEnd w:id="164"/>
    </w:p>
    <w:p w14:paraId="7E72AD81" w14:textId="77777777" w:rsidR="00B33ED5" w:rsidRDefault="00B33ED5" w:rsidP="00B33ED5">
      <w:r>
        <w:t xml:space="preserve">Součástí sadových úprav je </w:t>
      </w:r>
      <w:r w:rsidRPr="00A04A7C">
        <w:t>finální osev nezpevněných ploch</w:t>
      </w:r>
      <w:r>
        <w:t>.</w:t>
      </w:r>
    </w:p>
    <w:p w14:paraId="68B0B39C" w14:textId="77777777" w:rsidR="00564E95" w:rsidRDefault="00564E95" w:rsidP="00564E95"/>
    <w:p w14:paraId="5DE74DB9" w14:textId="77777777" w:rsidR="00564E95" w:rsidRDefault="00564E95" w:rsidP="00564E95">
      <w:pPr>
        <w:pStyle w:val="Nadpis3"/>
        <w:numPr>
          <w:ilvl w:val="2"/>
          <w:numId w:val="1"/>
        </w:numPr>
      </w:pPr>
      <w:bookmarkStart w:id="165" w:name="_Toc351728548"/>
      <w:bookmarkStart w:id="166" w:name="_Toc115121489"/>
      <w:r>
        <w:t>Biotechnická opatření</w:t>
      </w:r>
      <w:bookmarkEnd w:id="165"/>
      <w:bookmarkEnd w:id="166"/>
      <w:r>
        <w:t xml:space="preserve"> </w:t>
      </w:r>
    </w:p>
    <w:p w14:paraId="18C64423" w14:textId="343662AB" w:rsidR="00B33ED5" w:rsidRDefault="00B33ED5" w:rsidP="00B33ED5">
      <w:pPr>
        <w:rPr>
          <w:rFonts w:cs="Arial"/>
          <w:color w:val="000000"/>
          <w:shd w:val="clear" w:color="auto" w:fill="FFFFFF"/>
        </w:rPr>
      </w:pPr>
      <w:r>
        <w:rPr>
          <w:rFonts w:cs="Arial"/>
          <w:color w:val="000000"/>
          <w:shd w:val="clear" w:color="auto" w:fill="FFFFFF"/>
        </w:rPr>
        <w:t>Svým rozsahem a typem stavba</w:t>
      </w:r>
      <w:r w:rsidR="00736B40">
        <w:rPr>
          <w:rFonts w:cs="Arial"/>
          <w:color w:val="000000"/>
          <w:shd w:val="clear" w:color="auto" w:fill="FFFFFF"/>
        </w:rPr>
        <w:t xml:space="preserve"> kalo</w:t>
      </w:r>
      <w:r w:rsidR="00DB49F3">
        <w:rPr>
          <w:rFonts w:cs="Arial"/>
          <w:color w:val="000000"/>
          <w:shd w:val="clear" w:color="auto" w:fill="FFFFFF"/>
        </w:rPr>
        <w:t>vého hospodářství</w:t>
      </w:r>
      <w:r>
        <w:rPr>
          <w:rFonts w:cs="Arial"/>
          <w:color w:val="000000"/>
          <w:shd w:val="clear" w:color="auto" w:fill="FFFFFF"/>
        </w:rPr>
        <w:t xml:space="preserve"> nevyžaduje vybudování žádných protierozních průlehů, mezí, hrázek a stabilizace drah soustředěného povrchového odtoku pomocí zatravnění údolnic apod.</w:t>
      </w:r>
    </w:p>
    <w:p w14:paraId="787FE474" w14:textId="77777777" w:rsidR="00DB49F3" w:rsidRDefault="00DB49F3">
      <w:pPr>
        <w:jc w:val="left"/>
      </w:pPr>
      <w:bookmarkStart w:id="167" w:name="_Toc351728549"/>
      <w:r>
        <w:rPr>
          <w:b/>
          <w:bCs/>
          <w:iCs/>
          <w:caps/>
        </w:rPr>
        <w:br w:type="page"/>
      </w:r>
    </w:p>
    <w:p w14:paraId="72571FE8" w14:textId="4179CB7A" w:rsidR="00564E95" w:rsidRDefault="00564E95" w:rsidP="00564E95">
      <w:pPr>
        <w:pStyle w:val="Nadpis2"/>
        <w:numPr>
          <w:ilvl w:val="1"/>
          <w:numId w:val="1"/>
        </w:numPr>
      </w:pPr>
      <w:bookmarkStart w:id="168" w:name="_Toc115121490"/>
      <w:r>
        <w:lastRenderedPageBreak/>
        <w:t>Popis vlivů stavby na životní prostředí a jeho ochrana</w:t>
      </w:r>
      <w:bookmarkEnd w:id="167"/>
      <w:bookmarkEnd w:id="168"/>
    </w:p>
    <w:p w14:paraId="136FEC36" w14:textId="49CBBF8B" w:rsidR="00641B5C" w:rsidRPr="00D943B1" w:rsidRDefault="00641B5C" w:rsidP="00641B5C">
      <w:r w:rsidRPr="00D943B1">
        <w:t>Kapitola B.6 pojednává o vlivu stavby na životní prostředí po dokončení, vliv stavby na životní prostředí po dobu výstavby je popsán v kapitole B.8.</w:t>
      </w:r>
      <w:r w:rsidR="00ED7954" w:rsidRPr="00D943B1">
        <w:t>10</w:t>
      </w:r>
      <w:r w:rsidRPr="00D943B1">
        <w:t>.</w:t>
      </w:r>
    </w:p>
    <w:p w14:paraId="47C5A0DE" w14:textId="77777777" w:rsidR="00641B5C" w:rsidRPr="00641B5C" w:rsidRDefault="00641B5C" w:rsidP="00641B5C"/>
    <w:p w14:paraId="03B948E8" w14:textId="77777777" w:rsidR="00564E95" w:rsidRDefault="00564E95" w:rsidP="00564E95">
      <w:pPr>
        <w:pStyle w:val="Nadpis3"/>
        <w:numPr>
          <w:ilvl w:val="2"/>
          <w:numId w:val="1"/>
        </w:numPr>
      </w:pPr>
      <w:bookmarkStart w:id="169" w:name="_Toc351728550"/>
      <w:bookmarkStart w:id="170" w:name="_Ref109977352"/>
      <w:bookmarkStart w:id="171" w:name="_Toc115121491"/>
      <w:r>
        <w:t>Vliv stavby na životní prostředí</w:t>
      </w:r>
      <w:bookmarkEnd w:id="169"/>
      <w:bookmarkEnd w:id="170"/>
      <w:bookmarkEnd w:id="171"/>
    </w:p>
    <w:p w14:paraId="75E764D1" w14:textId="77777777" w:rsidR="00641B5C" w:rsidRPr="00ED2DDD" w:rsidRDefault="00641B5C" w:rsidP="00641B5C">
      <w:r w:rsidRPr="00ED2DDD">
        <w:t xml:space="preserve">Možné negativní účinky provozu dokončené stavby </w:t>
      </w:r>
      <w:r w:rsidR="0042586C" w:rsidRPr="00ED2DDD">
        <w:t>byly do maximální možné míry eliminovány</w:t>
      </w:r>
      <w:r w:rsidRPr="00ED2DDD">
        <w:t xml:space="preserve"> (</w:t>
      </w:r>
      <w:r w:rsidR="0042586C" w:rsidRPr="00ED2DDD">
        <w:t>minimalizovány</w:t>
      </w:r>
      <w:r w:rsidRPr="00ED2DDD">
        <w:t>) už ve fázi koncipování technického návrhu, jednak vlastním návrhem (lokalizace, dispozice objektů vůči zástavbě a okolí, provozní systém apod.) a dále v něm zahrnutými technickými a organizačními opatřeními.</w:t>
      </w:r>
    </w:p>
    <w:p w14:paraId="4913A83A" w14:textId="77777777" w:rsidR="00641B5C" w:rsidRPr="00ED2DDD" w:rsidRDefault="00641B5C" w:rsidP="00641B5C"/>
    <w:p w14:paraId="12298E1E" w14:textId="00A94231" w:rsidR="00641B5C" w:rsidRPr="00ED2DDD" w:rsidRDefault="00641B5C" w:rsidP="00641B5C">
      <w:r w:rsidRPr="00ED2DDD">
        <w:t>Obecně je zásadní zajišťování provozu a provádění údržby všech zařízení v souladu s jejich schváleným provozním řádem.</w:t>
      </w:r>
    </w:p>
    <w:p w14:paraId="5F3DCE97" w14:textId="77777777" w:rsidR="00641B5C" w:rsidRPr="00ED2DDD" w:rsidRDefault="00641B5C" w:rsidP="00641B5C"/>
    <w:p w14:paraId="612B71D0" w14:textId="77777777" w:rsidR="00641B5C" w:rsidRPr="00ED2DDD" w:rsidRDefault="00641B5C" w:rsidP="00641B5C">
      <w:r w:rsidRPr="00ED2DDD">
        <w:t xml:space="preserve">Při navrhování technologií </w:t>
      </w:r>
      <w:r w:rsidR="00ED2DDD">
        <w:t>bylo aplikováno</w:t>
      </w:r>
      <w:r w:rsidRPr="00ED2DDD">
        <w:t xml:space="preserve"> kritéri</w:t>
      </w:r>
      <w:r w:rsidR="00ED2DDD">
        <w:t>um</w:t>
      </w:r>
      <w:r w:rsidRPr="00ED2DDD">
        <w:t xml:space="preserve"> využití moderních a přitom v praxi ověřených řešení, omezujících možnost negativního ovlivnění životního prostředí (ovlivnění recipientu, kvality ovzduší, hlučnost, rizika havárií).</w:t>
      </w:r>
    </w:p>
    <w:p w14:paraId="5ABA152C" w14:textId="77777777" w:rsidR="00641B5C" w:rsidRPr="00ED2DDD" w:rsidRDefault="00641B5C" w:rsidP="00641B5C"/>
    <w:p w14:paraId="2FCB264E" w14:textId="77777777" w:rsidR="00641B5C" w:rsidRPr="00ED2DDD" w:rsidRDefault="00641B5C" w:rsidP="00641B5C">
      <w:r w:rsidRPr="00ED2DDD">
        <w:t>V rámci provozu je nezbytné vést pečlivou evidenci o přiváděném a vypouštěném znečištění odpadní vody, produkci a způsobech likvidace odpadů, provádět periodická měření vypouštěných emisí do ovzduší, provádět měření pachové zátěže a další související činnosti – to vše ve smyslu příslušných prováděcích předpisů.</w:t>
      </w:r>
    </w:p>
    <w:p w14:paraId="1F8958B4" w14:textId="77777777" w:rsidR="00641B5C" w:rsidRPr="00ED2DDD" w:rsidRDefault="00641B5C" w:rsidP="00641B5C"/>
    <w:p w14:paraId="20EC4DE7" w14:textId="77777777" w:rsidR="00D27B23" w:rsidRPr="00AB3727" w:rsidRDefault="00D27B23" w:rsidP="00D27B23">
      <w:pPr>
        <w:rPr>
          <w:b/>
          <w:i/>
        </w:rPr>
      </w:pPr>
      <w:r w:rsidRPr="00AB3727">
        <w:rPr>
          <w:b/>
          <w:i/>
        </w:rPr>
        <w:t xml:space="preserve">Vliv stavby na ovzduší a klima </w:t>
      </w:r>
    </w:p>
    <w:p w14:paraId="24754A05" w14:textId="77777777" w:rsidR="00D27B23" w:rsidRDefault="00D27B23" w:rsidP="00D27B23"/>
    <w:p w14:paraId="29F32C54" w14:textId="77777777" w:rsidR="006E489B" w:rsidRDefault="006E489B" w:rsidP="006E489B">
      <w:r w:rsidRPr="00A04A7C">
        <w:t>Nepředpokládá se významný vliv stavby na ovzduší a klima.</w:t>
      </w:r>
    </w:p>
    <w:p w14:paraId="70F85BCB" w14:textId="77777777" w:rsidR="006E489B" w:rsidRPr="00A04A7C" w:rsidRDefault="006E489B" w:rsidP="006E489B"/>
    <w:p w14:paraId="02E66D51" w14:textId="50D24DE0" w:rsidR="006E489B" w:rsidRDefault="006E489B" w:rsidP="006E489B">
      <w:r w:rsidRPr="00A04A7C">
        <w:t>Pro ochranu ovzduší je nutné dodržovat minimalizační opatření - směřování přepravních tras mimo obytnou zástavbu, maximalizaci kapacity a vytížení přepravních prostředků pro snížení intenzity zatížení komunikací, udržování všech dopravních prostředků v dobrém technickém stavu</w:t>
      </w:r>
      <w:r>
        <w:t>.</w:t>
      </w:r>
    </w:p>
    <w:p w14:paraId="2F025C0C" w14:textId="77777777" w:rsidR="006E489B" w:rsidRPr="00A04A7C" w:rsidRDefault="006E489B" w:rsidP="006E489B"/>
    <w:p w14:paraId="3617A07B" w14:textId="66BFC0F9" w:rsidR="006E489B" w:rsidRPr="006E489B" w:rsidRDefault="006E489B" w:rsidP="006E489B">
      <w:pPr>
        <w:pStyle w:val="Zkladntextodsazen2"/>
        <w:ind w:left="0"/>
        <w:rPr>
          <w:rFonts w:cs="Arial"/>
        </w:rPr>
      </w:pPr>
      <w:r w:rsidRPr="006E489B">
        <w:rPr>
          <w:rFonts w:cs="Arial"/>
        </w:rPr>
        <w:t xml:space="preserve">Emise do ovzduší, ovlivněné navrhovanou stavbou, budou mít charakter bodového zdroje a budou produkovány provozem kogeneračních jednotek, kotelny ČOV a kotelny sušení kalu. </w:t>
      </w:r>
    </w:p>
    <w:p w14:paraId="5F26B2D8" w14:textId="40047D2E" w:rsidR="00641B5C" w:rsidRDefault="00641B5C" w:rsidP="00641B5C"/>
    <w:p w14:paraId="6502A31E" w14:textId="5A52F4DA" w:rsidR="006E489B" w:rsidRDefault="006E489B" w:rsidP="006E489B">
      <w:pPr>
        <w:pStyle w:val="Zkladntextodsazen2"/>
        <w:ind w:left="0"/>
        <w:rPr>
          <w:rFonts w:cs="Arial"/>
        </w:rPr>
      </w:pPr>
      <w:r>
        <w:rPr>
          <w:rFonts w:cs="Arial"/>
        </w:rPr>
        <w:t xml:space="preserve">Aby bylo zabráněno případnému šíření </w:t>
      </w:r>
      <w:r w:rsidRPr="006E489B">
        <w:rPr>
          <w:rFonts w:cs="Arial"/>
        </w:rPr>
        <w:t>zápachu</w:t>
      </w:r>
      <w:r>
        <w:rPr>
          <w:rFonts w:cs="Arial"/>
        </w:rPr>
        <w:t xml:space="preserve"> z</w:t>
      </w:r>
      <w:r w:rsidR="00260223">
        <w:rPr>
          <w:rFonts w:cs="Arial"/>
        </w:rPr>
        <w:t> provozu kalového hospodářství</w:t>
      </w:r>
      <w:r w:rsidRPr="006E489B">
        <w:rPr>
          <w:rFonts w:cs="Arial"/>
        </w:rPr>
        <w:t xml:space="preserve">, </w:t>
      </w:r>
      <w:r>
        <w:rPr>
          <w:rFonts w:cs="Arial"/>
        </w:rPr>
        <w:t>je navržené</w:t>
      </w:r>
      <w:r w:rsidRPr="006E489B">
        <w:rPr>
          <w:rFonts w:cs="Arial"/>
        </w:rPr>
        <w:t xml:space="preserve"> zastropení kruhových nádrží směsného kalu a </w:t>
      </w:r>
      <w:r w:rsidR="0032005F">
        <w:rPr>
          <w:rFonts w:cs="Arial"/>
        </w:rPr>
        <w:t>uskladňo</w:t>
      </w:r>
      <w:r w:rsidRPr="006E489B">
        <w:rPr>
          <w:rFonts w:cs="Arial"/>
        </w:rPr>
        <w:t>vacích nádrží stabilizovaného kalu</w:t>
      </w:r>
      <w:r>
        <w:rPr>
          <w:rFonts w:cs="Arial"/>
        </w:rPr>
        <w:t>. M</w:t>
      </w:r>
      <w:r w:rsidRPr="006E489B">
        <w:rPr>
          <w:rFonts w:cs="Arial"/>
        </w:rPr>
        <w:t xml:space="preserve">eziprostor bude nuceně ventilován přes dezodorizační biofiltry. </w:t>
      </w:r>
      <w:r>
        <w:rPr>
          <w:rFonts w:cs="Arial"/>
        </w:rPr>
        <w:t>V</w:t>
      </w:r>
      <w:r w:rsidRPr="006E489B">
        <w:rPr>
          <w:rFonts w:cs="Arial"/>
        </w:rPr>
        <w:t>nitřní prostory objektu zahuštění přebytečného kalu</w:t>
      </w:r>
      <w:r>
        <w:rPr>
          <w:rFonts w:cs="Arial"/>
        </w:rPr>
        <w:t xml:space="preserve"> a</w:t>
      </w:r>
      <w:r w:rsidRPr="006E489B">
        <w:rPr>
          <w:rFonts w:cs="Arial"/>
        </w:rPr>
        <w:t xml:space="preserve"> zahuštění primárního kalu, objektu strojního odvodnění vyhnilého kalu a z objektů zahušťovacích nádrží budou nuceně odvětrávány</w:t>
      </w:r>
      <w:r>
        <w:rPr>
          <w:rFonts w:cs="Arial"/>
        </w:rPr>
        <w:t>. V</w:t>
      </w:r>
      <w:r w:rsidRPr="006E489B">
        <w:rPr>
          <w:rFonts w:cs="Arial"/>
        </w:rPr>
        <w:t xml:space="preserve">zduch bude zbaven zápachu v dezodorizačních biofiltrech. </w:t>
      </w:r>
    </w:p>
    <w:p w14:paraId="2A0DE983" w14:textId="77777777" w:rsidR="006E489B" w:rsidRPr="006E489B" w:rsidRDefault="006E489B" w:rsidP="006E489B">
      <w:pPr>
        <w:pStyle w:val="Zkladntextodsazen2"/>
        <w:ind w:left="0"/>
        <w:rPr>
          <w:rFonts w:cs="Arial"/>
        </w:rPr>
      </w:pPr>
    </w:p>
    <w:p w14:paraId="3138B0DB" w14:textId="17DCDDB8" w:rsidR="006E489B" w:rsidRPr="006E489B" w:rsidRDefault="006E489B" w:rsidP="006E489B">
      <w:pPr>
        <w:pStyle w:val="Zkladntextodsazen2"/>
        <w:ind w:left="0"/>
        <w:rPr>
          <w:rFonts w:cs="Arial"/>
        </w:rPr>
      </w:pPr>
      <w:r w:rsidRPr="006E489B">
        <w:rPr>
          <w:rFonts w:cs="Arial"/>
        </w:rPr>
        <w:t xml:space="preserve">Odpadní vzduch ze sušení kalu bude po proprání v pračce vzduchu umístěné v objektech sušení kalu vypouštěn přes biofiltry do ovzduší. </w:t>
      </w:r>
    </w:p>
    <w:p w14:paraId="0743260E" w14:textId="77777777" w:rsidR="006E489B" w:rsidRPr="00641B5C" w:rsidRDefault="006E489B" w:rsidP="00641B5C"/>
    <w:p w14:paraId="6AA7F1E4" w14:textId="77777777" w:rsidR="00D27B23" w:rsidRPr="00AB3727" w:rsidRDefault="00D27B23" w:rsidP="00D27B23">
      <w:pPr>
        <w:rPr>
          <w:b/>
          <w:i/>
        </w:rPr>
      </w:pPr>
      <w:r w:rsidRPr="00AB3727">
        <w:rPr>
          <w:b/>
          <w:i/>
        </w:rPr>
        <w:t>Vliv stavby na hlukovou situaci</w:t>
      </w:r>
    </w:p>
    <w:p w14:paraId="47F7A779" w14:textId="77777777" w:rsidR="00D27B23" w:rsidRPr="00AB3727" w:rsidRDefault="00D27B23" w:rsidP="00D27B23">
      <w:pPr>
        <w:rPr>
          <w:b/>
          <w:i/>
        </w:rPr>
      </w:pPr>
    </w:p>
    <w:p w14:paraId="24A637D9" w14:textId="77777777" w:rsidR="00E52D57" w:rsidRDefault="00E52D57" w:rsidP="00E52D57">
      <w:r w:rsidRPr="00A04A7C">
        <w:t xml:space="preserve">Realizací stavby nedojde k podstatnému ovlivnění stávající akustické situace, dílo nezahrnuje žádné technologické celky, které by byly </w:t>
      </w:r>
      <w:r>
        <w:t xml:space="preserve">významným </w:t>
      </w:r>
      <w:r w:rsidRPr="00A04A7C">
        <w:t xml:space="preserve">zdrojem hluku. </w:t>
      </w:r>
    </w:p>
    <w:p w14:paraId="44D7DA1C" w14:textId="77777777" w:rsidR="00E52D57" w:rsidRDefault="00E52D57" w:rsidP="00E52D57"/>
    <w:p w14:paraId="7C224AC5" w14:textId="4A9B59FB" w:rsidR="00E52D57" w:rsidRPr="00A04A7C" w:rsidRDefault="00E52D57" w:rsidP="00E52D57">
      <w:r w:rsidRPr="00A04A7C">
        <w:t xml:space="preserve">V rámci </w:t>
      </w:r>
      <w:r>
        <w:t>výstavby kalového hospodářství jso</w:t>
      </w:r>
      <w:r w:rsidRPr="00A04A7C">
        <w:t>u navržena taková opatření, aby byly dosaženy limity stanovující Nařízením vlády č.</w:t>
      </w:r>
      <w:r>
        <w:t xml:space="preserve"> </w:t>
      </w:r>
      <w:r w:rsidRPr="00A04A7C">
        <w:t>272/2011 Sb. o ochraně zdraví před nepříznivými účinky hluku a vibrací</w:t>
      </w:r>
      <w:r>
        <w:t>, ve znění pozdějších předpisů</w:t>
      </w:r>
      <w:r w:rsidRPr="00A04A7C">
        <w:t>.</w:t>
      </w:r>
    </w:p>
    <w:p w14:paraId="301CC185" w14:textId="77777777" w:rsidR="00E52D57" w:rsidRDefault="00E52D57" w:rsidP="00E52D57">
      <w:pPr>
        <w:rPr>
          <w:rFonts w:cs="Arial"/>
        </w:rPr>
      </w:pPr>
      <w:r>
        <w:lastRenderedPageBreak/>
        <w:t xml:space="preserve">Technologická zařízení vyvolávající zvýšenou hladinu hluku jsou umístěny uvnitř objektů čímž dochází k minimalizaci úniku hluku do okolí. </w:t>
      </w:r>
      <w:r w:rsidRPr="00E52D57">
        <w:rPr>
          <w:rFonts w:cs="Arial"/>
        </w:rPr>
        <w:t xml:space="preserve">Část technologického vybavení bude umístěno v podzemním podlaží nových objektů. V nadzemní části budou produkovat hluk odstředivky, sušičky a kontejnerová doprava. Jejich hluk však nepřekračuje běžnou úroveň hladiny hluku. </w:t>
      </w:r>
    </w:p>
    <w:p w14:paraId="4F1316DF" w14:textId="77777777" w:rsidR="00E52D57" w:rsidRDefault="00E52D57" w:rsidP="00E52D57">
      <w:pPr>
        <w:rPr>
          <w:rFonts w:cs="Arial"/>
        </w:rPr>
      </w:pPr>
    </w:p>
    <w:p w14:paraId="7248B0C4" w14:textId="247FC983" w:rsidR="00E52D57" w:rsidRDefault="00E52D57" w:rsidP="00E52D57">
      <w:pPr>
        <w:rPr>
          <w:rFonts w:cs="Arial"/>
        </w:rPr>
      </w:pPr>
      <w:r>
        <w:rPr>
          <w:rFonts w:cs="Arial"/>
        </w:rPr>
        <w:t>V</w:t>
      </w:r>
      <w:r w:rsidRPr="00E52D57">
        <w:rPr>
          <w:rFonts w:cs="Arial"/>
        </w:rPr>
        <w:t>zducho</w:t>
      </w:r>
      <w:r>
        <w:rPr>
          <w:rFonts w:cs="Arial"/>
        </w:rPr>
        <w:t xml:space="preserve">technické potrubí bude opatřeno </w:t>
      </w:r>
      <w:r w:rsidRPr="00E52D57">
        <w:rPr>
          <w:rFonts w:cs="Arial"/>
        </w:rPr>
        <w:t xml:space="preserve">tlumiči hluku. Hluk z provozu vzduchotechnického zařízení také účinně tlumní dezodorizační biofiltry, do kterých je vzduch odveden. S ohledem na míru produkovaného hluku instalovanou technologií a na vzdálenost objektů od hranice areálu </w:t>
      </w:r>
      <w:r>
        <w:rPr>
          <w:rFonts w:cs="Arial"/>
        </w:rPr>
        <w:t>ČOV (</w:t>
      </w:r>
      <w:r w:rsidRPr="00E52D57">
        <w:rPr>
          <w:rFonts w:cs="Arial"/>
        </w:rPr>
        <w:t>minimálně 52 m</w:t>
      </w:r>
      <w:r>
        <w:rPr>
          <w:rFonts w:cs="Arial"/>
        </w:rPr>
        <w:t>)</w:t>
      </w:r>
      <w:r w:rsidRPr="00E52D57">
        <w:rPr>
          <w:rFonts w:cs="Arial"/>
        </w:rPr>
        <w:t xml:space="preserve"> je dopad hluku zanedbatelný.</w:t>
      </w:r>
    </w:p>
    <w:p w14:paraId="3E23AAC7" w14:textId="77777777" w:rsidR="00E52D57" w:rsidRPr="00E52D57" w:rsidRDefault="00E52D57" w:rsidP="00E52D57">
      <w:pPr>
        <w:pStyle w:val="Zkladntextodsazen2"/>
        <w:ind w:left="0"/>
        <w:rPr>
          <w:rFonts w:cs="Arial"/>
        </w:rPr>
      </w:pPr>
    </w:p>
    <w:p w14:paraId="69B246DD" w14:textId="44942BE8" w:rsidR="00E52D57" w:rsidRPr="00E52D57" w:rsidRDefault="00E52D57" w:rsidP="00E52D57">
      <w:pPr>
        <w:pStyle w:val="Zkladntextodsazen2"/>
        <w:ind w:left="0"/>
        <w:rPr>
          <w:rFonts w:cs="Arial"/>
        </w:rPr>
      </w:pPr>
      <w:r w:rsidRPr="00E52D57">
        <w:rPr>
          <w:rFonts w:cs="Arial"/>
        </w:rPr>
        <w:t>Vzhledem k umístění zdrojů hluku (uzavřené prostory, protihlukové kryty) a odlehlostí místa realizace stavby nebude překračován hlukový hygienický limit v nejbližším chráněném venkovním prostoru.</w:t>
      </w:r>
    </w:p>
    <w:p w14:paraId="40E03228" w14:textId="73F0FDDF" w:rsidR="00E52D57" w:rsidRDefault="00E52D57" w:rsidP="00564E95"/>
    <w:p w14:paraId="5964313E" w14:textId="77777777" w:rsidR="00D27B23" w:rsidRDefault="00D27B23" w:rsidP="00D27B23">
      <w:pPr>
        <w:rPr>
          <w:b/>
          <w:i/>
        </w:rPr>
      </w:pPr>
      <w:r w:rsidRPr="00AB3727">
        <w:rPr>
          <w:b/>
          <w:i/>
        </w:rPr>
        <w:t>Vliv stavby na povrchové a podzemní vody</w:t>
      </w:r>
    </w:p>
    <w:p w14:paraId="73C20E95" w14:textId="77777777" w:rsidR="00D27B23" w:rsidRDefault="00D27B23" w:rsidP="00D27B23">
      <w:pPr>
        <w:rPr>
          <w:b/>
          <w:i/>
        </w:rPr>
      </w:pPr>
    </w:p>
    <w:p w14:paraId="76B65C04" w14:textId="77777777" w:rsidR="00D27B23" w:rsidRDefault="00D27B23" w:rsidP="00C96C92">
      <w:pPr>
        <w:ind w:firstLine="709"/>
        <w:rPr>
          <w:b/>
          <w:i/>
        </w:rPr>
      </w:pPr>
      <w:r>
        <w:rPr>
          <w:b/>
          <w:i/>
        </w:rPr>
        <w:t>Vliv na odtokové poměry</w:t>
      </w:r>
    </w:p>
    <w:p w14:paraId="116BF091" w14:textId="77777777" w:rsidR="00E52D57" w:rsidRDefault="00E52D57" w:rsidP="00E52D57">
      <w:r w:rsidRPr="00A04A7C">
        <w:t>K zásadnímu ovlivnění hydrogeologických poměrů v širším zájmovém území (úrovně hladiny podzemní vody a vydatnosti případných zdrojů podzemních vod) v důsledku stavby nedojde. Přímo na pozemku čistírny dojde ke zvýšení zpevněných ploch na úkor plochy nezpevněné. S tím je spojen nárůst odvodňované plochy s minimálním dopadem na širší okolí.</w:t>
      </w:r>
    </w:p>
    <w:p w14:paraId="2B2294F2" w14:textId="77777777" w:rsidR="00E52D57" w:rsidRDefault="00E52D57" w:rsidP="00D27B23">
      <w:pPr>
        <w:ind w:firstLine="709"/>
        <w:rPr>
          <w:b/>
          <w:i/>
        </w:rPr>
      </w:pPr>
    </w:p>
    <w:p w14:paraId="596F0BA7" w14:textId="52BCAC15" w:rsidR="00D27B23" w:rsidRPr="008D31D1" w:rsidRDefault="00D27B23" w:rsidP="00D27B23">
      <w:pPr>
        <w:ind w:firstLine="709"/>
        <w:rPr>
          <w:b/>
          <w:i/>
        </w:rPr>
      </w:pPr>
      <w:r w:rsidRPr="008D31D1">
        <w:rPr>
          <w:b/>
          <w:i/>
        </w:rPr>
        <w:t>Vliv na jakost vody</w:t>
      </w:r>
    </w:p>
    <w:p w14:paraId="141EF683" w14:textId="77777777" w:rsidR="00D27B23" w:rsidRDefault="00D27B23" w:rsidP="00D27B23"/>
    <w:p w14:paraId="7DAEBBE1" w14:textId="22EAD7DA" w:rsidR="00542369" w:rsidRDefault="00542369" w:rsidP="00542369">
      <w:pPr>
        <w:rPr>
          <w:rFonts w:cs="Arial"/>
        </w:rPr>
      </w:pPr>
      <w:r>
        <w:rPr>
          <w:rFonts w:cs="Arial"/>
        </w:rPr>
        <w:t xml:space="preserve">Stavba nebude mít vliv na </w:t>
      </w:r>
      <w:r w:rsidRPr="00A04A7C">
        <w:rPr>
          <w:rFonts w:cs="Arial"/>
        </w:rPr>
        <w:t>jakost vody v</w:t>
      </w:r>
      <w:r>
        <w:rPr>
          <w:rFonts w:cs="Arial"/>
        </w:rPr>
        <w:t> </w:t>
      </w:r>
      <w:r w:rsidRPr="00A04A7C">
        <w:rPr>
          <w:rFonts w:cs="Arial"/>
        </w:rPr>
        <w:t>toku</w:t>
      </w:r>
      <w:r>
        <w:rPr>
          <w:rFonts w:cs="Arial"/>
        </w:rPr>
        <w:t xml:space="preserve">. Dostavba kalového hospodářství nemá vliv na vypouštěné limity </w:t>
      </w:r>
      <w:r w:rsidR="00283ED8">
        <w:rPr>
          <w:rFonts w:cs="Arial"/>
        </w:rPr>
        <w:t xml:space="preserve">z ČOV </w:t>
      </w:r>
      <w:r>
        <w:rPr>
          <w:rFonts w:cs="Arial"/>
        </w:rPr>
        <w:t>do vodního toku a není ani zdrojem vnosu znečištění do vodního toku.</w:t>
      </w:r>
    </w:p>
    <w:p w14:paraId="336A9974" w14:textId="77777777" w:rsidR="00542369" w:rsidRPr="00A04A7C" w:rsidRDefault="00542369" w:rsidP="00542369">
      <w:pPr>
        <w:rPr>
          <w:rFonts w:cs="Arial"/>
        </w:rPr>
      </w:pPr>
    </w:p>
    <w:p w14:paraId="1B8DD494" w14:textId="6BB92163" w:rsidR="00542369" w:rsidRPr="00A04A7C" w:rsidRDefault="00542369" w:rsidP="00542369">
      <w:r w:rsidRPr="00A04A7C">
        <w:t xml:space="preserve">Všechny </w:t>
      </w:r>
      <w:r w:rsidR="00283ED8" w:rsidRPr="00A04A7C">
        <w:t>mechanismy</w:t>
      </w:r>
      <w:r w:rsidRPr="00A04A7C">
        <w:t xml:space="preserve"> a dopravní prostředky provozovatele musí být v dokonalém technickém stavu; nezbytná bude průběžná kontrola. V obslužných mechanismech se doporučuje přednostně používat ekologicky šetrná mazadla a oleje.</w:t>
      </w:r>
    </w:p>
    <w:p w14:paraId="6116224D" w14:textId="77777777" w:rsidR="00D27B23" w:rsidRPr="0012186C" w:rsidRDefault="00D27B23" w:rsidP="00D27B23">
      <w:pPr>
        <w:rPr>
          <w:rFonts w:cs="Arial"/>
        </w:rPr>
      </w:pPr>
    </w:p>
    <w:p w14:paraId="292ED21E" w14:textId="77777777" w:rsidR="00D27B23" w:rsidRDefault="00D27B23" w:rsidP="00D27B23">
      <w:pPr>
        <w:ind w:firstLine="709"/>
        <w:rPr>
          <w:b/>
          <w:i/>
        </w:rPr>
      </w:pPr>
      <w:r w:rsidRPr="008D31D1">
        <w:rPr>
          <w:b/>
          <w:i/>
        </w:rPr>
        <w:t>Vlivy na podzemní vody</w:t>
      </w:r>
    </w:p>
    <w:p w14:paraId="043FA331" w14:textId="77777777" w:rsidR="00C96C92" w:rsidRPr="008D31D1" w:rsidRDefault="00C96C92" w:rsidP="00D27B23">
      <w:pPr>
        <w:ind w:firstLine="709"/>
        <w:rPr>
          <w:b/>
          <w:i/>
        </w:rPr>
      </w:pPr>
    </w:p>
    <w:p w14:paraId="52EB76D2" w14:textId="77777777" w:rsidR="00542369" w:rsidRPr="00A04A7C" w:rsidRDefault="00542369" w:rsidP="00542369">
      <w:r w:rsidRPr="00A04A7C">
        <w:t xml:space="preserve">K zásadnímu ovlivnění hydrogeologických poměrů v širším zájmovém území (úrovně hladiny podzemní vody a vydatnosti případných zdrojů podzemních vod) v důsledku stavby nedojde. </w:t>
      </w:r>
    </w:p>
    <w:p w14:paraId="48A74236" w14:textId="77777777" w:rsidR="00564E95" w:rsidRDefault="00564E95" w:rsidP="00564E95"/>
    <w:p w14:paraId="53A3FB6A" w14:textId="4ABB5D7A" w:rsidR="00D27B23" w:rsidRDefault="00C96C92" w:rsidP="00D27B23">
      <w:pPr>
        <w:rPr>
          <w:b/>
          <w:i/>
        </w:rPr>
      </w:pPr>
      <w:r>
        <w:rPr>
          <w:b/>
          <w:i/>
        </w:rPr>
        <w:t>Odpady</w:t>
      </w:r>
    </w:p>
    <w:p w14:paraId="7B58315A" w14:textId="650CD02A" w:rsidR="00542369" w:rsidRDefault="00542369" w:rsidP="00542369">
      <w:pPr>
        <w:pStyle w:val="Zkladntextodsazen2"/>
        <w:ind w:left="0"/>
        <w:rPr>
          <w:rFonts w:cs="Arial"/>
        </w:rPr>
      </w:pPr>
      <w:r w:rsidRPr="00542369">
        <w:rPr>
          <w:rFonts w:cs="Arial"/>
        </w:rPr>
        <w:t>Stávající kapacita sušárny kalu</w:t>
      </w:r>
      <w:r>
        <w:rPr>
          <w:rFonts w:cs="Arial"/>
        </w:rPr>
        <w:t xml:space="preserve"> je</w:t>
      </w:r>
      <w:r w:rsidRPr="00542369">
        <w:rPr>
          <w:rFonts w:cs="Arial"/>
        </w:rPr>
        <w:t xml:space="preserve"> nižší než celková produkce odvodněného kalu</w:t>
      </w:r>
      <w:r>
        <w:rPr>
          <w:rFonts w:cs="Arial"/>
        </w:rPr>
        <w:t>. Č</w:t>
      </w:r>
      <w:r w:rsidRPr="00542369">
        <w:rPr>
          <w:rFonts w:cs="Arial"/>
        </w:rPr>
        <w:t xml:space="preserve">ást produkce kalu </w:t>
      </w:r>
      <w:r>
        <w:rPr>
          <w:rFonts w:cs="Arial"/>
        </w:rPr>
        <w:t xml:space="preserve">je v současné době </w:t>
      </w:r>
      <w:r w:rsidRPr="00542369">
        <w:rPr>
          <w:rFonts w:cs="Arial"/>
        </w:rPr>
        <w:t xml:space="preserve">odvážena k likvidaci v podobě odvodněného kalu a zbývající část v podobě sušeného kalu. </w:t>
      </w:r>
      <w:r>
        <w:rPr>
          <w:rFonts w:cs="Arial"/>
        </w:rPr>
        <w:t xml:space="preserve">Průměrná produkce </w:t>
      </w:r>
      <w:r w:rsidR="00EE2DA4">
        <w:rPr>
          <w:rFonts w:cs="Arial"/>
        </w:rPr>
        <w:t xml:space="preserve">odvodněného </w:t>
      </w:r>
      <w:r>
        <w:rPr>
          <w:rFonts w:cs="Arial"/>
        </w:rPr>
        <w:t xml:space="preserve">kalu </w:t>
      </w:r>
      <w:r w:rsidR="00EE2DA4">
        <w:rPr>
          <w:rFonts w:cs="Arial"/>
        </w:rPr>
        <w:t>činí cca 52,11 m</w:t>
      </w:r>
      <w:r w:rsidR="00EE2DA4">
        <w:rPr>
          <w:rFonts w:cs="Arial"/>
          <w:vertAlign w:val="superscript"/>
        </w:rPr>
        <w:t>3</w:t>
      </w:r>
      <w:r w:rsidR="00EE2DA4" w:rsidRPr="00EE2DA4">
        <w:rPr>
          <w:rFonts w:cs="Arial"/>
        </w:rPr>
        <w:t>/</w:t>
      </w:r>
      <w:r w:rsidR="00EE2DA4">
        <w:rPr>
          <w:rFonts w:cs="Arial"/>
        </w:rPr>
        <w:t>den a sušeného kalu cca12,62 m</w:t>
      </w:r>
      <w:r w:rsidR="00EE2DA4">
        <w:rPr>
          <w:rFonts w:cs="Arial"/>
          <w:vertAlign w:val="superscript"/>
        </w:rPr>
        <w:t>3</w:t>
      </w:r>
      <w:r w:rsidR="00EE2DA4" w:rsidRPr="00EE2DA4">
        <w:rPr>
          <w:rFonts w:cs="Arial"/>
        </w:rPr>
        <w:t>/</w:t>
      </w:r>
      <w:r w:rsidR="00EE2DA4">
        <w:rPr>
          <w:rFonts w:cs="Arial"/>
        </w:rPr>
        <w:t>den.</w:t>
      </w:r>
    </w:p>
    <w:p w14:paraId="65BE2F11" w14:textId="4C209B7B" w:rsidR="00EE2DA4" w:rsidRDefault="00EE2DA4" w:rsidP="00542369">
      <w:pPr>
        <w:pStyle w:val="Zkladntextodsazen2"/>
        <w:ind w:left="0"/>
        <w:rPr>
          <w:rFonts w:cs="Arial"/>
        </w:rPr>
      </w:pPr>
    </w:p>
    <w:p w14:paraId="19F9A4A3" w14:textId="3B8EC750" w:rsidR="00EE2DA4" w:rsidRPr="00EE2DA4" w:rsidRDefault="00EE2DA4" w:rsidP="00542369">
      <w:pPr>
        <w:pStyle w:val="Zkladntextodsazen2"/>
        <w:ind w:left="0"/>
        <w:rPr>
          <w:rFonts w:cs="Arial"/>
        </w:rPr>
      </w:pPr>
      <w:r w:rsidRPr="00EE2DA4">
        <w:rPr>
          <w:rFonts w:cs="Arial"/>
        </w:rPr>
        <w:t xml:space="preserve">Kal bude odpovídat svými vlastnostmi vyhlášky č. </w:t>
      </w:r>
      <w:r>
        <w:rPr>
          <w:rFonts w:cs="Arial"/>
        </w:rPr>
        <w:t>541</w:t>
      </w:r>
      <w:r w:rsidRPr="00EE2DA4">
        <w:rPr>
          <w:rFonts w:cs="Arial"/>
        </w:rPr>
        <w:t>/20</w:t>
      </w:r>
      <w:r>
        <w:rPr>
          <w:rFonts w:cs="Arial"/>
        </w:rPr>
        <w:t>20</w:t>
      </w:r>
      <w:r w:rsidRPr="00EE2DA4">
        <w:rPr>
          <w:rFonts w:cs="Arial"/>
        </w:rPr>
        <w:t xml:space="preserve"> Sb.</w:t>
      </w:r>
      <w:r>
        <w:rPr>
          <w:rFonts w:cs="Arial"/>
        </w:rPr>
        <w:t>, zákon o odpadech.</w:t>
      </w:r>
      <w:r w:rsidRPr="00EE2DA4">
        <w:rPr>
          <w:rFonts w:cs="Arial"/>
        </w:rPr>
        <w:t xml:space="preserve"> Sušený kal bude ukládán do kontejnerů a odvážen mimo areál ČOV do Cementárny Mokrá k energetickému využití. </w:t>
      </w:r>
    </w:p>
    <w:p w14:paraId="10FE0024" w14:textId="77777777" w:rsidR="00542369" w:rsidRDefault="00542369" w:rsidP="00D27B23">
      <w:pPr>
        <w:rPr>
          <w:b/>
          <w:i/>
        </w:rPr>
      </w:pPr>
    </w:p>
    <w:p w14:paraId="69264B02" w14:textId="77777777" w:rsidR="00542369" w:rsidRPr="00A04A7C" w:rsidRDefault="00542369" w:rsidP="00542369">
      <w:r w:rsidRPr="00A04A7C">
        <w:t>Odstraňování vzniklých odpadů bude zabezpečeno odbornou firmou s oprávněním k nakládání s příslušnými odpady.</w:t>
      </w:r>
    </w:p>
    <w:p w14:paraId="54F0FDA1" w14:textId="72DA7C0C" w:rsidR="00E81D67" w:rsidRDefault="00E81D67">
      <w:pPr>
        <w:jc w:val="left"/>
        <w:rPr>
          <w:b/>
          <w:i/>
          <w:sz w:val="18"/>
        </w:rPr>
      </w:pPr>
    </w:p>
    <w:p w14:paraId="28A28765" w14:textId="77777777" w:rsidR="00D27B23" w:rsidRPr="00FA61FE" w:rsidRDefault="00D27B23" w:rsidP="00EC4649">
      <w:pPr>
        <w:keepNext/>
        <w:rPr>
          <w:b/>
          <w:i/>
        </w:rPr>
      </w:pPr>
      <w:r w:rsidRPr="00FA61FE">
        <w:rPr>
          <w:b/>
          <w:i/>
        </w:rPr>
        <w:t>Vliv stavby na půdu a horninové p</w:t>
      </w:r>
      <w:r>
        <w:rPr>
          <w:b/>
          <w:i/>
        </w:rPr>
        <w:t>r</w:t>
      </w:r>
      <w:r w:rsidRPr="00FA61FE">
        <w:rPr>
          <w:b/>
          <w:i/>
        </w:rPr>
        <w:t>ostředí</w:t>
      </w:r>
    </w:p>
    <w:p w14:paraId="7E30F792" w14:textId="77777777" w:rsidR="00D27B23" w:rsidRDefault="00D27B23" w:rsidP="00EE2DA4"/>
    <w:p w14:paraId="7F186C10" w14:textId="1DDF8068" w:rsidR="00EE2DA4" w:rsidRPr="00A04A7C" w:rsidRDefault="00EE2DA4" w:rsidP="00EE2DA4">
      <w:r w:rsidRPr="00A04A7C">
        <w:t xml:space="preserve">Stavba nebude realizována na zemědělské ani lesní půdě, nedojde tedy k významným dopadům na půdu. Hloubka výkopů nepřesáhne </w:t>
      </w:r>
      <w:r w:rsidRPr="00AD1C73">
        <w:t>6,0</w:t>
      </w:r>
      <w:r w:rsidR="00BC365B">
        <w:t xml:space="preserve"> – 7,0</w:t>
      </w:r>
      <w:r w:rsidRPr="00AD1C73">
        <w:t xml:space="preserve"> m</w:t>
      </w:r>
      <w:r w:rsidRPr="00A04A7C">
        <w:t>. Nezpevněné plochy budou pro finální stav ose</w:t>
      </w:r>
      <w:r>
        <w:t>ty travním semenem</w:t>
      </w:r>
      <w:r w:rsidR="00C95F8E">
        <w:t xml:space="preserve"> a bude provedena náhradní výsadba v areálu ČOV.</w:t>
      </w:r>
      <w:r w:rsidR="00E81D67">
        <w:t xml:space="preserve"> Lokální podzemní clona ze štětovnic bude po skončení výstavby odstraněna.</w:t>
      </w:r>
    </w:p>
    <w:p w14:paraId="66F69068" w14:textId="77777777" w:rsidR="00EE2DA4" w:rsidRPr="00A04A7C" w:rsidRDefault="00EE2DA4" w:rsidP="00EE2DA4"/>
    <w:p w14:paraId="1C0EC385" w14:textId="6DB1241A" w:rsidR="00EE2DA4" w:rsidRDefault="00EE2DA4" w:rsidP="00EE2DA4">
      <w:r w:rsidRPr="00A04A7C">
        <w:lastRenderedPageBreak/>
        <w:t xml:space="preserve">Při provádění výkopových prací je třeba monitorovat a hodnotit těžené materiály nejen z hlediska jednotlivých horninových typů, ale i z hlediska obsahu možných kontaminantů a rozhodovat o následném nakládání s těmito zeminami (odvoz k dalšímu využití nebo na skládku odpadu nebo úprava zemin na místě pro možnost jejich překvalifikování do nižší kategorie odpadu (např. nebezpečný </w:t>
      </w:r>
      <w:r w:rsidR="00BC365B">
        <w:rPr>
          <w:rFonts w:cs="Arial"/>
        </w:rPr>
        <w:t>→</w:t>
      </w:r>
      <w:r w:rsidRPr="00A04A7C">
        <w:t xml:space="preserve"> ostatní, nebo ostatní </w:t>
      </w:r>
      <w:r w:rsidR="00BC365B">
        <w:rPr>
          <w:rFonts w:cs="Arial"/>
        </w:rPr>
        <w:t>→</w:t>
      </w:r>
      <w:r w:rsidRPr="00A04A7C">
        <w:t xml:space="preserve"> k zavážení vytěžených povrchových dolů, lomů a pískoven).</w:t>
      </w:r>
    </w:p>
    <w:p w14:paraId="7A715650" w14:textId="77777777" w:rsidR="00564E95" w:rsidRDefault="00564E95" w:rsidP="00564E95"/>
    <w:p w14:paraId="69092622" w14:textId="77777777" w:rsidR="00564E95" w:rsidRDefault="00564E95" w:rsidP="00564E95">
      <w:pPr>
        <w:pStyle w:val="Nadpis3"/>
        <w:numPr>
          <w:ilvl w:val="2"/>
          <w:numId w:val="1"/>
        </w:numPr>
      </w:pPr>
      <w:bookmarkStart w:id="172" w:name="_Toc351728551"/>
      <w:bookmarkStart w:id="173" w:name="_Toc115121492"/>
      <w:r>
        <w:t>Vliv stavby na přírodu a krajinu</w:t>
      </w:r>
      <w:bookmarkEnd w:id="172"/>
      <w:bookmarkEnd w:id="173"/>
    </w:p>
    <w:p w14:paraId="1F08D5EC" w14:textId="77777777" w:rsidR="00D27B23" w:rsidRDefault="00D27B23" w:rsidP="00C96C92">
      <w:pPr>
        <w:rPr>
          <w:b/>
          <w:i/>
        </w:rPr>
      </w:pPr>
      <w:r>
        <w:rPr>
          <w:b/>
          <w:i/>
        </w:rPr>
        <w:t>V</w:t>
      </w:r>
      <w:r w:rsidRPr="00FA61FE">
        <w:rPr>
          <w:b/>
          <w:i/>
        </w:rPr>
        <w:t xml:space="preserve">liv </w:t>
      </w:r>
      <w:r>
        <w:rPr>
          <w:b/>
          <w:i/>
        </w:rPr>
        <w:t xml:space="preserve">na </w:t>
      </w:r>
      <w:r w:rsidR="00C96C92">
        <w:rPr>
          <w:b/>
          <w:i/>
        </w:rPr>
        <w:t>krajinu</w:t>
      </w:r>
    </w:p>
    <w:p w14:paraId="310383F8" w14:textId="77777777" w:rsidR="00C96C92" w:rsidRPr="00FA61FE" w:rsidRDefault="00C96C92" w:rsidP="00C96C92">
      <w:pPr>
        <w:rPr>
          <w:b/>
          <w:i/>
        </w:rPr>
      </w:pPr>
    </w:p>
    <w:p w14:paraId="7AEEBD08" w14:textId="5D684F0D" w:rsidR="00C95F8E" w:rsidRDefault="00C95F8E" w:rsidP="00C95F8E">
      <w:r w:rsidRPr="00A04A7C">
        <w:t xml:space="preserve">Celkově lze konstatovat, že se stavba závažnějším způsobem na charakteru krajinného rázu území významněji neprojeví, protože se jedná o </w:t>
      </w:r>
      <w:r>
        <w:t>dostavbu kalového hospodářství stávající ČOV ve stávajícím areálu.</w:t>
      </w:r>
    </w:p>
    <w:p w14:paraId="2B326F3C" w14:textId="77777777" w:rsidR="00D27B23" w:rsidRPr="00C96C92" w:rsidRDefault="00D27B23" w:rsidP="00564E95">
      <w:pPr>
        <w:rPr>
          <w:b/>
          <w:i/>
        </w:rPr>
      </w:pPr>
    </w:p>
    <w:p w14:paraId="1A090310" w14:textId="77777777" w:rsidR="00C95F8E" w:rsidRDefault="00C95F8E" w:rsidP="00C95F8E">
      <w:pPr>
        <w:rPr>
          <w:b/>
          <w:i/>
        </w:rPr>
      </w:pPr>
      <w:r w:rsidRPr="00A04A7C">
        <w:rPr>
          <w:b/>
          <w:i/>
        </w:rPr>
        <w:t>Ochrana dř</w:t>
      </w:r>
      <w:r>
        <w:rPr>
          <w:b/>
          <w:i/>
        </w:rPr>
        <w:t>evin, ochrana památných stromů</w:t>
      </w:r>
    </w:p>
    <w:p w14:paraId="66C74976" w14:textId="77777777" w:rsidR="00C95F8E" w:rsidRPr="00A04A7C" w:rsidRDefault="00C95F8E" w:rsidP="00C95F8E">
      <w:r w:rsidRPr="00A04A7C">
        <w:t>V areálu stavby nejsou významné dřeviny vyžadující ochranu, ani památné stromy.</w:t>
      </w:r>
    </w:p>
    <w:p w14:paraId="065A2D1B" w14:textId="77777777" w:rsidR="00C95F8E" w:rsidRPr="00A04A7C" w:rsidRDefault="00C95F8E" w:rsidP="00C95F8E"/>
    <w:p w14:paraId="4C81143D" w14:textId="77777777" w:rsidR="00C95F8E" w:rsidRPr="00C96C92" w:rsidRDefault="00C95F8E" w:rsidP="00C95F8E">
      <w:pPr>
        <w:rPr>
          <w:b/>
          <w:i/>
        </w:rPr>
      </w:pPr>
      <w:r w:rsidRPr="00FA61FE">
        <w:rPr>
          <w:b/>
          <w:i/>
        </w:rPr>
        <w:t>Vliv stavby na flóru, faunu a ekosystémy</w:t>
      </w:r>
    </w:p>
    <w:p w14:paraId="0EF2412E" w14:textId="77777777" w:rsidR="00C95F8E" w:rsidRDefault="00C95F8E" w:rsidP="00C95F8E">
      <w:r w:rsidRPr="00A04A7C">
        <w:t>Zájmová lokalita je z hlediska rostlinných i živočišných společenstev ovlivněna svojí funkcí stávající čistírny odpadních vod.</w:t>
      </w:r>
    </w:p>
    <w:p w14:paraId="7EBB2D17" w14:textId="77777777" w:rsidR="00C95F8E" w:rsidRPr="00A04A7C" w:rsidRDefault="00C95F8E" w:rsidP="00C95F8E"/>
    <w:p w14:paraId="6DBDD213" w14:textId="77777777" w:rsidR="00C95F8E" w:rsidRPr="00A04A7C" w:rsidRDefault="00C95F8E" w:rsidP="00C95F8E">
      <w:r w:rsidRPr="00A04A7C">
        <w:t>V rámci stavby je nutné zajistit preventivní provozní opatření k vyloučení možnosti vzniku ekologických havárií v důsledku úniku škodlivých látek do prostředí. Dále je nutné zajistit šetrný provozu stavby (minimalizace hlukových emisí, emisí škodlivin do ovzduší).</w:t>
      </w:r>
    </w:p>
    <w:p w14:paraId="26311385" w14:textId="77777777" w:rsidR="00C95F8E" w:rsidRDefault="00C95F8E" w:rsidP="00C95F8E"/>
    <w:p w14:paraId="43C6AF75" w14:textId="77777777" w:rsidR="00C95F8E" w:rsidRDefault="00C95F8E" w:rsidP="00C95F8E">
      <w:pPr>
        <w:rPr>
          <w:b/>
          <w:i/>
        </w:rPr>
      </w:pPr>
      <w:r w:rsidRPr="00A04A7C">
        <w:rPr>
          <w:b/>
          <w:i/>
        </w:rPr>
        <w:t>Zachování ekologických funkcí a vazeb v krajině</w:t>
      </w:r>
    </w:p>
    <w:p w14:paraId="3845E2B0" w14:textId="77777777" w:rsidR="00C95F8E" w:rsidRDefault="00C95F8E" w:rsidP="00C95F8E">
      <w:r w:rsidRPr="00A04A7C">
        <w:t>Stavbou nebudou narušeny ekologické funkce a vazby v krajině.</w:t>
      </w:r>
    </w:p>
    <w:p w14:paraId="6C1642D7" w14:textId="77777777" w:rsidR="00C95F8E" w:rsidRDefault="00C95F8E" w:rsidP="00C95F8E"/>
    <w:p w14:paraId="05D768BF" w14:textId="77777777" w:rsidR="00564E95" w:rsidRDefault="00564E95" w:rsidP="00564E95">
      <w:pPr>
        <w:pStyle w:val="Nadpis3"/>
        <w:numPr>
          <w:ilvl w:val="2"/>
          <w:numId w:val="1"/>
        </w:numPr>
      </w:pPr>
      <w:bookmarkStart w:id="174" w:name="_Toc351728552"/>
      <w:bookmarkStart w:id="175" w:name="_Toc115121493"/>
      <w:r>
        <w:t>Vliv na soustavu chráněných území Natura 2000</w:t>
      </w:r>
      <w:bookmarkEnd w:id="174"/>
      <w:bookmarkEnd w:id="175"/>
    </w:p>
    <w:p w14:paraId="04A5A3C6" w14:textId="77777777" w:rsidR="00C95F8E" w:rsidRPr="00A04A7C" w:rsidRDefault="00C95F8E" w:rsidP="00C95F8E">
      <w:r w:rsidRPr="00A04A7C">
        <w:t xml:space="preserve">K přímému dotčení lokalit soustavy Natura 2000 ani zvláště chráněných území (ve smyslu zákona č. 114/1992 Sb., o ochraně přírody a krajiny, ve znění pozdějších předpisů) realizací stavby nedojde. </w:t>
      </w:r>
    </w:p>
    <w:p w14:paraId="614D8D65" w14:textId="77777777" w:rsidR="00564E95" w:rsidRDefault="00564E95" w:rsidP="00564E95">
      <w:pPr>
        <w:pStyle w:val="Nadpis3"/>
        <w:numPr>
          <w:ilvl w:val="2"/>
          <w:numId w:val="1"/>
        </w:numPr>
      </w:pPr>
      <w:bookmarkStart w:id="176" w:name="_Toc351728554"/>
      <w:bookmarkStart w:id="177" w:name="_Ref110342700"/>
      <w:bookmarkStart w:id="178" w:name="_Toc115121494"/>
      <w:r>
        <w:t>Navrhovaná ochranná a bezpečnostní pásma</w:t>
      </w:r>
      <w:bookmarkEnd w:id="176"/>
      <w:bookmarkEnd w:id="177"/>
      <w:bookmarkEnd w:id="178"/>
    </w:p>
    <w:p w14:paraId="62E1ED5C" w14:textId="2531802C" w:rsidR="00BA6BDE" w:rsidRDefault="00BA6BDE" w:rsidP="00BA6BDE">
      <w:pPr>
        <w:pStyle w:val="Zkladntextodsazen2"/>
        <w:ind w:left="0"/>
        <w:rPr>
          <w:rFonts w:cs="Arial"/>
        </w:rPr>
      </w:pPr>
      <w:bookmarkStart w:id="179" w:name="_Toc351728555"/>
      <w:r w:rsidRPr="00BA6BDE">
        <w:rPr>
          <w:rFonts w:cs="Arial"/>
        </w:rPr>
        <w:t>Pro nové objekty vyhnívacích nádrží, samostatně stojícího plynojemu, odsíření kalového plynu a hořáku zbytkového plynu</w:t>
      </w:r>
      <w:r w:rsidR="00C715CC">
        <w:rPr>
          <w:rFonts w:cs="Arial"/>
        </w:rPr>
        <w:t xml:space="preserve"> je navrženo </w:t>
      </w:r>
      <w:r w:rsidR="00DD13B4">
        <w:rPr>
          <w:rFonts w:cs="Arial"/>
        </w:rPr>
        <w:t>bezpečnostní</w:t>
      </w:r>
      <w:r w:rsidR="00DD13B4" w:rsidRPr="00BA6BDE">
        <w:rPr>
          <w:rFonts w:cs="Arial"/>
        </w:rPr>
        <w:t xml:space="preserve"> </w:t>
      </w:r>
      <w:r w:rsidRPr="00BA6BDE">
        <w:rPr>
          <w:rFonts w:cs="Arial"/>
        </w:rPr>
        <w:t>pásmo 6,5 m. Vzdálenost samostatn</w:t>
      </w:r>
      <w:r w:rsidRPr="00BA6BDE">
        <w:rPr>
          <w:rFonts w:cs="Arial" w:hint="eastAsia"/>
        </w:rPr>
        <w:t>ě</w:t>
      </w:r>
      <w:r w:rsidRPr="00BA6BDE">
        <w:rPr>
          <w:rFonts w:cs="Arial"/>
        </w:rPr>
        <w:t xml:space="preserve"> stojícího plynojemu od ostatních objekt</w:t>
      </w:r>
      <w:r w:rsidRPr="00BA6BDE">
        <w:rPr>
          <w:rFonts w:cs="Arial" w:hint="eastAsia"/>
        </w:rPr>
        <w:t>ů</w:t>
      </w:r>
      <w:r w:rsidRPr="00BA6BDE">
        <w:rPr>
          <w:rFonts w:cs="Arial"/>
        </w:rPr>
        <w:t xml:space="preserve"> </w:t>
      </w:r>
      <w:r>
        <w:rPr>
          <w:rFonts w:cs="Arial"/>
        </w:rPr>
        <w:t>ČOV</w:t>
      </w:r>
      <w:r w:rsidRPr="00BA6BDE">
        <w:rPr>
          <w:rFonts w:cs="Arial"/>
        </w:rPr>
        <w:t>, krom</w:t>
      </w:r>
      <w:r w:rsidRPr="00BA6BDE">
        <w:rPr>
          <w:rFonts w:cs="Arial" w:hint="eastAsia"/>
        </w:rPr>
        <w:t>ě</w:t>
      </w:r>
      <w:r w:rsidRPr="00BA6BDE">
        <w:rPr>
          <w:rFonts w:cs="Arial"/>
        </w:rPr>
        <w:t xml:space="preserve"> objekt</w:t>
      </w:r>
      <w:r w:rsidRPr="00BA6BDE">
        <w:rPr>
          <w:rFonts w:cs="Arial" w:hint="eastAsia"/>
        </w:rPr>
        <w:t>ů</w:t>
      </w:r>
      <w:r w:rsidRPr="00BA6BDE">
        <w:rPr>
          <w:rFonts w:cs="Arial"/>
        </w:rPr>
        <w:t xml:space="preserve"> plynového a kalového hospodá</w:t>
      </w:r>
      <w:r w:rsidRPr="00BA6BDE">
        <w:rPr>
          <w:rFonts w:cs="Arial" w:hint="eastAsia"/>
        </w:rPr>
        <w:t>ř</w:t>
      </w:r>
      <w:r w:rsidRPr="00BA6BDE">
        <w:rPr>
          <w:rFonts w:cs="Arial"/>
        </w:rPr>
        <w:t>ství, ke kterým je p</w:t>
      </w:r>
      <w:r w:rsidRPr="00BA6BDE">
        <w:rPr>
          <w:rFonts w:cs="Arial" w:hint="eastAsia"/>
        </w:rPr>
        <w:t>ř</w:t>
      </w:r>
      <w:r w:rsidRPr="00BA6BDE">
        <w:rPr>
          <w:rFonts w:cs="Arial"/>
        </w:rPr>
        <w:t>istav</w:t>
      </w:r>
      <w:r w:rsidRPr="00BA6BDE">
        <w:rPr>
          <w:rFonts w:cs="Arial" w:hint="eastAsia"/>
        </w:rPr>
        <w:t>ě</w:t>
      </w:r>
      <w:r w:rsidRPr="00BA6BDE">
        <w:rPr>
          <w:rFonts w:cs="Arial"/>
        </w:rPr>
        <w:t>n nebo jejich</w:t>
      </w:r>
      <w:r w:rsidRPr="00BA6BDE">
        <w:rPr>
          <w:rFonts w:cs="Arial" w:hint="eastAsia"/>
        </w:rPr>
        <w:t>ž</w:t>
      </w:r>
      <w:r w:rsidRPr="00BA6BDE">
        <w:rPr>
          <w:rFonts w:cs="Arial"/>
        </w:rPr>
        <w:t xml:space="preserve"> je sou</w:t>
      </w:r>
      <w:r w:rsidRPr="00BA6BDE">
        <w:rPr>
          <w:rFonts w:cs="Arial" w:hint="eastAsia"/>
        </w:rPr>
        <w:t>č</w:t>
      </w:r>
      <w:r w:rsidRPr="00BA6BDE">
        <w:rPr>
          <w:rFonts w:cs="Arial"/>
        </w:rPr>
        <w:t>ástí, nesmí být menší jak 6,5 m.</w:t>
      </w:r>
      <w:r w:rsidR="006B7D5C">
        <w:rPr>
          <w:rFonts w:cs="Arial"/>
        </w:rPr>
        <w:t xml:space="preserve"> </w:t>
      </w:r>
      <w:r w:rsidR="00520871">
        <w:rPr>
          <w:rFonts w:cs="Arial"/>
        </w:rPr>
        <w:t xml:space="preserve">Pro hořáky bioplynu platí i 15 m </w:t>
      </w:r>
      <w:r w:rsidR="0056393D">
        <w:rPr>
          <w:rFonts w:cs="Arial"/>
        </w:rPr>
        <w:t>ochranné pásmo.</w:t>
      </w:r>
    </w:p>
    <w:p w14:paraId="669D59BC" w14:textId="3D8877C2" w:rsidR="006B7D5C" w:rsidRDefault="006B7D5C" w:rsidP="00BA6BDE">
      <w:pPr>
        <w:pStyle w:val="Zkladntextodsazen2"/>
        <w:ind w:left="0"/>
        <w:rPr>
          <w:rFonts w:cs="Arial"/>
        </w:rPr>
      </w:pPr>
    </w:p>
    <w:p w14:paraId="221520BB" w14:textId="13B56A20" w:rsidR="00FC29E1" w:rsidRDefault="00FC29E1" w:rsidP="00BA6BDE">
      <w:pPr>
        <w:pStyle w:val="Zkladntextodsazen2"/>
        <w:ind w:left="0"/>
        <w:rPr>
          <w:rFonts w:cs="Arial"/>
        </w:rPr>
      </w:pPr>
      <w:r>
        <w:rPr>
          <w:rFonts w:cs="Arial"/>
        </w:rPr>
        <w:t>O</w:t>
      </w:r>
      <w:r w:rsidR="006B7D5C">
        <w:rPr>
          <w:rFonts w:cs="Arial"/>
        </w:rPr>
        <w:t xml:space="preserve">chranná pásma </w:t>
      </w:r>
      <w:r>
        <w:rPr>
          <w:rFonts w:cs="Arial"/>
        </w:rPr>
        <w:t>jednotlivých inženýrských sítí jsou dána ČSN 73 6005 (736005).</w:t>
      </w:r>
    </w:p>
    <w:p w14:paraId="0C0AEAC6" w14:textId="77777777" w:rsidR="00FC29E1" w:rsidRPr="00BA6BDE" w:rsidRDefault="00FC29E1" w:rsidP="00BA6BDE">
      <w:pPr>
        <w:pStyle w:val="Zkladntextodsazen2"/>
        <w:ind w:left="0"/>
        <w:rPr>
          <w:rFonts w:cs="Arial"/>
        </w:rPr>
      </w:pPr>
    </w:p>
    <w:p w14:paraId="4C2DB17F" w14:textId="530E4C55" w:rsidR="005A22B8" w:rsidRDefault="005A22B8" w:rsidP="005A22B8">
      <w:r w:rsidRPr="00662791">
        <w:t xml:space="preserve">Ochranné pásmo ČOV dle TNV 75 6011 pro mechanicko-biologickou ČOV s mechanickou aerací a kalovým hospodářstvím </w:t>
      </w:r>
      <w:r w:rsidR="009B348F">
        <w:t xml:space="preserve">není </w:t>
      </w:r>
      <w:r w:rsidR="00DD13B4">
        <w:t>navrženo</w:t>
      </w:r>
      <w:r w:rsidR="009B348F">
        <w:t>.</w:t>
      </w:r>
    </w:p>
    <w:p w14:paraId="6F18A944" w14:textId="77777777" w:rsidR="0056393D" w:rsidRDefault="0056393D">
      <w:pPr>
        <w:jc w:val="left"/>
      </w:pPr>
      <w:r>
        <w:rPr>
          <w:b/>
          <w:bCs/>
          <w:iCs/>
          <w:caps/>
        </w:rPr>
        <w:br w:type="page"/>
      </w:r>
    </w:p>
    <w:p w14:paraId="259065F3" w14:textId="455BD574" w:rsidR="00564E95" w:rsidRDefault="00564E95" w:rsidP="00564E95">
      <w:pPr>
        <w:pStyle w:val="Nadpis2"/>
        <w:numPr>
          <w:ilvl w:val="1"/>
          <w:numId w:val="1"/>
        </w:numPr>
      </w:pPr>
      <w:bookmarkStart w:id="180" w:name="_Toc115121495"/>
      <w:r>
        <w:lastRenderedPageBreak/>
        <w:t>Ochrana obyvatelstva</w:t>
      </w:r>
      <w:bookmarkEnd w:id="179"/>
      <w:bookmarkEnd w:id="180"/>
      <w:r>
        <w:t xml:space="preserve"> </w:t>
      </w:r>
    </w:p>
    <w:p w14:paraId="294F563B" w14:textId="77777777" w:rsidR="008A68CF" w:rsidRDefault="008A68CF" w:rsidP="008A68CF">
      <w:bookmarkStart w:id="181" w:name="_Toc351728556"/>
      <w:r>
        <w:t>Čistírna odpadních vod je součástí technické infrastruktury. Neslouží k plnění úkolů ochrany obyvatelstva.</w:t>
      </w:r>
    </w:p>
    <w:p w14:paraId="63ABDB91" w14:textId="36C332A4" w:rsidR="008A68CF" w:rsidRDefault="008A68CF" w:rsidP="008A68CF"/>
    <w:p w14:paraId="3FC3C9C9" w14:textId="77777777" w:rsidR="00564E95" w:rsidRDefault="00564E95" w:rsidP="00564E95">
      <w:pPr>
        <w:pStyle w:val="Nadpis2"/>
        <w:numPr>
          <w:ilvl w:val="1"/>
          <w:numId w:val="1"/>
        </w:numPr>
      </w:pPr>
      <w:bookmarkStart w:id="182" w:name="_Toc115121496"/>
      <w:r>
        <w:t>Zásady organizace výstavby</w:t>
      </w:r>
      <w:bookmarkEnd w:id="181"/>
      <w:bookmarkEnd w:id="182"/>
      <w:r>
        <w:t xml:space="preserve"> </w:t>
      </w:r>
    </w:p>
    <w:p w14:paraId="5520E8BA" w14:textId="77777777" w:rsidR="00564E95" w:rsidRDefault="00564E95" w:rsidP="00564E95">
      <w:pPr>
        <w:pStyle w:val="Nadpis3"/>
        <w:numPr>
          <w:ilvl w:val="2"/>
          <w:numId w:val="1"/>
        </w:numPr>
      </w:pPr>
      <w:bookmarkStart w:id="183" w:name="_Toc351728557"/>
      <w:bookmarkStart w:id="184" w:name="_Toc115121497"/>
      <w:r>
        <w:t>Rozhodujících média a hmoty</w:t>
      </w:r>
      <w:bookmarkEnd w:id="183"/>
      <w:bookmarkEnd w:id="184"/>
    </w:p>
    <w:p w14:paraId="3903B3FB" w14:textId="77777777" w:rsidR="001974D2" w:rsidRPr="00200B5F" w:rsidRDefault="001974D2" w:rsidP="001974D2">
      <w:bookmarkStart w:id="185" w:name="_Toc351728558"/>
      <w:r w:rsidRPr="00200B5F">
        <w:t>Zařízení staveniště lze poměrně snadno napojit na rozvody a zdroje energií v areálu čistírny. Na zdroj elektrické energie</w:t>
      </w:r>
      <w:r>
        <w:t>, vodovod a kanalizaci</w:t>
      </w:r>
      <w:r w:rsidRPr="00200B5F">
        <w:t xml:space="preserve"> je možno se napojit na několika místech v areálu čistírny. Veškeré napojovací body a podmínky napojení musí být předjednány a odsouhlaseny s provozovatelem ČOV.</w:t>
      </w:r>
    </w:p>
    <w:p w14:paraId="5E1C7960" w14:textId="77777777" w:rsidR="001974D2" w:rsidRPr="00200B5F" w:rsidRDefault="001974D2" w:rsidP="001974D2"/>
    <w:p w14:paraId="056945E0" w14:textId="0F98D45D" w:rsidR="001974D2" w:rsidRPr="00200B5F" w:rsidRDefault="001974D2" w:rsidP="001974D2">
      <w:r w:rsidRPr="00200B5F">
        <w:t>Způsob měření a náhrady odebraných medií a za užití zařízení bude mezi zhotovitelem stavby a provozovatelem ČOV smluvně sjednán.</w:t>
      </w:r>
    </w:p>
    <w:p w14:paraId="32AA485D" w14:textId="77777777" w:rsidR="001974D2" w:rsidRDefault="001974D2" w:rsidP="001974D2"/>
    <w:p w14:paraId="0E36D610" w14:textId="77777777" w:rsidR="00564E95" w:rsidRDefault="00564E95" w:rsidP="00564E95">
      <w:pPr>
        <w:pStyle w:val="Nadpis3"/>
        <w:numPr>
          <w:ilvl w:val="2"/>
          <w:numId w:val="1"/>
        </w:numPr>
      </w:pPr>
      <w:bookmarkStart w:id="186" w:name="_Toc115121498"/>
      <w:r>
        <w:t>Odvodnění staveniště</w:t>
      </w:r>
      <w:bookmarkEnd w:id="185"/>
      <w:bookmarkEnd w:id="186"/>
    </w:p>
    <w:p w14:paraId="285E7CAB" w14:textId="47B9B476" w:rsidR="001974D2" w:rsidRDefault="001974D2" w:rsidP="001974D2">
      <w:r>
        <w:t xml:space="preserve">Odvodnění staveniště bude do areálové kanalizace. Podzemní voda bude při výstavbě snižována pomocí mobilních čerpadel. </w:t>
      </w:r>
    </w:p>
    <w:p w14:paraId="3A4CEAE9" w14:textId="3913D131" w:rsidR="00354D11" w:rsidRDefault="635D9C75" w:rsidP="001974D2">
      <w:r>
        <w:t>Limit pro vypouštění do kanalizace je 30 l/s za sedimentační jímkou.</w:t>
      </w:r>
    </w:p>
    <w:p w14:paraId="68BEE72C" w14:textId="77777777" w:rsidR="00564E95" w:rsidRDefault="00564E95" w:rsidP="00564E95"/>
    <w:p w14:paraId="7EB76822" w14:textId="77777777" w:rsidR="00564E95" w:rsidRDefault="00564E95" w:rsidP="00564E95">
      <w:pPr>
        <w:pStyle w:val="Nadpis3"/>
        <w:numPr>
          <w:ilvl w:val="2"/>
          <w:numId w:val="1"/>
        </w:numPr>
      </w:pPr>
      <w:bookmarkStart w:id="187" w:name="_Toc351728559"/>
      <w:bookmarkStart w:id="188" w:name="_Toc115121499"/>
      <w:r>
        <w:t>Napojení staveniště na stávající dopravní a technickou infrastrukturu</w:t>
      </w:r>
      <w:bookmarkEnd w:id="187"/>
      <w:bookmarkEnd w:id="188"/>
    </w:p>
    <w:p w14:paraId="3F3E8461" w14:textId="68D47BF1" w:rsidR="008A68CF" w:rsidRDefault="008A68CF" w:rsidP="008A68CF">
      <w:pPr>
        <w:pStyle w:val="Zkladntextodsazen2"/>
        <w:ind w:left="0"/>
        <w:rPr>
          <w:rFonts w:cs="Arial"/>
        </w:rPr>
      </w:pPr>
      <w:r w:rsidRPr="008A68CF">
        <w:rPr>
          <w:rFonts w:cs="Arial"/>
        </w:rPr>
        <w:t>Pro dopravu montážního materiálu, strojů, zařízení a osob budou využívány místní asfaltové komunikace v areálu ČOV.</w:t>
      </w:r>
    </w:p>
    <w:p w14:paraId="3AA3B826" w14:textId="77777777" w:rsidR="008A68CF" w:rsidRPr="008A68CF" w:rsidRDefault="008A68CF" w:rsidP="008A68CF">
      <w:pPr>
        <w:pStyle w:val="Zkladntextodsazen2"/>
        <w:ind w:left="0"/>
        <w:rPr>
          <w:rFonts w:cs="Arial"/>
        </w:rPr>
      </w:pPr>
    </w:p>
    <w:p w14:paraId="08A55B09" w14:textId="77777777" w:rsidR="00090DA9" w:rsidRDefault="008A68CF" w:rsidP="008A68CF">
      <w:pPr>
        <w:pStyle w:val="Zkladntextodsazen2"/>
        <w:ind w:left="0"/>
        <w:rPr>
          <w:rFonts w:cs="Arial"/>
        </w:rPr>
      </w:pPr>
      <w:r w:rsidRPr="008A68CF">
        <w:rPr>
          <w:rFonts w:cs="Arial"/>
        </w:rPr>
        <w:t xml:space="preserve">Zhotovitel vybuduje pro potřeby provedení předmětného díla zařízení staveniště v rozsahu kanceláří a sociálního zařízení pro pracovníky zhotovitele vč. připojení na inženýrské sítě. </w:t>
      </w:r>
    </w:p>
    <w:p w14:paraId="4665D333" w14:textId="77777777" w:rsidR="00090DA9" w:rsidRDefault="00090DA9" w:rsidP="008A68CF">
      <w:pPr>
        <w:pStyle w:val="Zkladntextodsazen2"/>
        <w:ind w:left="0"/>
        <w:rPr>
          <w:rFonts w:cs="Arial"/>
        </w:rPr>
      </w:pPr>
    </w:p>
    <w:p w14:paraId="5C6962EA" w14:textId="4AA210A8" w:rsidR="008A68CF" w:rsidRPr="008A68CF" w:rsidRDefault="008A68CF" w:rsidP="008A68CF">
      <w:pPr>
        <w:pStyle w:val="Zkladntextodsazen2"/>
        <w:ind w:left="0"/>
        <w:rPr>
          <w:rFonts w:cs="Arial"/>
        </w:rPr>
      </w:pPr>
      <w:r w:rsidRPr="008A68CF">
        <w:rPr>
          <w:rFonts w:cs="Arial"/>
        </w:rPr>
        <w:t>Napojovací body budou stanoveny po dohodě s provozovatelem ČOV - pitná voda a elektro přípojka budou vybaveny měřícím zařízením umožňujícím odečet spotřebované vody resp. el. energie. Přípojné body elektrické energie pro budoucí pracoviště pro jednotlivé objekty budou dohodnuty mezi zhotovitelem díla a provozovatelem ČOV. Na těchto bodech budou následně zřízeny staveništní rozvaděče včetně měření, umožňující odečet spotřebované energie a následnou fakturaci k tíži zhotovitele.</w:t>
      </w:r>
    </w:p>
    <w:p w14:paraId="61F60D7A" w14:textId="77777777" w:rsidR="008A68CF" w:rsidRDefault="008A68CF" w:rsidP="008A68CF">
      <w:pPr>
        <w:pStyle w:val="Zkladntextodsazen2"/>
        <w:ind w:left="0"/>
        <w:rPr>
          <w:rFonts w:cs="Arial"/>
        </w:rPr>
      </w:pPr>
    </w:p>
    <w:p w14:paraId="52049781" w14:textId="26AFEED0" w:rsidR="008A68CF" w:rsidRDefault="008A68CF" w:rsidP="008A68CF">
      <w:pPr>
        <w:pStyle w:val="Zkladntextodsazen2"/>
        <w:ind w:left="0"/>
        <w:rPr>
          <w:rFonts w:cs="Arial"/>
        </w:rPr>
      </w:pPr>
      <w:r>
        <w:rPr>
          <w:rFonts w:cs="Arial"/>
        </w:rPr>
        <w:t>V</w:t>
      </w:r>
      <w:r w:rsidRPr="008A68CF">
        <w:rPr>
          <w:rFonts w:cs="Arial"/>
        </w:rPr>
        <w:t xml:space="preserve"> prostoru zařízení staveniště </w:t>
      </w:r>
      <w:r>
        <w:rPr>
          <w:rFonts w:cs="Arial"/>
        </w:rPr>
        <w:t xml:space="preserve">budou </w:t>
      </w:r>
      <w:r w:rsidRPr="008A68CF">
        <w:rPr>
          <w:rFonts w:cs="Arial"/>
        </w:rPr>
        <w:t>umístěny skladištní kontejnery, které budou po dobu výstavby ČOV sloužit jako uzamykatelný sklad nářadí a pomůcek zhotovitele.</w:t>
      </w:r>
    </w:p>
    <w:p w14:paraId="466969B8" w14:textId="77777777" w:rsidR="008A68CF" w:rsidRPr="008A68CF" w:rsidRDefault="008A68CF" w:rsidP="008A68CF">
      <w:pPr>
        <w:pStyle w:val="Zkladntextodsazen2"/>
        <w:ind w:left="0"/>
        <w:rPr>
          <w:rFonts w:cs="Arial"/>
        </w:rPr>
      </w:pPr>
    </w:p>
    <w:p w14:paraId="15350A4E" w14:textId="55098E9C" w:rsidR="008A68CF" w:rsidRPr="008A68CF" w:rsidRDefault="008A68CF" w:rsidP="008A68CF">
      <w:pPr>
        <w:pStyle w:val="Zkladntextodsazen2"/>
        <w:ind w:left="0"/>
        <w:rPr>
          <w:rFonts w:cs="Arial"/>
        </w:rPr>
      </w:pPr>
      <w:r w:rsidRPr="008A68CF">
        <w:rPr>
          <w:rFonts w:cs="Arial"/>
        </w:rPr>
        <w:t xml:space="preserve">V prostoru zařízení staveniště bude rovněž skladováno nezbytné množství materiálu pro výstavbu. </w:t>
      </w:r>
    </w:p>
    <w:p w14:paraId="5D22E8CB" w14:textId="77777777" w:rsidR="00564E95" w:rsidRDefault="00564E95" w:rsidP="00564E95"/>
    <w:p w14:paraId="1F49AB1C" w14:textId="77777777" w:rsidR="00564E95" w:rsidRDefault="00564E95" w:rsidP="00564E95">
      <w:pPr>
        <w:pStyle w:val="Nadpis3"/>
        <w:numPr>
          <w:ilvl w:val="2"/>
          <w:numId w:val="1"/>
        </w:numPr>
      </w:pPr>
      <w:bookmarkStart w:id="189" w:name="_Toc351728560"/>
      <w:bookmarkStart w:id="190" w:name="_Toc115121500"/>
      <w:r>
        <w:t>Vliv provádění stavby na okolní stavby a pozemky</w:t>
      </w:r>
      <w:bookmarkEnd w:id="189"/>
      <w:bookmarkEnd w:id="190"/>
    </w:p>
    <w:p w14:paraId="0CC7CFCF" w14:textId="77777777" w:rsidR="001974D2" w:rsidRDefault="001974D2" w:rsidP="001974D2">
      <w:r>
        <w:t>Vliv provádění stavby na okolí stavby a pozemky bude minimalizován systémovými opatřeními zhotovitele jakou jsou:</w:t>
      </w:r>
    </w:p>
    <w:p w14:paraId="08764538" w14:textId="77777777" w:rsidR="001974D2" w:rsidRPr="00C42DB8" w:rsidRDefault="001974D2" w:rsidP="005A0869">
      <w:pPr>
        <w:pStyle w:val="Zkladntext"/>
        <w:numPr>
          <w:ilvl w:val="0"/>
          <w:numId w:val="19"/>
        </w:numPr>
        <w:overflowPunct w:val="0"/>
        <w:autoSpaceDE w:val="0"/>
        <w:autoSpaceDN w:val="0"/>
        <w:adjustRightInd w:val="0"/>
        <w:spacing w:after="60"/>
        <w:jc w:val="both"/>
        <w:textAlignment w:val="baseline"/>
      </w:pPr>
      <w:r w:rsidRPr="00C42DB8">
        <w:t xml:space="preserve">Pro dopravu na staveniště je nutno používat pouze tras k tomu určených. Veřejné komunikace nesmí být znečišťovány, znečištěná vozidla musí být před vjezdem na veřejnou </w:t>
      </w:r>
      <w:r w:rsidRPr="00C42DB8">
        <w:lastRenderedPageBreak/>
        <w:t>komunikaci očištěna. V případě znečištění veřejných komunikací musí dodavatel stavby zajistit jejich čištění a to zejména v prostoru výjezdu ze staveniště.</w:t>
      </w:r>
    </w:p>
    <w:p w14:paraId="3C4A1903" w14:textId="77777777" w:rsidR="001974D2" w:rsidRPr="00C42DB8" w:rsidRDefault="001974D2" w:rsidP="005A0869">
      <w:pPr>
        <w:pStyle w:val="Zkladntext"/>
        <w:numPr>
          <w:ilvl w:val="0"/>
          <w:numId w:val="19"/>
        </w:numPr>
        <w:overflowPunct w:val="0"/>
        <w:autoSpaceDE w:val="0"/>
        <w:autoSpaceDN w:val="0"/>
        <w:adjustRightInd w:val="0"/>
        <w:spacing w:after="60"/>
        <w:jc w:val="both"/>
        <w:textAlignment w:val="baseline"/>
      </w:pPr>
      <w:r w:rsidRPr="00C42DB8">
        <w:t xml:space="preserve">Vlastním prováděním stavebních prací dojde krátkodobě ke zhoršení životního prostředí. Případné zvýšené hlučnosti výstavby musí zhotovitel předejít dobrým technickým stavem používaných mechanizmů. Musí být vyhověno požadavkům na maximální hladinu hluku a minimalizaci znečištění ovzduší výfukovými plyny. Hlučná výstavba nesmí být realizována v nočních hodinách. </w:t>
      </w:r>
    </w:p>
    <w:p w14:paraId="01AE4D41" w14:textId="77777777" w:rsidR="001974D2" w:rsidRPr="00C42DB8" w:rsidRDefault="001974D2" w:rsidP="005A0869">
      <w:pPr>
        <w:pStyle w:val="Zkladntext"/>
        <w:numPr>
          <w:ilvl w:val="0"/>
          <w:numId w:val="19"/>
        </w:numPr>
        <w:overflowPunct w:val="0"/>
        <w:autoSpaceDE w:val="0"/>
        <w:autoSpaceDN w:val="0"/>
        <w:adjustRightInd w:val="0"/>
        <w:spacing w:after="60"/>
        <w:jc w:val="both"/>
        <w:textAlignment w:val="baseline"/>
      </w:pPr>
      <w:r w:rsidRPr="00C42DB8">
        <w:t xml:space="preserve">Výkopy musí být zabezpečeny a v noci osvětleny. </w:t>
      </w:r>
    </w:p>
    <w:p w14:paraId="16D65CD4" w14:textId="77777777" w:rsidR="001974D2" w:rsidRPr="00C42DB8" w:rsidRDefault="001974D2" w:rsidP="005A0869">
      <w:pPr>
        <w:pStyle w:val="Zkladntext"/>
        <w:numPr>
          <w:ilvl w:val="0"/>
          <w:numId w:val="19"/>
        </w:numPr>
        <w:overflowPunct w:val="0"/>
        <w:autoSpaceDE w:val="0"/>
        <w:autoSpaceDN w:val="0"/>
        <w:adjustRightInd w:val="0"/>
        <w:spacing w:after="60"/>
        <w:jc w:val="both"/>
        <w:textAlignment w:val="baseline"/>
      </w:pPr>
      <w:r w:rsidRPr="00C42DB8">
        <w:t>Zeleň v blízkosti staveniště bude chráněna před poškozením. Zhotovitel stavby zajistí při stavebních pracích ochranu stávající zeleně. V blízkosti jednotlivých stavebních zásahů se nachází vzrostlé stromy.</w:t>
      </w:r>
    </w:p>
    <w:p w14:paraId="38B3FCEC" w14:textId="77777777" w:rsidR="001974D2" w:rsidRPr="00C42DB8" w:rsidRDefault="001974D2" w:rsidP="005A0869">
      <w:pPr>
        <w:pStyle w:val="Zkladntext"/>
        <w:numPr>
          <w:ilvl w:val="0"/>
          <w:numId w:val="19"/>
        </w:numPr>
        <w:overflowPunct w:val="0"/>
        <w:autoSpaceDE w:val="0"/>
        <w:autoSpaceDN w:val="0"/>
        <w:adjustRightInd w:val="0"/>
        <w:spacing w:after="60"/>
        <w:jc w:val="both"/>
        <w:textAlignment w:val="baseline"/>
        <w:rPr>
          <w:rFonts w:cs="Arial"/>
        </w:rPr>
      </w:pPr>
      <w:r w:rsidRPr="00C42DB8">
        <w:t xml:space="preserve">Pracovní prostory musí být po ukončení výstavby uvedeny do původního stavu, dočasné objekty odstraněny, dotčené komunikace opraveny a průběžně a po skončení výkopových prací zbaveny nečistot a zbytků zeminy. </w:t>
      </w:r>
    </w:p>
    <w:p w14:paraId="6BFAB449" w14:textId="78DB2397" w:rsidR="001974D2" w:rsidRPr="00C42DB8" w:rsidRDefault="001974D2" w:rsidP="005A0869">
      <w:pPr>
        <w:pStyle w:val="Zkladntext"/>
        <w:numPr>
          <w:ilvl w:val="0"/>
          <w:numId w:val="19"/>
        </w:numPr>
        <w:overflowPunct w:val="0"/>
        <w:autoSpaceDE w:val="0"/>
        <w:autoSpaceDN w:val="0"/>
        <w:adjustRightInd w:val="0"/>
        <w:spacing w:after="60"/>
        <w:jc w:val="both"/>
        <w:textAlignment w:val="baseline"/>
        <w:rPr>
          <w:rFonts w:cs="Arial"/>
        </w:rPr>
      </w:pPr>
      <w:r w:rsidRPr="00C42DB8">
        <w:t xml:space="preserve">V průběhu stavby bude veškerý stavební odpad dodavatelskou firmou tříděn podle jednotlivých kategorií, které uvádí platný Katalog odpadů. </w:t>
      </w:r>
      <w:r w:rsidRPr="00C42DB8">
        <w:rPr>
          <w:rFonts w:cs="Arial"/>
        </w:rPr>
        <w:t>Zatřídění odpadu a způsob jeho likvidace bude provedeno v souladu s</w:t>
      </w:r>
      <w:r>
        <w:rPr>
          <w:rFonts w:cs="Arial"/>
        </w:rPr>
        <w:t>e zákonem č. 541/2020 Sb., zákon o odpadech</w:t>
      </w:r>
      <w:r w:rsidRPr="00C42DB8">
        <w:rPr>
          <w:rFonts w:cs="Arial"/>
        </w:rPr>
        <w:t xml:space="preserve"> v platném znění. </w:t>
      </w:r>
    </w:p>
    <w:p w14:paraId="0BE34A76" w14:textId="2318A42B" w:rsidR="001974D2" w:rsidRPr="00C42DB8" w:rsidRDefault="001974D2" w:rsidP="005A0869">
      <w:pPr>
        <w:pStyle w:val="Zkladntext"/>
        <w:numPr>
          <w:ilvl w:val="0"/>
          <w:numId w:val="19"/>
        </w:numPr>
        <w:overflowPunct w:val="0"/>
        <w:autoSpaceDE w:val="0"/>
        <w:autoSpaceDN w:val="0"/>
        <w:adjustRightInd w:val="0"/>
        <w:spacing w:after="60"/>
        <w:jc w:val="both"/>
        <w:textAlignment w:val="baseline"/>
      </w:pPr>
      <w:r w:rsidRPr="00C42DB8">
        <w:rPr>
          <w:rFonts w:cs="Arial"/>
        </w:rPr>
        <w:t xml:space="preserve">Vedení evidence odpadů vznikajících při stavbě zabezpečuje </w:t>
      </w:r>
      <w:r w:rsidR="00822201">
        <w:rPr>
          <w:rFonts w:cs="Arial"/>
        </w:rPr>
        <w:t>zhotovitel stavby</w:t>
      </w:r>
      <w:r w:rsidRPr="00C42DB8">
        <w:rPr>
          <w:rFonts w:cs="Arial"/>
        </w:rPr>
        <w:t xml:space="preserve">. Zajišťuje utříděné shromažďování vznikajících odpadů podle jednotlivých druhů a kategorií do vhodných nádob na místech k tomu určených. Nebezpečný odpad je shromažďován do odpovídajících nádob. Bude zajištěno vedení průběžné evidence v rozsahu stanoveném </w:t>
      </w:r>
      <w:r w:rsidR="00E17308">
        <w:rPr>
          <w:rFonts w:cs="Arial"/>
        </w:rPr>
        <w:t>zákonem č. 541/2020</w:t>
      </w:r>
      <w:r w:rsidRPr="00C42DB8">
        <w:rPr>
          <w:rFonts w:cs="Arial"/>
        </w:rPr>
        <w:t xml:space="preserve"> Sb.</w:t>
      </w:r>
    </w:p>
    <w:p w14:paraId="59DCD045" w14:textId="77777777" w:rsidR="00300F3A" w:rsidRDefault="00300F3A" w:rsidP="00300F3A"/>
    <w:p w14:paraId="78A0E91D" w14:textId="77777777" w:rsidR="00300F3A" w:rsidRDefault="00300F3A" w:rsidP="00300F3A">
      <w:pPr>
        <w:pStyle w:val="Nadpis3"/>
        <w:numPr>
          <w:ilvl w:val="2"/>
          <w:numId w:val="1"/>
        </w:numPr>
      </w:pPr>
      <w:bookmarkStart w:id="191" w:name="_Toc115121501"/>
      <w:r>
        <w:t>Ochrana okolí staveniště a požadavky na související asanace, demolice, kácení dřevin</w:t>
      </w:r>
      <w:bookmarkEnd w:id="191"/>
    </w:p>
    <w:p w14:paraId="73B51D25" w14:textId="768BB173" w:rsidR="00E17308" w:rsidRDefault="00E17308" w:rsidP="00564E95">
      <w:r>
        <w:t>Postup a rozsah demolic v rámci výstavby nových objektů kalového hospodářství je uveden v části D.1 SO 4900 této dokumentace.</w:t>
      </w:r>
    </w:p>
    <w:p w14:paraId="62B3C009" w14:textId="77777777" w:rsidR="00E17308" w:rsidRDefault="00E17308" w:rsidP="00564E95"/>
    <w:p w14:paraId="101C4FE7" w14:textId="77777777" w:rsidR="00E17308" w:rsidRDefault="00E17308" w:rsidP="00564E95">
      <w:r>
        <w:t>Požadavky na asanace nejsou.</w:t>
      </w:r>
    </w:p>
    <w:p w14:paraId="01A8484B" w14:textId="77777777" w:rsidR="00E17308" w:rsidRDefault="00E17308" w:rsidP="00564E95"/>
    <w:p w14:paraId="374F9F6C" w14:textId="3342377E" w:rsidR="00564E95" w:rsidRDefault="00E17308" w:rsidP="00564E95">
      <w:r>
        <w:t>Kácení dřevin a stromů bude provedeno v mimovegetačním období před zahájením stavby. Stromy a keřovité porosty navržené ke kácení jsou součástí SO 2600.</w:t>
      </w:r>
    </w:p>
    <w:p w14:paraId="04A3B7B2" w14:textId="77777777" w:rsidR="00564E95" w:rsidRDefault="00564E95" w:rsidP="00564E95">
      <w:pPr>
        <w:pStyle w:val="Nadpis3"/>
        <w:numPr>
          <w:ilvl w:val="2"/>
          <w:numId w:val="1"/>
        </w:numPr>
      </w:pPr>
      <w:bookmarkStart w:id="192" w:name="_Toc351728562"/>
      <w:bookmarkStart w:id="193" w:name="_Toc115121502"/>
      <w:r>
        <w:t>Zábory pro staveniště</w:t>
      </w:r>
      <w:bookmarkEnd w:id="192"/>
      <w:bookmarkEnd w:id="193"/>
    </w:p>
    <w:p w14:paraId="5E764C88" w14:textId="6D409B66" w:rsidR="00564E95" w:rsidRDefault="00090DA9" w:rsidP="00564E95">
      <w:pPr>
        <w:rPr>
          <w:rFonts w:cs="Arial"/>
        </w:rPr>
      </w:pPr>
      <w:r w:rsidRPr="008A68CF">
        <w:rPr>
          <w:rFonts w:cs="Arial"/>
        </w:rPr>
        <w:t>Zařízení staveniště bude umístěno v areálu ČOV mezi areálovou komunikací a plotem východní strany areálu nad plochou staveniště</w:t>
      </w:r>
      <w:r w:rsidR="0084017B">
        <w:rPr>
          <w:rFonts w:cs="Arial"/>
        </w:rPr>
        <w:t xml:space="preserve"> SO 4700</w:t>
      </w:r>
      <w:r w:rsidRPr="008A68CF">
        <w:rPr>
          <w:rFonts w:cs="Arial"/>
        </w:rPr>
        <w:t>.</w:t>
      </w:r>
    </w:p>
    <w:p w14:paraId="323A4C05" w14:textId="01833AAE" w:rsidR="00090DA9" w:rsidRDefault="00090DA9" w:rsidP="00564E95">
      <w:pPr>
        <w:rPr>
          <w:rFonts w:cs="Arial"/>
        </w:rPr>
      </w:pPr>
    </w:p>
    <w:p w14:paraId="226ED70A" w14:textId="7E7C37AD" w:rsidR="00090DA9" w:rsidRDefault="00576DBD" w:rsidP="00564E95">
      <w:pPr>
        <w:rPr>
          <w:rFonts w:cs="Arial"/>
        </w:rPr>
      </w:pPr>
      <w:r w:rsidRPr="00576DBD">
        <w:t>Hlavní plocha zařízení staveniště je 5 200 m</w:t>
      </w:r>
      <w:r w:rsidRPr="00576DBD">
        <w:rPr>
          <w:vertAlign w:val="superscript"/>
        </w:rPr>
        <w:t>2</w:t>
      </w:r>
      <w:r w:rsidRPr="00576DBD">
        <w:t xml:space="preserve">. </w:t>
      </w:r>
      <w:r>
        <w:rPr>
          <w:rFonts w:cs="Arial"/>
        </w:rPr>
        <w:t>Oplocená p</w:t>
      </w:r>
      <w:r w:rsidR="00090DA9">
        <w:rPr>
          <w:rFonts w:cs="Arial"/>
        </w:rPr>
        <w:t xml:space="preserve">locha pro zařízení staveniště bude cca </w:t>
      </w:r>
      <w:r>
        <w:rPr>
          <w:rFonts w:cs="Arial"/>
        </w:rPr>
        <w:t xml:space="preserve">2 </w:t>
      </w:r>
      <w:r w:rsidRPr="00576DBD">
        <w:rPr>
          <w:rFonts w:cs="Arial"/>
        </w:rPr>
        <w:t>550</w:t>
      </w:r>
      <w:r w:rsidR="00090DA9" w:rsidRPr="00576DBD">
        <w:rPr>
          <w:rFonts w:cs="Arial"/>
        </w:rPr>
        <w:t xml:space="preserve"> m</w:t>
      </w:r>
      <w:r w:rsidR="00090DA9" w:rsidRPr="00576DBD">
        <w:rPr>
          <w:rFonts w:cs="Arial"/>
          <w:vertAlign w:val="superscript"/>
        </w:rPr>
        <w:t>2</w:t>
      </w:r>
      <w:r w:rsidR="00090DA9" w:rsidRPr="00576DBD">
        <w:rPr>
          <w:rFonts w:cs="Arial"/>
        </w:rPr>
        <w:t>.</w:t>
      </w:r>
      <w:r w:rsidR="00471843">
        <w:rPr>
          <w:rFonts w:cs="Arial"/>
        </w:rPr>
        <w:t xml:space="preserve"> </w:t>
      </w:r>
      <w:r>
        <w:rPr>
          <w:rFonts w:cs="Arial"/>
        </w:rPr>
        <w:t>Tato plocha bude sloužit i pro buňkoviště a administrativní zázemí stavby, pro skladování drobných nástrojů a nářadí, kusového materiálu apod.</w:t>
      </w:r>
    </w:p>
    <w:p w14:paraId="7E70D28B" w14:textId="494A1183" w:rsidR="00576DBD" w:rsidRDefault="00576DBD" w:rsidP="00564E95">
      <w:pPr>
        <w:rPr>
          <w:rFonts w:cs="Arial"/>
        </w:rPr>
      </w:pPr>
    </w:p>
    <w:p w14:paraId="1DBAEC35" w14:textId="7BCB0866" w:rsidR="00576DBD" w:rsidRDefault="00576DBD" w:rsidP="00576DBD">
      <w:pPr>
        <w:spacing w:before="120"/>
      </w:pPr>
      <w:r w:rsidRPr="00576DBD">
        <w:t>Vedle oplocené části ZS bude umístěna mezideponie humózní zeminy na ploše cca 2</w:t>
      </w:r>
      <w:r>
        <w:t xml:space="preserve"> </w:t>
      </w:r>
      <w:r w:rsidRPr="00576DBD">
        <w:t>650 m</w:t>
      </w:r>
      <w:r w:rsidRPr="00576DBD">
        <w:rPr>
          <w:vertAlign w:val="superscript"/>
        </w:rPr>
        <w:t>2</w:t>
      </w:r>
      <w:r w:rsidRPr="00576DBD">
        <w:t>. V rámci areálu jsou vytipována další místa pro dočasné uložení zeminy a to na 4 plochách o další celkové ploše 2740 m</w:t>
      </w:r>
      <w:r w:rsidRPr="00576DBD">
        <w:rPr>
          <w:vertAlign w:val="superscript"/>
        </w:rPr>
        <w:t>2</w:t>
      </w:r>
      <w:r>
        <w:t>.</w:t>
      </w:r>
    </w:p>
    <w:p w14:paraId="370E30F5" w14:textId="77777777" w:rsidR="00576DBD" w:rsidRPr="00576DBD" w:rsidRDefault="00576DBD" w:rsidP="00576DBD">
      <w:pPr>
        <w:spacing w:before="120"/>
      </w:pPr>
    </w:p>
    <w:p w14:paraId="270466BA" w14:textId="77777777" w:rsidR="00576DBD" w:rsidRDefault="00576DBD" w:rsidP="00576DBD">
      <w:r w:rsidRPr="00576DBD">
        <w:t>Výkopek a přebytečná zemina budou odváženy na nejbližší skládku.</w:t>
      </w:r>
    </w:p>
    <w:p w14:paraId="69B4B4CA" w14:textId="04CA3E10" w:rsidR="00090DA9" w:rsidRDefault="00090DA9" w:rsidP="00564E95"/>
    <w:p w14:paraId="5DBBA6B5" w14:textId="59DFFC0C" w:rsidR="00471843" w:rsidRPr="00090DA9" w:rsidRDefault="00471843" w:rsidP="00564E95">
      <w:r>
        <w:t xml:space="preserve">Maximální plocha záboru pro zařízení staveniště je uveden v příslušné výkresové příloze </w:t>
      </w:r>
      <w:r w:rsidR="00354D11">
        <w:t>F.2</w:t>
      </w:r>
      <w:r>
        <w:t>.</w:t>
      </w:r>
    </w:p>
    <w:p w14:paraId="3C53AF52" w14:textId="77777777" w:rsidR="00300F3A" w:rsidRDefault="00300F3A" w:rsidP="00300F3A">
      <w:pPr>
        <w:pStyle w:val="Nadpis3"/>
        <w:numPr>
          <w:ilvl w:val="2"/>
          <w:numId w:val="1"/>
        </w:numPr>
      </w:pPr>
      <w:bookmarkStart w:id="194" w:name="_Toc115121503"/>
      <w:bookmarkStart w:id="195" w:name="_Toc351728563"/>
      <w:r>
        <w:lastRenderedPageBreak/>
        <w:t>P</w:t>
      </w:r>
      <w:r w:rsidRPr="00300F3A">
        <w:t>ožadavky na bezbariérové obchozí trasy</w:t>
      </w:r>
      <w:bookmarkEnd w:id="194"/>
    </w:p>
    <w:p w14:paraId="7179B8C8" w14:textId="225FC849" w:rsidR="00300F3A" w:rsidRDefault="00090DA9" w:rsidP="00300F3A">
      <w:bookmarkStart w:id="196" w:name="_Toc351728561"/>
      <w:r>
        <w:t xml:space="preserve">Stavba se nachází v uzavřeném areálu ČOV, kde není umožněn přístup veřejnosti. Bezbariérové obchozí trasy nebudou z tohoto důvodu realizovány. </w:t>
      </w:r>
    </w:p>
    <w:p w14:paraId="4F934ACC" w14:textId="77777777" w:rsidR="00090DA9" w:rsidRDefault="00090DA9" w:rsidP="00300F3A"/>
    <w:p w14:paraId="7B62D8D1" w14:textId="77777777" w:rsidR="00564E95" w:rsidRDefault="00564E95" w:rsidP="00564E95">
      <w:pPr>
        <w:pStyle w:val="Nadpis3"/>
        <w:numPr>
          <w:ilvl w:val="2"/>
          <w:numId w:val="1"/>
        </w:numPr>
      </w:pPr>
      <w:bookmarkStart w:id="197" w:name="_Toc115121504"/>
      <w:bookmarkEnd w:id="196"/>
      <w:r>
        <w:t>Odpady spojené s výstavbou</w:t>
      </w:r>
      <w:bookmarkEnd w:id="195"/>
      <w:bookmarkEnd w:id="197"/>
    </w:p>
    <w:p w14:paraId="36192C8F" w14:textId="77777777" w:rsidR="009434B1" w:rsidRDefault="0084017B" w:rsidP="00471843">
      <w:bookmarkStart w:id="198" w:name="_Toc351728564"/>
      <w:r w:rsidRPr="00471843">
        <w:t xml:space="preserve">V průběhu stavby bude veškerý stavební odpad dodavatelskou firmou tříděn podle jednotlivých kategorií, které uvádí platný Katalog odpadů. Odpady budou odstraňovány v souladu se zákonem č. </w:t>
      </w:r>
      <w:r w:rsidR="00471843">
        <w:t>541</w:t>
      </w:r>
      <w:r w:rsidRPr="00471843">
        <w:t>/20</w:t>
      </w:r>
      <w:r w:rsidR="00471843">
        <w:t>20</w:t>
      </w:r>
      <w:r w:rsidRPr="00471843">
        <w:t xml:space="preserve"> Sb., v platném znění. Doklady o odstranění odpadů budou předloženy při kolaudaci. </w:t>
      </w:r>
      <w:r w:rsidRPr="00471843">
        <w:rPr>
          <w:b/>
        </w:rPr>
        <w:t>U odpadů bude přednostně zajištěno jejich využití (např. recyklace) před jejich odstraněním v souladu s plánem odpadového hospodářství Jihomoravského kraje.</w:t>
      </w:r>
      <w:r w:rsidRPr="00471843">
        <w:t xml:space="preserve"> Při recyklaci je nutné dbát zejména na třídění už během demoličních prací. </w:t>
      </w:r>
    </w:p>
    <w:p w14:paraId="6DFB89FD" w14:textId="77777777" w:rsidR="009434B1" w:rsidRDefault="009434B1" w:rsidP="00471843"/>
    <w:p w14:paraId="3B6C2F4F" w14:textId="3FE3944D" w:rsidR="0084017B" w:rsidRPr="00471843" w:rsidRDefault="009434B1" w:rsidP="009434B1">
      <w:r>
        <w:t xml:space="preserve">Během demoličních prací bude oddělován </w:t>
      </w:r>
      <w:r w:rsidR="0084017B" w:rsidRPr="00471843">
        <w:t>kontaminovaný materiál od nekontaminovaných. Zatřídění odpadu a způsob jeho likvidace bude provedeno v souladu s</w:t>
      </w:r>
      <w:r>
        <w:t>e zákonem 541/2020 Sb.</w:t>
      </w:r>
      <w:r w:rsidR="0084017B" w:rsidRPr="00471843">
        <w:t xml:space="preserve"> v platném znění. </w:t>
      </w:r>
    </w:p>
    <w:p w14:paraId="405FAC3C" w14:textId="77777777" w:rsidR="0084017B" w:rsidRPr="00471843" w:rsidRDefault="0084017B" w:rsidP="00471843">
      <w:pPr>
        <w:ind w:firstLine="720"/>
      </w:pPr>
    </w:p>
    <w:p w14:paraId="315F5F07" w14:textId="2C8DB246" w:rsidR="0084017B" w:rsidRPr="00471843" w:rsidRDefault="0084017B" w:rsidP="009434B1">
      <w:r w:rsidRPr="00471843">
        <w:t xml:space="preserve">V průběhu stavby bude veškerý stavební odpad </w:t>
      </w:r>
      <w:r w:rsidR="009434B1">
        <w:t xml:space="preserve">zhotovitelem stavby </w:t>
      </w:r>
      <w:r w:rsidRPr="00471843">
        <w:t xml:space="preserve">tříděn a předáván oprávněné osobě s nakládáním s odpady. Likvidace odpadu bude prováděna v rámci smluv uzavřených mezi </w:t>
      </w:r>
      <w:r w:rsidR="009434B1">
        <w:t>zhotovitelem</w:t>
      </w:r>
      <w:r w:rsidRPr="00471843">
        <w:t xml:space="preserve"> stavby (stavebníkem) a oprávněnou organizací, která nakládá s odpady. </w:t>
      </w:r>
    </w:p>
    <w:p w14:paraId="2D6D9410" w14:textId="77777777" w:rsidR="009434B1" w:rsidRDefault="009434B1" w:rsidP="009434B1">
      <w:pPr>
        <w:pStyle w:val="Zkladntextodsazen2"/>
        <w:ind w:left="0"/>
        <w:rPr>
          <w:rFonts w:cs="Arial"/>
        </w:rPr>
      </w:pPr>
    </w:p>
    <w:p w14:paraId="32CD523B" w14:textId="52FD04DD" w:rsidR="0084017B" w:rsidRDefault="0084017B" w:rsidP="009434B1">
      <w:pPr>
        <w:pStyle w:val="Zkladntextodsazen2"/>
        <w:ind w:left="0"/>
        <w:rPr>
          <w:rFonts w:cs="Arial"/>
        </w:rPr>
      </w:pPr>
      <w:r w:rsidRPr="00471843">
        <w:rPr>
          <w:rFonts w:cs="Arial"/>
        </w:rPr>
        <w:t>Odpady budou shromažďovány ve vhodných nádobách označených katalogovým číslem, názvem odpadu a jménem osoby odpovědné za obsluhu a údržbu shromažďovaného prostředku, shromažďované odpady budou zabezpečeny proti povětrnostním vlivům, v místě shromažďování nebezpečných odpadů musí být přiložen identifikační list příslušného nebezpečného odpadu.</w:t>
      </w:r>
    </w:p>
    <w:p w14:paraId="044A33AF" w14:textId="77777777" w:rsidR="009434B1" w:rsidRDefault="009434B1" w:rsidP="009434B1"/>
    <w:p w14:paraId="09D86E3D" w14:textId="73975964" w:rsidR="0084017B" w:rsidRDefault="0084017B" w:rsidP="009434B1">
      <w:r w:rsidRPr="00471843">
        <w:t>Evidenci veškerých odpadů povede dodavatel v průběhu výstavby předmětné akce. Ze stavebního odpadu vytříděné kovové části a rozebrané kovové konstrukce budou nabídnuty Sběrným surovinám.</w:t>
      </w:r>
    </w:p>
    <w:p w14:paraId="75A5BEFB" w14:textId="77777777" w:rsidR="009434B1" w:rsidRDefault="009434B1" w:rsidP="009434B1"/>
    <w:p w14:paraId="4F09D49B" w14:textId="729CAC13" w:rsidR="0084017B" w:rsidRDefault="0084017B" w:rsidP="009434B1">
      <w:r w:rsidRPr="00471843">
        <w:t>Ke kolaudačnímu řízení budou doloženy doklady o využití, resp. odstranění odpadů vznikajících ze stavební výroby.</w:t>
      </w:r>
    </w:p>
    <w:p w14:paraId="7F824FB5" w14:textId="77777777" w:rsidR="009434B1" w:rsidRPr="00471843" w:rsidRDefault="009434B1" w:rsidP="009434B1"/>
    <w:p w14:paraId="5E17BAA4" w14:textId="429CC9D9" w:rsidR="0084017B" w:rsidRPr="00471843" w:rsidRDefault="0084017B" w:rsidP="009434B1">
      <w:r w:rsidRPr="00471843">
        <w:t xml:space="preserve">Dle katalogu odpadů dle Vyhlášky MŽP </w:t>
      </w:r>
      <w:r w:rsidR="000870EA">
        <w:t xml:space="preserve">a MZ </w:t>
      </w:r>
      <w:r w:rsidRPr="00471843">
        <w:t xml:space="preserve">č. </w:t>
      </w:r>
      <w:r w:rsidR="000870EA">
        <w:t>8</w:t>
      </w:r>
      <w:r w:rsidRPr="00471843">
        <w:t>/20</w:t>
      </w:r>
      <w:r w:rsidR="000870EA">
        <w:t>21</w:t>
      </w:r>
      <w:r w:rsidRPr="00471843">
        <w:t xml:space="preserve"> Sb. ve znění pozdějších předpisů lze přiřadit jednotlivým druhům odpadu tato čísla:</w:t>
      </w:r>
    </w:p>
    <w:p w14:paraId="4F600317" w14:textId="77777777" w:rsidR="0084017B" w:rsidRPr="00471843" w:rsidRDefault="0084017B" w:rsidP="00471843">
      <w:pPr>
        <w:ind w:firstLine="720"/>
      </w:pPr>
    </w:p>
    <w:p w14:paraId="31635735" w14:textId="0D02645B" w:rsidR="0084017B" w:rsidRPr="00471843" w:rsidRDefault="0084017B" w:rsidP="00471843">
      <w:pPr>
        <w:rPr>
          <w:b/>
          <w:bCs/>
          <w:iCs/>
        </w:rPr>
      </w:pPr>
      <w:bookmarkStart w:id="199" w:name="_Hlk110435384"/>
      <w:r w:rsidRPr="00471843">
        <w:rPr>
          <w:b/>
          <w:bCs/>
          <w:iCs/>
        </w:rPr>
        <w:t>Skupina 17: Stavební a demoliční odpady</w:t>
      </w:r>
      <w:r w:rsidR="00E36C35">
        <w:rPr>
          <w:b/>
          <w:bCs/>
          <w:iCs/>
        </w:rPr>
        <w:t xml:space="preserve"> a vedlejší produkty</w:t>
      </w:r>
    </w:p>
    <w:p w14:paraId="4B155B87" w14:textId="18B559E6" w:rsidR="0084017B" w:rsidRPr="00310DA9" w:rsidRDefault="0084017B" w:rsidP="005A0869">
      <w:pPr>
        <w:widowControl w:val="0"/>
        <w:numPr>
          <w:ilvl w:val="0"/>
          <w:numId w:val="20"/>
        </w:numPr>
        <w:spacing w:before="60" w:after="120"/>
        <w:rPr>
          <w:iCs/>
        </w:rPr>
      </w:pPr>
      <w:r w:rsidRPr="00310DA9">
        <w:t>17 01 01 Beton</w:t>
      </w:r>
      <w:r w:rsidR="00BA1755">
        <w:t xml:space="preserve"> a železobeton</w:t>
      </w:r>
      <w:r w:rsidRPr="00310DA9">
        <w:tab/>
      </w:r>
      <w:r w:rsidRPr="00310DA9">
        <w:tab/>
      </w:r>
      <w:r w:rsidRPr="00310DA9">
        <w:tab/>
        <w:t xml:space="preserve">předpokládaný objem </w:t>
      </w:r>
      <w:r w:rsidR="00310DA9" w:rsidRPr="00310DA9">
        <w:t xml:space="preserve"> </w:t>
      </w:r>
      <w:r w:rsidR="008D280D">
        <w:t xml:space="preserve">4 410 </w:t>
      </w:r>
      <w:r w:rsidRPr="00310DA9">
        <w:t>m</w:t>
      </w:r>
      <w:r w:rsidRPr="00310DA9">
        <w:rPr>
          <w:vertAlign w:val="superscript"/>
        </w:rPr>
        <w:t>3</w:t>
      </w:r>
      <w:r w:rsidR="008C102D" w:rsidRPr="008C102D">
        <w:t>/</w:t>
      </w:r>
      <w:r w:rsidR="008C102D">
        <w:t xml:space="preserve"> </w:t>
      </w:r>
      <w:r w:rsidR="0025327B">
        <w:t>9702</w:t>
      </w:r>
      <w:r w:rsidR="00DD1704">
        <w:t xml:space="preserve"> t</w:t>
      </w:r>
    </w:p>
    <w:p w14:paraId="0D652AA1" w14:textId="77777777" w:rsidR="0084017B" w:rsidRPr="00310DA9" w:rsidRDefault="0084017B" w:rsidP="00471843">
      <w:pPr>
        <w:ind w:left="709"/>
      </w:pPr>
      <w:r w:rsidRPr="00310DA9">
        <w:t xml:space="preserve">Jedná se odpad vznikající postupně při demoličních a bouracích pracích. Tento odpad bude přednostně využit k recyklaci, nebo bude odstraněn oprávněnou firmou nebo odvezen na povolenou skládku. </w:t>
      </w:r>
    </w:p>
    <w:p w14:paraId="33251F5D" w14:textId="207B500A" w:rsidR="0084017B" w:rsidRPr="00310DA9" w:rsidRDefault="0084017B" w:rsidP="005A0869">
      <w:pPr>
        <w:widowControl w:val="0"/>
        <w:numPr>
          <w:ilvl w:val="0"/>
          <w:numId w:val="20"/>
        </w:numPr>
        <w:spacing w:before="60" w:after="120"/>
      </w:pPr>
      <w:r w:rsidRPr="00310DA9">
        <w:t xml:space="preserve">17 02 Dřevo, sklo, plasty </w:t>
      </w:r>
      <w:r w:rsidRPr="00310DA9">
        <w:tab/>
      </w:r>
      <w:r w:rsidRPr="00310DA9">
        <w:tab/>
      </w:r>
      <w:r w:rsidR="002C7634">
        <w:tab/>
      </w:r>
      <w:r w:rsidRPr="00310DA9">
        <w:t>- předpokládaný objem</w:t>
      </w:r>
      <w:r w:rsidR="00310DA9" w:rsidRPr="00310DA9">
        <w:t xml:space="preserve"> </w:t>
      </w:r>
      <w:r w:rsidRPr="00310DA9">
        <w:t>235 m</w:t>
      </w:r>
      <w:r w:rsidRPr="00310DA9">
        <w:rPr>
          <w:vertAlign w:val="superscript"/>
        </w:rPr>
        <w:t>3</w:t>
      </w:r>
      <w:r w:rsidR="0025327B">
        <w:rPr>
          <w:vertAlign w:val="superscript"/>
        </w:rPr>
        <w:t xml:space="preserve"> </w:t>
      </w:r>
      <w:r w:rsidR="0025327B" w:rsidRPr="0025327B">
        <w:t>/</w:t>
      </w:r>
      <w:r w:rsidR="0025327B">
        <w:t xml:space="preserve"> </w:t>
      </w:r>
      <w:r w:rsidR="00300045">
        <w:t>329 t</w:t>
      </w:r>
    </w:p>
    <w:p w14:paraId="3230F4A6" w14:textId="249FDF0E" w:rsidR="0084017B" w:rsidRPr="00310DA9" w:rsidRDefault="0084017B" w:rsidP="00471843">
      <w:pPr>
        <w:ind w:left="709"/>
      </w:pPr>
      <w:r w:rsidRPr="00310DA9">
        <w:t xml:space="preserve">Jedná se odpad vznikající postupně při demoličních a bouracích pracích. </w:t>
      </w:r>
    </w:p>
    <w:p w14:paraId="1B26512F" w14:textId="4D221203" w:rsidR="0084017B" w:rsidRPr="00310DA9" w:rsidRDefault="0084017B" w:rsidP="005A0869">
      <w:pPr>
        <w:widowControl w:val="0"/>
        <w:numPr>
          <w:ilvl w:val="0"/>
          <w:numId w:val="20"/>
        </w:numPr>
        <w:spacing w:before="60" w:after="120"/>
        <w:rPr>
          <w:iCs/>
        </w:rPr>
      </w:pPr>
      <w:r w:rsidRPr="00310DA9">
        <w:t>17 02 03 Plasty</w:t>
      </w:r>
      <w:r w:rsidRPr="00310DA9">
        <w:tab/>
      </w:r>
      <w:r w:rsidRPr="00310DA9">
        <w:tab/>
      </w:r>
      <w:r w:rsidRPr="00310DA9">
        <w:tab/>
      </w:r>
      <w:r w:rsidRPr="00310DA9">
        <w:tab/>
      </w:r>
      <w:r w:rsidR="002C7634">
        <w:tab/>
      </w:r>
      <w:r w:rsidRPr="00310DA9">
        <w:t xml:space="preserve"> – předpokládaný objem</w:t>
      </w:r>
      <w:r w:rsidR="00310DA9" w:rsidRPr="00310DA9">
        <w:t xml:space="preserve"> </w:t>
      </w:r>
      <w:r w:rsidRPr="00310DA9">
        <w:t>122 Kg</w:t>
      </w:r>
    </w:p>
    <w:p w14:paraId="2805397D" w14:textId="73316AAB" w:rsidR="0084017B" w:rsidRPr="00310DA9" w:rsidRDefault="0084017B" w:rsidP="00471843">
      <w:pPr>
        <w:ind w:left="709"/>
      </w:pPr>
      <w:r w:rsidRPr="00310DA9">
        <w:t xml:space="preserve">Jedná se odpad vznikající </w:t>
      </w:r>
      <w:r w:rsidR="00E37427" w:rsidRPr="00310DA9">
        <w:t>z přeložek</w:t>
      </w:r>
      <w:r w:rsidRPr="00310DA9">
        <w:t xml:space="preserve"> stávajícího potrubí za potrubí </w:t>
      </w:r>
      <w:r w:rsidR="00E37427" w:rsidRPr="00310DA9">
        <w:t>nová</w:t>
      </w:r>
      <w:r w:rsidRPr="00310DA9">
        <w:t xml:space="preserve">. Tento odpad bude odstraněn oprávněnou firmou nebo odvezen na povolenou skládku. </w:t>
      </w:r>
    </w:p>
    <w:p w14:paraId="6B7B39D6" w14:textId="34BD7090" w:rsidR="0084017B" w:rsidRPr="00310DA9" w:rsidRDefault="0084017B" w:rsidP="005A0869">
      <w:pPr>
        <w:widowControl w:val="0"/>
        <w:numPr>
          <w:ilvl w:val="0"/>
          <w:numId w:val="20"/>
        </w:numPr>
        <w:spacing w:before="60" w:after="120"/>
      </w:pPr>
      <w:r w:rsidRPr="00310DA9">
        <w:t>17 03 Asfaltové směsi, dehet a výrobky z dehtu</w:t>
      </w:r>
      <w:r w:rsidRPr="00310DA9">
        <w:tab/>
        <w:t xml:space="preserve">- předpokládaný objem </w:t>
      </w:r>
      <w:r w:rsidR="00592076">
        <w:t xml:space="preserve"> 21 t</w:t>
      </w:r>
    </w:p>
    <w:p w14:paraId="7166C73E" w14:textId="2DF800B0" w:rsidR="0084017B" w:rsidRPr="00310DA9" w:rsidRDefault="0084017B" w:rsidP="00471843">
      <w:pPr>
        <w:ind w:left="709"/>
      </w:pPr>
      <w:r w:rsidRPr="00310DA9">
        <w:lastRenderedPageBreak/>
        <w:t xml:space="preserve">Jedná se odpad vznikající při demoličních a bouracích pracích. </w:t>
      </w:r>
      <w:r w:rsidR="00E37427" w:rsidRPr="00310DA9">
        <w:t>O</w:t>
      </w:r>
      <w:r w:rsidRPr="00310DA9">
        <w:t xml:space="preserve">dpad bude přednostně využit k recyklaci, nebo bude zneškodněn oprávněnou firmou </w:t>
      </w:r>
      <w:r w:rsidR="00E37427" w:rsidRPr="00310DA9">
        <w:t>a</w:t>
      </w:r>
      <w:r w:rsidRPr="00310DA9">
        <w:t>nebo odvezen na povolenou skládku.</w:t>
      </w:r>
    </w:p>
    <w:p w14:paraId="0EF68326" w14:textId="196154DF" w:rsidR="0084017B" w:rsidRPr="00310DA9" w:rsidRDefault="0084017B" w:rsidP="005A0869">
      <w:pPr>
        <w:widowControl w:val="0"/>
        <w:numPr>
          <w:ilvl w:val="0"/>
          <w:numId w:val="20"/>
        </w:numPr>
        <w:spacing w:before="60" w:after="120"/>
        <w:rPr>
          <w:iCs/>
        </w:rPr>
      </w:pPr>
      <w:r w:rsidRPr="00310DA9">
        <w:t xml:space="preserve">17 04 07 Směsné kovy </w:t>
      </w:r>
      <w:r w:rsidRPr="00310DA9">
        <w:tab/>
        <w:t xml:space="preserve"> </w:t>
      </w:r>
      <w:r w:rsidRPr="00310DA9">
        <w:tab/>
      </w:r>
      <w:r w:rsidRPr="00310DA9">
        <w:tab/>
        <w:t xml:space="preserve">- předpokládané množství </w:t>
      </w:r>
      <w:r w:rsidR="00310DA9" w:rsidRPr="00310DA9">
        <w:t xml:space="preserve"> </w:t>
      </w:r>
      <w:r w:rsidR="00E36C35">
        <w:t>352</w:t>
      </w:r>
      <w:r w:rsidR="00880143">
        <w:t>8</w:t>
      </w:r>
      <w:r w:rsidR="00E36C35" w:rsidRPr="00310DA9">
        <w:t xml:space="preserve"> </w:t>
      </w:r>
      <w:r w:rsidRPr="00310DA9">
        <w:t>t</w:t>
      </w:r>
    </w:p>
    <w:p w14:paraId="2211F264" w14:textId="627AED3D" w:rsidR="0084017B" w:rsidRPr="00471843" w:rsidRDefault="0084017B" w:rsidP="00471843">
      <w:pPr>
        <w:ind w:left="709"/>
      </w:pPr>
      <w:r w:rsidRPr="00471843">
        <w:t xml:space="preserve">Jedná se odpad vznikající </w:t>
      </w:r>
      <w:r w:rsidR="00E36C35">
        <w:t>z recyklace železobetonu</w:t>
      </w:r>
      <w:r w:rsidRPr="00471843">
        <w:t xml:space="preserve">. </w:t>
      </w:r>
    </w:p>
    <w:p w14:paraId="258CB8E7" w14:textId="37114584" w:rsidR="0084017B" w:rsidRPr="00310DA9" w:rsidRDefault="0084017B" w:rsidP="005A0869">
      <w:pPr>
        <w:widowControl w:val="0"/>
        <w:numPr>
          <w:ilvl w:val="0"/>
          <w:numId w:val="20"/>
        </w:numPr>
        <w:spacing w:before="60" w:after="120"/>
        <w:rPr>
          <w:iCs/>
        </w:rPr>
      </w:pPr>
      <w:r w:rsidRPr="00471843">
        <w:t>17 05 04 Zemina a kamení neuvedené pod číslem 17 05 03</w:t>
      </w:r>
      <w:r w:rsidRPr="00471843">
        <w:tab/>
      </w:r>
      <w:r w:rsidRPr="00471843">
        <w:tab/>
      </w:r>
      <w:r w:rsidRPr="00471843">
        <w:tab/>
      </w:r>
      <w:r w:rsidRPr="00471843">
        <w:tab/>
      </w:r>
      <w:r w:rsidRPr="00471843">
        <w:tab/>
      </w:r>
      <w:r w:rsidRPr="00471843">
        <w:tab/>
      </w:r>
      <w:r w:rsidRPr="00471843">
        <w:tab/>
      </w:r>
      <w:r w:rsidRPr="00471843">
        <w:tab/>
        <w:t xml:space="preserve">- předpokládaný objem </w:t>
      </w:r>
      <w:r w:rsidR="004849B4">
        <w:t>85 799</w:t>
      </w:r>
      <w:r w:rsidRPr="00310DA9">
        <w:t xml:space="preserve"> m</w:t>
      </w:r>
      <w:r w:rsidRPr="00310DA9">
        <w:rPr>
          <w:vertAlign w:val="superscript"/>
        </w:rPr>
        <w:t>3</w:t>
      </w:r>
      <w:r w:rsidR="00300045">
        <w:rPr>
          <w:vertAlign w:val="superscript"/>
        </w:rPr>
        <w:t xml:space="preserve"> </w:t>
      </w:r>
      <w:r w:rsidR="00300045" w:rsidRPr="00CF5EF2">
        <w:t>/</w:t>
      </w:r>
      <w:r w:rsidR="00CF5EF2">
        <w:t xml:space="preserve"> </w:t>
      </w:r>
      <w:r w:rsidR="008E075D">
        <w:t>154</w:t>
      </w:r>
      <w:r w:rsidR="00A11203">
        <w:t>438 t</w:t>
      </w:r>
    </w:p>
    <w:p w14:paraId="229E2FD7" w14:textId="2C2D9A99" w:rsidR="0084017B" w:rsidRPr="00471843" w:rsidRDefault="0084017B" w:rsidP="00471843">
      <w:pPr>
        <w:ind w:left="709"/>
      </w:pPr>
      <w:r w:rsidRPr="00471843">
        <w:t xml:space="preserve">Jedná se odpad vznikající postupně při výkopových pracích při zakládání nového objektu. Při odvozu přebytečné ornice bude objem zeminy zvýšen </w:t>
      </w:r>
      <w:r w:rsidRPr="00310DA9">
        <w:t>o</w:t>
      </w:r>
      <w:r w:rsidR="00310DA9" w:rsidRPr="00310DA9">
        <w:t xml:space="preserve"> cca </w:t>
      </w:r>
      <w:r w:rsidRPr="00310DA9">
        <w:t xml:space="preserve"> </w:t>
      </w:r>
      <w:r w:rsidR="004849B4">
        <w:t xml:space="preserve">2 262 </w:t>
      </w:r>
      <w:r w:rsidRPr="00310DA9">
        <w:t>m</w:t>
      </w:r>
      <w:r w:rsidRPr="00310DA9">
        <w:rPr>
          <w:vertAlign w:val="superscript"/>
        </w:rPr>
        <w:t>3</w:t>
      </w:r>
      <w:r w:rsidRPr="00310DA9">
        <w:t>.</w:t>
      </w:r>
    </w:p>
    <w:p w14:paraId="097CE404" w14:textId="77777777" w:rsidR="0084017B" w:rsidRPr="00471843" w:rsidRDefault="0084017B" w:rsidP="00471843"/>
    <w:p w14:paraId="74C2378E" w14:textId="77777777" w:rsidR="0084017B" w:rsidRPr="00471843" w:rsidRDefault="0084017B" w:rsidP="00471843">
      <w:pPr>
        <w:rPr>
          <w:iCs/>
        </w:rPr>
      </w:pPr>
    </w:p>
    <w:p w14:paraId="59DA33E0" w14:textId="77777777" w:rsidR="0084017B" w:rsidRPr="00471843" w:rsidRDefault="0084017B" w:rsidP="00471843">
      <w:pPr>
        <w:autoSpaceDE w:val="0"/>
        <w:autoSpaceDN w:val="0"/>
        <w:adjustRightInd w:val="0"/>
        <w:rPr>
          <w:rFonts w:eastAsia="Arial,Bold" w:cs="Arial"/>
          <w:b/>
          <w:iCs/>
        </w:rPr>
      </w:pPr>
      <w:r w:rsidRPr="00471843">
        <w:rPr>
          <w:rFonts w:cs="Arial"/>
          <w:b/>
        </w:rPr>
        <w:t>Skupina 20: Ostatní komunální odpady</w:t>
      </w:r>
    </w:p>
    <w:p w14:paraId="23050ACB" w14:textId="11EBCBB5" w:rsidR="0084017B" w:rsidRPr="00310DA9" w:rsidRDefault="0084017B" w:rsidP="005A0869">
      <w:pPr>
        <w:pStyle w:val="Bntext"/>
        <w:numPr>
          <w:ilvl w:val="0"/>
          <w:numId w:val="20"/>
        </w:numPr>
        <w:tabs>
          <w:tab w:val="clear" w:pos="720"/>
          <w:tab w:val="num" w:pos="360"/>
        </w:tabs>
        <w:ind w:hanging="720"/>
        <w:rPr>
          <w:szCs w:val="20"/>
        </w:rPr>
      </w:pPr>
      <w:r w:rsidRPr="00471843">
        <w:rPr>
          <w:szCs w:val="20"/>
        </w:rPr>
        <w:t>20 03 05 Odpad z čištění technologických potrubí</w:t>
      </w:r>
      <w:r w:rsidRPr="00471843">
        <w:rPr>
          <w:szCs w:val="20"/>
        </w:rPr>
        <w:tab/>
      </w:r>
      <w:r w:rsidRPr="00471843">
        <w:rPr>
          <w:rFonts w:cs="Arial"/>
          <w:szCs w:val="20"/>
        </w:rPr>
        <w:t>- předpokládaný objem</w:t>
      </w:r>
      <w:r w:rsidR="00310DA9">
        <w:rPr>
          <w:rFonts w:cs="Arial"/>
          <w:szCs w:val="20"/>
        </w:rPr>
        <w:t xml:space="preserve"> </w:t>
      </w:r>
      <w:r w:rsidR="00E00102">
        <w:rPr>
          <w:rFonts w:cs="Arial"/>
          <w:szCs w:val="20"/>
        </w:rPr>
        <w:t xml:space="preserve"> 165</w:t>
      </w:r>
      <w:r w:rsidRPr="00310DA9">
        <w:rPr>
          <w:rFonts w:cs="Arial"/>
          <w:szCs w:val="20"/>
        </w:rPr>
        <w:t xml:space="preserve"> m</w:t>
      </w:r>
      <w:r w:rsidRPr="00310DA9">
        <w:rPr>
          <w:rFonts w:cs="Arial"/>
          <w:szCs w:val="20"/>
          <w:vertAlign w:val="superscript"/>
        </w:rPr>
        <w:t>3</w:t>
      </w:r>
      <w:r w:rsidR="00A11203">
        <w:rPr>
          <w:rFonts w:cs="Arial"/>
          <w:szCs w:val="20"/>
          <w:vertAlign w:val="superscript"/>
        </w:rPr>
        <w:t xml:space="preserve"> </w:t>
      </w:r>
      <w:r w:rsidR="00A11203" w:rsidRPr="00A11203">
        <w:rPr>
          <w:rFonts w:cs="Arial"/>
          <w:szCs w:val="20"/>
        </w:rPr>
        <w:t>/</w:t>
      </w:r>
      <w:r w:rsidR="00A11203">
        <w:rPr>
          <w:rFonts w:cs="Arial"/>
          <w:szCs w:val="20"/>
        </w:rPr>
        <w:t xml:space="preserve"> </w:t>
      </w:r>
      <w:r w:rsidR="00852292">
        <w:rPr>
          <w:rFonts w:cs="Arial"/>
          <w:szCs w:val="20"/>
        </w:rPr>
        <w:t>330 t</w:t>
      </w:r>
    </w:p>
    <w:p w14:paraId="137BCF3D" w14:textId="373E58AC" w:rsidR="0084017B" w:rsidRPr="00471843" w:rsidRDefault="0084017B" w:rsidP="00471843">
      <w:pPr>
        <w:autoSpaceDE w:val="0"/>
        <w:autoSpaceDN w:val="0"/>
        <w:adjustRightInd w:val="0"/>
        <w:ind w:left="357"/>
        <w:rPr>
          <w:rFonts w:eastAsia="Arial,Bold" w:cs="Arial"/>
        </w:rPr>
      </w:pPr>
      <w:r w:rsidRPr="00471843">
        <w:rPr>
          <w:rFonts w:eastAsia="Arial,Bold" w:cs="Arial"/>
        </w:rPr>
        <w:t xml:space="preserve">Jedná se odpad vznikající postupně při demontážních prací. </w:t>
      </w:r>
    </w:p>
    <w:p w14:paraId="0FCA0133" w14:textId="77777777" w:rsidR="0084017B" w:rsidRPr="00471843" w:rsidRDefault="0084017B" w:rsidP="00471843">
      <w:pPr>
        <w:pStyle w:val="Zkladntextodsazen2"/>
        <w:ind w:firstLine="720"/>
        <w:rPr>
          <w:rFonts w:cs="Arial"/>
        </w:rPr>
      </w:pPr>
    </w:p>
    <w:bookmarkEnd w:id="199"/>
    <w:p w14:paraId="539CB12E" w14:textId="77777777" w:rsidR="0084017B" w:rsidRPr="004578C3" w:rsidRDefault="0084017B" w:rsidP="004578C3">
      <w:pPr>
        <w:pStyle w:val="Zkladntextodsazen2"/>
        <w:ind w:left="0"/>
        <w:rPr>
          <w:rFonts w:cs="Arial"/>
          <w:b/>
          <w:bCs/>
          <w:i/>
          <w:iCs/>
        </w:rPr>
      </w:pPr>
      <w:r w:rsidRPr="004578C3">
        <w:rPr>
          <w:rFonts w:cs="Arial"/>
          <w:b/>
          <w:bCs/>
          <w:i/>
          <w:iCs/>
        </w:rPr>
        <w:t>Demolice</w:t>
      </w:r>
    </w:p>
    <w:p w14:paraId="3D461FA2" w14:textId="201B375E" w:rsidR="0084017B" w:rsidRPr="00471843" w:rsidRDefault="0084017B" w:rsidP="004578C3">
      <w:pPr>
        <w:pStyle w:val="Zkladntextodsazen2"/>
        <w:ind w:left="0"/>
        <w:rPr>
          <w:rFonts w:cs="Arial"/>
        </w:rPr>
      </w:pPr>
      <w:r w:rsidRPr="00471843">
        <w:rPr>
          <w:rFonts w:cs="Arial"/>
        </w:rPr>
        <w:t xml:space="preserve">Navržené stavební objekty budou umístěny na volné ploše, která vznikla při rekonstrukci ČOV v letech 2001 až 2004 demolicí původních objektů biologické linky čištění odpadních vod. S ohledem na náročnost demoličních prací byly původní dosazovací nádrže demolovány do hloubky </w:t>
      </w:r>
      <w:smartTag w:uri="urn:schemas-microsoft-com:office:smarttags" w:element="metricconverter">
        <w:smartTagPr>
          <w:attr w:name="ProductID" w:val="1 m"/>
        </w:smartTagPr>
        <w:r w:rsidRPr="00471843">
          <w:rPr>
            <w:rFonts w:cs="Arial"/>
          </w:rPr>
          <w:t>1 m</w:t>
        </w:r>
      </w:smartTag>
      <w:r w:rsidRPr="00471843">
        <w:rPr>
          <w:rFonts w:cs="Arial"/>
        </w:rPr>
        <w:t xml:space="preserve"> pod upravený terén a zasypány. V současnosti nevyužívané volné plochy ČOV jsou tedy zatíženy podzemními částečně demolovanými a zasypanými objekty, které jsou uvedeny do neškodného stavu. Pro založení nových objektů je nutno provést demolice zasypaných železobetonových aktivačních a dosazovacích nádrží v nutném rozsahu pro založení nových objektů.</w:t>
      </w:r>
    </w:p>
    <w:p w14:paraId="46384F3C" w14:textId="77777777" w:rsidR="0084017B" w:rsidRPr="00471843" w:rsidRDefault="0084017B" w:rsidP="004578C3">
      <w:pPr>
        <w:pStyle w:val="Zkladntextodsazen2"/>
        <w:ind w:left="0"/>
        <w:rPr>
          <w:rFonts w:cs="Arial"/>
        </w:rPr>
      </w:pPr>
    </w:p>
    <w:p w14:paraId="79449247" w14:textId="77777777" w:rsidR="0084017B" w:rsidRPr="004578C3" w:rsidRDefault="0084017B" w:rsidP="004578C3">
      <w:pPr>
        <w:pStyle w:val="Zkladntextodsazen2"/>
        <w:ind w:left="0"/>
        <w:rPr>
          <w:rFonts w:cs="Arial"/>
          <w:b/>
          <w:bCs/>
          <w:i/>
          <w:iCs/>
        </w:rPr>
      </w:pPr>
      <w:r w:rsidRPr="004578C3">
        <w:rPr>
          <w:rFonts w:cs="Arial"/>
          <w:b/>
          <w:bCs/>
          <w:i/>
          <w:iCs/>
        </w:rPr>
        <w:t>Kácení, mýcení dřevin</w:t>
      </w:r>
    </w:p>
    <w:p w14:paraId="56AC93B2" w14:textId="77777777" w:rsidR="0084017B" w:rsidRPr="00471843" w:rsidRDefault="0084017B" w:rsidP="004578C3">
      <w:pPr>
        <w:pStyle w:val="Zkladntextodsazen2"/>
        <w:ind w:left="0"/>
        <w:rPr>
          <w:rFonts w:cs="Arial"/>
        </w:rPr>
      </w:pPr>
      <w:r w:rsidRPr="00471843">
        <w:rPr>
          <w:rFonts w:cs="Arial"/>
        </w:rPr>
        <w:t>Před vlastním zahájením výstavby musí být realizováno kácení stromů a mýcení křovin, které jsou v kolizi navrženými objekty a nacházejí se v prostoru staveniště. Kácení stromů a mýcení keřů je nutno provádět v době vegetačního klidu.</w:t>
      </w:r>
    </w:p>
    <w:p w14:paraId="6E28AA70" w14:textId="77777777" w:rsidR="0084017B" w:rsidRDefault="0084017B" w:rsidP="00412EAB"/>
    <w:p w14:paraId="6BCCABCD" w14:textId="1973294B" w:rsidR="001749D9" w:rsidRDefault="001749D9" w:rsidP="00412EAB">
      <w:r>
        <w:t xml:space="preserve">Pro kácení byl vypracován projekt </w:t>
      </w:r>
      <w:r w:rsidR="007F750B" w:rsidRPr="007F750B">
        <w:t>Inventarizace a kácení dřevin, náhradní výsadby</w:t>
      </w:r>
      <w:r w:rsidR="007F750B">
        <w:t xml:space="preserve">, Atregia, </w:t>
      </w:r>
      <w:r w:rsidR="00727747">
        <w:t>09/2021.</w:t>
      </w:r>
    </w:p>
    <w:p w14:paraId="6D714B90" w14:textId="341ECD71" w:rsidR="00564E95" w:rsidRDefault="00564E95" w:rsidP="00564E95">
      <w:pPr>
        <w:pStyle w:val="Nadpis3"/>
        <w:numPr>
          <w:ilvl w:val="2"/>
          <w:numId w:val="1"/>
        </w:numPr>
      </w:pPr>
      <w:bookmarkStart w:id="200" w:name="_Toc115121505"/>
      <w:r>
        <w:t>Bilance zemních prací</w:t>
      </w:r>
      <w:bookmarkEnd w:id="198"/>
      <w:bookmarkEnd w:id="200"/>
    </w:p>
    <w:p w14:paraId="6C3E1CEC" w14:textId="0DC92416" w:rsidR="00471843" w:rsidRPr="00471843" w:rsidRDefault="00471843" w:rsidP="00471843">
      <w:pPr>
        <w:pStyle w:val="Zkladntextodsazen2"/>
        <w:ind w:left="0"/>
        <w:rPr>
          <w:rFonts w:cs="Arial"/>
        </w:rPr>
      </w:pPr>
      <w:r w:rsidRPr="00471843">
        <w:rPr>
          <w:rFonts w:cs="Arial"/>
        </w:rPr>
        <w:t>Před zahájením výstavby bude provedeno v rámci plochy staveniště sejmutí humózní vrstvy půdy v tl. 0,</w:t>
      </w:r>
      <w:r w:rsidR="0024248B">
        <w:rPr>
          <w:rFonts w:cs="Arial"/>
        </w:rPr>
        <w:t>1</w:t>
      </w:r>
      <w:r w:rsidRPr="00471843">
        <w:rPr>
          <w:rFonts w:cs="Arial"/>
        </w:rPr>
        <w:t xml:space="preserve"> m. </w:t>
      </w:r>
    </w:p>
    <w:p w14:paraId="25E879C1" w14:textId="77777777" w:rsidR="00471843" w:rsidRPr="00471843" w:rsidRDefault="00471843" w:rsidP="00471843">
      <w:pPr>
        <w:pStyle w:val="Zkladntextodsazen2"/>
        <w:ind w:left="0"/>
        <w:rPr>
          <w:rFonts w:cs="Arial"/>
        </w:rPr>
      </w:pPr>
    </w:p>
    <w:p w14:paraId="6293A9DE" w14:textId="6A91CCF2" w:rsidR="00471843" w:rsidRPr="00310DA9" w:rsidRDefault="00471843" w:rsidP="00471843">
      <w:pPr>
        <w:pStyle w:val="Zkladntextodsazen2"/>
        <w:ind w:left="0"/>
        <w:rPr>
          <w:rFonts w:cs="Arial"/>
          <w:b/>
        </w:rPr>
      </w:pPr>
      <w:bookmarkStart w:id="201" w:name="_Hlk110435424"/>
      <w:r w:rsidRPr="00310DA9">
        <w:rPr>
          <w:rFonts w:cs="Arial"/>
          <w:b/>
        </w:rPr>
        <w:t>Bilance zemních prací</w:t>
      </w:r>
      <w:r w:rsidR="00310DA9" w:rsidRPr="00310DA9">
        <w:rPr>
          <w:rFonts w:cs="Arial"/>
          <w:b/>
        </w:rPr>
        <w:t xml:space="preserve"> </w:t>
      </w:r>
    </w:p>
    <w:p w14:paraId="55E891CC" w14:textId="76705972" w:rsidR="00471843" w:rsidRPr="00310DA9" w:rsidRDefault="00471843" w:rsidP="00471843">
      <w:pPr>
        <w:pStyle w:val="Zkladntextodsazen2"/>
        <w:ind w:left="0"/>
        <w:rPr>
          <w:rFonts w:cs="Arial"/>
        </w:rPr>
      </w:pPr>
      <w:r w:rsidRPr="00310DA9">
        <w:rPr>
          <w:rFonts w:cs="Arial"/>
        </w:rPr>
        <w:t>Sejmutí humózní vrstvy půdy:</w:t>
      </w:r>
      <w:r w:rsidRPr="00310DA9">
        <w:rPr>
          <w:rFonts w:cs="Arial"/>
        </w:rPr>
        <w:tab/>
      </w:r>
      <w:r w:rsidRPr="00310DA9">
        <w:rPr>
          <w:rFonts w:cs="Arial"/>
        </w:rPr>
        <w:tab/>
      </w:r>
      <w:r w:rsidRPr="00310DA9">
        <w:rPr>
          <w:rFonts w:cs="Arial"/>
        </w:rPr>
        <w:tab/>
      </w:r>
      <w:r w:rsidRPr="00310DA9">
        <w:rPr>
          <w:rFonts w:cs="Arial"/>
        </w:rPr>
        <w:tab/>
      </w:r>
      <w:r w:rsidR="00EC51ED">
        <w:rPr>
          <w:rFonts w:cs="Arial"/>
        </w:rPr>
        <w:t>2 262</w:t>
      </w:r>
      <w:r w:rsidRPr="00310DA9">
        <w:rPr>
          <w:rFonts w:cs="Arial"/>
        </w:rPr>
        <w:t xml:space="preserve"> m</w:t>
      </w:r>
      <w:r w:rsidRPr="00310DA9">
        <w:rPr>
          <w:rFonts w:cs="Arial"/>
          <w:vertAlign w:val="superscript"/>
        </w:rPr>
        <w:t>3</w:t>
      </w:r>
    </w:p>
    <w:p w14:paraId="562E2B61" w14:textId="4F245C14" w:rsidR="00471843" w:rsidRPr="00310DA9" w:rsidRDefault="00471843" w:rsidP="00471843">
      <w:pPr>
        <w:pStyle w:val="Zkladntextodsazen2"/>
        <w:ind w:left="0"/>
        <w:rPr>
          <w:rFonts w:cs="Arial"/>
        </w:rPr>
      </w:pPr>
      <w:r w:rsidRPr="00310DA9">
        <w:rPr>
          <w:rFonts w:cs="Arial"/>
        </w:rPr>
        <w:t>Rozprostření humózní vrstvy půdy:</w:t>
      </w:r>
      <w:r w:rsidRPr="00310DA9">
        <w:rPr>
          <w:rFonts w:cs="Arial"/>
        </w:rPr>
        <w:tab/>
      </w:r>
      <w:r w:rsidRPr="00310DA9">
        <w:rPr>
          <w:rFonts w:cs="Arial"/>
        </w:rPr>
        <w:tab/>
      </w:r>
      <w:r w:rsidRPr="00310DA9">
        <w:rPr>
          <w:rFonts w:cs="Arial"/>
        </w:rPr>
        <w:tab/>
      </w:r>
      <w:r w:rsidR="00EC51ED">
        <w:rPr>
          <w:rFonts w:cs="Arial"/>
        </w:rPr>
        <w:t xml:space="preserve">1 576 </w:t>
      </w:r>
      <w:r w:rsidRPr="00310DA9">
        <w:rPr>
          <w:rFonts w:cs="Arial"/>
        </w:rPr>
        <w:t>m</w:t>
      </w:r>
      <w:r w:rsidRPr="00310DA9">
        <w:rPr>
          <w:rFonts w:cs="Arial"/>
          <w:vertAlign w:val="superscript"/>
        </w:rPr>
        <w:t>3</w:t>
      </w:r>
    </w:p>
    <w:p w14:paraId="44431423" w14:textId="6CAB8A02" w:rsidR="00471843" w:rsidRPr="00310DA9" w:rsidRDefault="00471843" w:rsidP="00471843">
      <w:pPr>
        <w:pStyle w:val="Zkladntextodsazen2"/>
        <w:ind w:left="0"/>
        <w:rPr>
          <w:rFonts w:cs="Arial"/>
        </w:rPr>
      </w:pPr>
      <w:r w:rsidRPr="00310DA9">
        <w:rPr>
          <w:rFonts w:cs="Arial"/>
        </w:rPr>
        <w:t>Odvoz přebytečné ornice:</w:t>
      </w:r>
      <w:r w:rsidRPr="00310DA9">
        <w:rPr>
          <w:rFonts w:cs="Arial"/>
        </w:rPr>
        <w:tab/>
      </w:r>
      <w:r w:rsidRPr="00310DA9">
        <w:rPr>
          <w:rFonts w:cs="Arial"/>
        </w:rPr>
        <w:tab/>
      </w:r>
      <w:r w:rsidRPr="00310DA9">
        <w:rPr>
          <w:rFonts w:cs="Arial"/>
        </w:rPr>
        <w:tab/>
      </w:r>
      <w:r w:rsidRPr="00310DA9">
        <w:rPr>
          <w:rFonts w:cs="Arial"/>
        </w:rPr>
        <w:tab/>
      </w:r>
      <w:r w:rsidR="00591EF3">
        <w:rPr>
          <w:rFonts w:cs="Arial"/>
        </w:rPr>
        <w:t xml:space="preserve"> 686 </w:t>
      </w:r>
      <w:r w:rsidRPr="00310DA9">
        <w:rPr>
          <w:rFonts w:cs="Arial"/>
        </w:rPr>
        <w:t>m3</w:t>
      </w:r>
    </w:p>
    <w:p w14:paraId="5C684BC5" w14:textId="77777777" w:rsidR="00471843" w:rsidRPr="00310DA9" w:rsidRDefault="00471843" w:rsidP="00471843">
      <w:pPr>
        <w:pStyle w:val="Zkladntextodsazen2"/>
        <w:ind w:left="0"/>
        <w:rPr>
          <w:rFonts w:cs="Arial"/>
          <w:strike/>
        </w:rPr>
      </w:pPr>
    </w:p>
    <w:p w14:paraId="282FA23B" w14:textId="0BDA633E" w:rsidR="00471843" w:rsidRPr="00310DA9" w:rsidRDefault="00471843" w:rsidP="00471843">
      <w:pPr>
        <w:pStyle w:val="Zkladntextodsazen2"/>
        <w:ind w:left="0"/>
        <w:rPr>
          <w:rFonts w:cs="Arial"/>
        </w:rPr>
      </w:pPr>
      <w:r w:rsidRPr="00310DA9">
        <w:rPr>
          <w:rFonts w:cs="Arial"/>
        </w:rPr>
        <w:t>Výkop zeminy:</w:t>
      </w:r>
      <w:r w:rsidRPr="00310DA9">
        <w:rPr>
          <w:rFonts w:cs="Arial"/>
        </w:rPr>
        <w:tab/>
      </w:r>
      <w:r w:rsidRPr="00310DA9">
        <w:rPr>
          <w:rFonts w:cs="Arial"/>
        </w:rPr>
        <w:tab/>
      </w:r>
      <w:r w:rsidRPr="00310DA9">
        <w:rPr>
          <w:rFonts w:cs="Arial"/>
        </w:rPr>
        <w:tab/>
      </w:r>
      <w:r w:rsidRPr="00310DA9">
        <w:rPr>
          <w:rFonts w:cs="Arial"/>
        </w:rPr>
        <w:tab/>
      </w:r>
      <w:r w:rsidR="00310DA9">
        <w:rPr>
          <w:rFonts w:cs="Arial"/>
        </w:rPr>
        <w:tab/>
      </w:r>
      <w:r w:rsidRPr="00310DA9">
        <w:rPr>
          <w:rFonts w:cs="Arial"/>
        </w:rPr>
        <w:tab/>
      </w:r>
      <w:r w:rsidR="00540299">
        <w:rPr>
          <w:rFonts w:cs="Arial"/>
        </w:rPr>
        <w:t>85 799</w:t>
      </w:r>
      <w:r w:rsidRPr="00310DA9">
        <w:rPr>
          <w:rFonts w:cs="Arial"/>
        </w:rPr>
        <w:t xml:space="preserve"> m</w:t>
      </w:r>
      <w:r w:rsidRPr="00310DA9">
        <w:rPr>
          <w:rFonts w:cs="Arial"/>
          <w:vertAlign w:val="superscript"/>
        </w:rPr>
        <w:t>3</w:t>
      </w:r>
    </w:p>
    <w:p w14:paraId="466F66DB" w14:textId="541E0662" w:rsidR="00471843" w:rsidRPr="00310DA9" w:rsidRDefault="00471843" w:rsidP="00471843">
      <w:pPr>
        <w:pStyle w:val="Zkladntextodsazen2"/>
        <w:ind w:left="0"/>
        <w:rPr>
          <w:rFonts w:cs="Arial"/>
        </w:rPr>
      </w:pPr>
      <w:r w:rsidRPr="00310DA9">
        <w:rPr>
          <w:rFonts w:cs="Arial"/>
        </w:rPr>
        <w:t>Odvoz přebytečné zeminy:</w:t>
      </w:r>
      <w:r w:rsidRPr="00310DA9">
        <w:rPr>
          <w:rFonts w:cs="Arial"/>
        </w:rPr>
        <w:tab/>
      </w:r>
      <w:r w:rsidRPr="00310DA9">
        <w:rPr>
          <w:rFonts w:cs="Arial"/>
        </w:rPr>
        <w:tab/>
      </w:r>
      <w:r w:rsidR="00310DA9">
        <w:rPr>
          <w:rFonts w:cs="Arial"/>
        </w:rPr>
        <w:tab/>
      </w:r>
      <w:r w:rsidRPr="00310DA9">
        <w:rPr>
          <w:rFonts w:cs="Arial"/>
        </w:rPr>
        <w:tab/>
      </w:r>
      <w:r w:rsidR="006D0C4A">
        <w:rPr>
          <w:rFonts w:cs="Arial"/>
        </w:rPr>
        <w:t xml:space="preserve">23 934 </w:t>
      </w:r>
      <w:r w:rsidRPr="00310DA9">
        <w:rPr>
          <w:rFonts w:cs="Arial"/>
        </w:rPr>
        <w:t>m</w:t>
      </w:r>
      <w:r w:rsidRPr="00310DA9">
        <w:rPr>
          <w:rFonts w:cs="Arial"/>
          <w:vertAlign w:val="superscript"/>
        </w:rPr>
        <w:t>3</w:t>
      </w:r>
    </w:p>
    <w:p w14:paraId="3AC9CCF4" w14:textId="12FF9A6B" w:rsidR="00471843" w:rsidRPr="00471843" w:rsidRDefault="00471843" w:rsidP="00471843">
      <w:pPr>
        <w:pStyle w:val="Zkladntextodsazen2"/>
        <w:ind w:left="0"/>
        <w:rPr>
          <w:rFonts w:cs="Arial"/>
          <w:vertAlign w:val="superscript"/>
        </w:rPr>
      </w:pPr>
      <w:r w:rsidRPr="00310DA9">
        <w:rPr>
          <w:rFonts w:cs="Arial"/>
        </w:rPr>
        <w:t>Zpětný zásyp:</w:t>
      </w:r>
      <w:r w:rsidRPr="00310DA9">
        <w:rPr>
          <w:rFonts w:cs="Arial"/>
        </w:rPr>
        <w:tab/>
      </w:r>
      <w:r w:rsidRPr="00310DA9">
        <w:rPr>
          <w:rFonts w:cs="Arial"/>
        </w:rPr>
        <w:tab/>
      </w:r>
      <w:r w:rsidRPr="00310DA9">
        <w:rPr>
          <w:rFonts w:cs="Arial"/>
        </w:rPr>
        <w:tab/>
      </w:r>
      <w:r w:rsidR="00310DA9">
        <w:rPr>
          <w:rFonts w:cs="Arial"/>
        </w:rPr>
        <w:tab/>
      </w:r>
      <w:r w:rsidRPr="00310DA9">
        <w:rPr>
          <w:rFonts w:cs="Arial"/>
        </w:rPr>
        <w:tab/>
      </w:r>
      <w:r w:rsidR="002C7634">
        <w:rPr>
          <w:rFonts w:cs="Arial"/>
        </w:rPr>
        <w:tab/>
      </w:r>
      <w:r w:rsidR="00540299">
        <w:rPr>
          <w:rFonts w:cs="Arial"/>
        </w:rPr>
        <w:t xml:space="preserve">61 865 </w:t>
      </w:r>
      <w:r w:rsidRPr="00310DA9">
        <w:rPr>
          <w:rFonts w:cs="Arial"/>
        </w:rPr>
        <w:t>m</w:t>
      </w:r>
      <w:r w:rsidRPr="00310DA9">
        <w:rPr>
          <w:rFonts w:cs="Arial"/>
          <w:vertAlign w:val="superscript"/>
        </w:rPr>
        <w:t>3</w:t>
      </w:r>
    </w:p>
    <w:bookmarkEnd w:id="201"/>
    <w:p w14:paraId="5D6EC4D3" w14:textId="2F19CEFD" w:rsidR="002C7634" w:rsidRDefault="002C7634">
      <w:pPr>
        <w:jc w:val="left"/>
      </w:pPr>
      <w:r>
        <w:br w:type="page"/>
      </w:r>
    </w:p>
    <w:p w14:paraId="7D81B33B" w14:textId="77777777" w:rsidR="00564E95" w:rsidRDefault="00564E95" w:rsidP="00564E95">
      <w:pPr>
        <w:pStyle w:val="Nadpis3"/>
        <w:numPr>
          <w:ilvl w:val="2"/>
          <w:numId w:val="1"/>
        </w:numPr>
      </w:pPr>
      <w:bookmarkStart w:id="202" w:name="_Toc351728565"/>
      <w:bookmarkStart w:id="203" w:name="_Toc115121506"/>
      <w:r>
        <w:lastRenderedPageBreak/>
        <w:t>Ochrana životního prostředí při výstavbě</w:t>
      </w:r>
      <w:bookmarkEnd w:id="202"/>
      <w:bookmarkEnd w:id="203"/>
    </w:p>
    <w:p w14:paraId="5AEF9224" w14:textId="77777777" w:rsidR="004578C3" w:rsidRPr="00594BAE" w:rsidRDefault="004578C3" w:rsidP="004578C3">
      <w:r w:rsidRPr="00594BAE">
        <w:t>Základním předpokladem omezení dopadů výstavby na životní prostředí je šetrný postup výstavby, vylučující zásahy mimo nezbytný prostor staveniště.</w:t>
      </w:r>
    </w:p>
    <w:p w14:paraId="33C667A4" w14:textId="77777777" w:rsidR="004578C3" w:rsidRPr="00594BAE" w:rsidRDefault="004578C3" w:rsidP="004578C3"/>
    <w:p w14:paraId="5D82BC05" w14:textId="77777777" w:rsidR="004578C3" w:rsidRDefault="004578C3" w:rsidP="004578C3">
      <w:r w:rsidRPr="00594BAE">
        <w:t xml:space="preserve">Podmínky by měl mimo jiné stanovit souhrn dopravních a inženýrských opatření pro fázi výstavby, který by měl být v rámci přípravy stavby zpracován. </w:t>
      </w:r>
    </w:p>
    <w:p w14:paraId="7B73E38E" w14:textId="77777777" w:rsidR="004578C3" w:rsidRPr="00594BAE" w:rsidRDefault="004578C3" w:rsidP="004578C3"/>
    <w:p w14:paraId="27EDB353" w14:textId="77777777" w:rsidR="004578C3" w:rsidRPr="00594BAE" w:rsidRDefault="004578C3" w:rsidP="004578C3">
      <w:r w:rsidRPr="00594BAE">
        <w:t>Zásadně je třeba i minimalizovat plochu zařízení staveniště a učinit nezbytná opatření pro snížení nepříznivého vlivu vlastního provozu stavby a dopravy spojené s provozem stavby.</w:t>
      </w:r>
    </w:p>
    <w:p w14:paraId="650550FD" w14:textId="77777777" w:rsidR="004578C3" w:rsidRPr="00594BAE" w:rsidRDefault="004578C3" w:rsidP="004578C3"/>
    <w:p w14:paraId="1800F1F3" w14:textId="77777777" w:rsidR="004578C3" w:rsidRPr="00594BAE" w:rsidRDefault="004578C3" w:rsidP="004578C3">
      <w:r w:rsidRPr="00594BAE">
        <w:t>V rámci zadávacích podmínek při výběrovém řízení na dodavatele stavby by mělo být dále stanoveno - jako jedno ze srovnávacích měřítek - i specifikování garancí na minimalizování negativních vlivů stavby na životní prostředí a minimalizaci délky výstavby.</w:t>
      </w:r>
      <w:r w:rsidRPr="00594BAE">
        <w:cr/>
      </w:r>
    </w:p>
    <w:p w14:paraId="774EAA4D" w14:textId="77777777" w:rsidR="004578C3" w:rsidRPr="00594BAE" w:rsidRDefault="004578C3" w:rsidP="004578C3">
      <w:r w:rsidRPr="00594BAE">
        <w:t>Stejně tak by měly být stanoveny pro dodavatele požadavky na používání moderních a</w:t>
      </w:r>
      <w:r>
        <w:t> </w:t>
      </w:r>
      <w:r w:rsidRPr="00594BAE">
        <w:t>progresivních postupů výstavby (s využitím k životnímu prostředí šetrných technologií - méně hlučných, s nižšími emisemi).</w:t>
      </w:r>
    </w:p>
    <w:p w14:paraId="58FF9C60" w14:textId="77777777" w:rsidR="009161A7" w:rsidRPr="00B74CFC" w:rsidRDefault="009161A7" w:rsidP="009161A7"/>
    <w:p w14:paraId="7D7BA774" w14:textId="77777777" w:rsidR="009161A7" w:rsidRDefault="009161A7" w:rsidP="00C96C92">
      <w:pPr>
        <w:rPr>
          <w:b/>
          <w:i/>
        </w:rPr>
      </w:pPr>
      <w:r w:rsidRPr="00DC4B69">
        <w:rPr>
          <w:b/>
          <w:i/>
        </w:rPr>
        <w:t>Vlivy na obyvatelstvo</w:t>
      </w:r>
    </w:p>
    <w:p w14:paraId="0BD40421" w14:textId="77777777" w:rsidR="00C96C92" w:rsidRPr="00DC4B69" w:rsidRDefault="00C96C92" w:rsidP="00C96C92">
      <w:pPr>
        <w:rPr>
          <w:b/>
          <w:i/>
        </w:rPr>
      </w:pPr>
    </w:p>
    <w:p w14:paraId="29C5A54B" w14:textId="77777777" w:rsidR="004578C3" w:rsidRPr="00594BAE" w:rsidRDefault="004578C3" w:rsidP="004578C3">
      <w:r w:rsidRPr="00594BAE">
        <w:t xml:space="preserve">Při realizaci záměru bude z hygienického hlediska docházet dočasně k negativním vlivům, spojeným se stavební činností. Bude se jednat o zvýšenou prašnost, hluk a zplodiny ze stavebních strojů a nákladních automobilů, které budou zajišťovat dopravu materiálu. </w:t>
      </w:r>
    </w:p>
    <w:p w14:paraId="1E62F581" w14:textId="77777777" w:rsidR="004578C3" w:rsidRPr="00594BAE" w:rsidRDefault="004578C3" w:rsidP="004578C3">
      <w:r w:rsidRPr="00594BAE">
        <w:t>Tyto negativní vlivy na obyvatelstvo budou dočasné a bude možné je dále omezit vhodnými opatřeními.</w:t>
      </w:r>
    </w:p>
    <w:p w14:paraId="557125BC" w14:textId="77777777" w:rsidR="004578C3" w:rsidRPr="00594BAE" w:rsidRDefault="004578C3" w:rsidP="004578C3"/>
    <w:p w14:paraId="70C18F43" w14:textId="77777777" w:rsidR="004578C3" w:rsidRPr="00594BAE" w:rsidRDefault="004578C3" w:rsidP="004578C3">
      <w:r w:rsidRPr="00594BAE">
        <w:t>Možná ochranná opatření:</w:t>
      </w:r>
    </w:p>
    <w:p w14:paraId="4CA1E1BE" w14:textId="77777777" w:rsidR="004578C3" w:rsidRPr="00594BAE" w:rsidRDefault="004578C3" w:rsidP="005A0869">
      <w:pPr>
        <w:numPr>
          <w:ilvl w:val="0"/>
          <w:numId w:val="8"/>
        </w:numPr>
        <w:tabs>
          <w:tab w:val="clear" w:pos="720"/>
          <w:tab w:val="num" w:pos="426"/>
        </w:tabs>
        <w:ind w:left="426" w:hanging="426"/>
      </w:pPr>
      <w:r w:rsidRPr="00594BAE">
        <w:t>organizační zajištění celého procesu výstavby, včetně dopravy stavebního materiálu a technologie na stavbu tak, aby byla maximálně omezena možnost narušení faktorů pohody (nepovolování hlučné stavební činnosti zejména v době od 22:00 do 06:00 hod a ve dnech pracovního klidu),</w:t>
      </w:r>
    </w:p>
    <w:p w14:paraId="795E1F25" w14:textId="77777777" w:rsidR="004578C3" w:rsidRPr="00594BAE" w:rsidRDefault="004578C3" w:rsidP="005A0869">
      <w:pPr>
        <w:numPr>
          <w:ilvl w:val="0"/>
          <w:numId w:val="8"/>
        </w:numPr>
        <w:tabs>
          <w:tab w:val="clear" w:pos="720"/>
          <w:tab w:val="num" w:pos="426"/>
        </w:tabs>
        <w:ind w:left="426" w:hanging="426"/>
      </w:pPr>
      <w:r w:rsidRPr="00594BAE">
        <w:t>zajištění podmínek pro takový průběh výstavby, který by svými účinky - zejména exhalacemi, hlukem, otřesy, prachem, zápachem, oslňováním a zastíněním - nepůsobil na okolí nad přípustnou míru (nelze-li účinky na okolí omezit nad přípustnou míru, je možno tato zařízení provozovat jen ve vymezené době).</w:t>
      </w:r>
    </w:p>
    <w:p w14:paraId="2ADDC893" w14:textId="77777777" w:rsidR="004578C3" w:rsidRPr="00B74CFC" w:rsidRDefault="004578C3" w:rsidP="004578C3">
      <w:pPr>
        <w:ind w:firstLine="709"/>
      </w:pPr>
    </w:p>
    <w:p w14:paraId="19648C3E" w14:textId="77777777" w:rsidR="004578C3" w:rsidRDefault="004578C3" w:rsidP="004578C3">
      <w:pPr>
        <w:rPr>
          <w:b/>
          <w:i/>
        </w:rPr>
      </w:pPr>
      <w:r w:rsidRPr="00DC4B69">
        <w:rPr>
          <w:b/>
          <w:i/>
        </w:rPr>
        <w:t>Vlivy na ovzduší</w:t>
      </w:r>
    </w:p>
    <w:p w14:paraId="4164DC06" w14:textId="77777777" w:rsidR="004578C3" w:rsidRPr="00594BAE" w:rsidRDefault="004578C3" w:rsidP="004578C3">
      <w:r w:rsidRPr="00594BAE">
        <w:t>Šíření prašnosti a exhalací ze stavební činnosti bude omezeno relativně velkou vzdáleností staveniště od okolní soustředěné obytné zástavby a dále navrhovanými minimalizačními opatřeními.</w:t>
      </w:r>
    </w:p>
    <w:p w14:paraId="5559A02E" w14:textId="77777777" w:rsidR="004578C3" w:rsidRPr="00D748DB" w:rsidRDefault="004578C3" w:rsidP="004578C3"/>
    <w:p w14:paraId="6A62E1EB" w14:textId="77777777" w:rsidR="004578C3" w:rsidRPr="00D748DB" w:rsidRDefault="004578C3" w:rsidP="004578C3">
      <w:r w:rsidRPr="00D748DB">
        <w:t xml:space="preserve">Ovlivnění dopravního provozu na veřejných komunikacích není třeba v rámci POV podrobně řešit, Stavba bude probíhat v areálu ČOV. Zatížení stavební dopravou na místních veřejných komunikacích v průběhu stavby naroste, ale vzhledem k vytížení všech příjezdových tras bude tento nárůst minimální. </w:t>
      </w:r>
    </w:p>
    <w:p w14:paraId="6E81F313" w14:textId="77777777" w:rsidR="004578C3" w:rsidRPr="00B74CFC" w:rsidRDefault="004578C3" w:rsidP="004578C3">
      <w:pPr>
        <w:rPr>
          <w:i/>
        </w:rPr>
      </w:pPr>
    </w:p>
    <w:p w14:paraId="0A56FFAA" w14:textId="77777777" w:rsidR="004578C3" w:rsidRDefault="004578C3" w:rsidP="004578C3">
      <w:pPr>
        <w:rPr>
          <w:b/>
          <w:i/>
        </w:rPr>
      </w:pPr>
      <w:r w:rsidRPr="00DC4B69">
        <w:rPr>
          <w:b/>
          <w:i/>
        </w:rPr>
        <w:t>Stavba jako plošný, stacionární zdroj znečištění</w:t>
      </w:r>
    </w:p>
    <w:p w14:paraId="469AD5A1" w14:textId="77777777" w:rsidR="004578C3" w:rsidRPr="00DC4B69" w:rsidRDefault="004578C3" w:rsidP="004578C3">
      <w:pPr>
        <w:rPr>
          <w:b/>
          <w:i/>
        </w:rPr>
      </w:pPr>
    </w:p>
    <w:p w14:paraId="3D025628" w14:textId="77777777" w:rsidR="004578C3" w:rsidRPr="00D748DB" w:rsidRDefault="004578C3" w:rsidP="004578C3">
      <w:r w:rsidRPr="00D748DB">
        <w:t>Ve smyslu zákona č. 201/2012 Sb., o ochraně ovzduší</w:t>
      </w:r>
      <w:r>
        <w:t>, ve znění pozdějších předpisů</w:t>
      </w:r>
      <w:r w:rsidRPr="00D748DB">
        <w:t>, je stavbu možno chápat jako potenciální stacionární, plošný zdroj znečištění, jehož nepříznivé působení lze minimalizovat vhodnými opatřeními na přijatelnou míru.</w:t>
      </w:r>
    </w:p>
    <w:p w14:paraId="1DB0201D" w14:textId="77777777" w:rsidR="004578C3" w:rsidRPr="00D748DB" w:rsidRDefault="004578C3" w:rsidP="004578C3"/>
    <w:p w14:paraId="08CCBB60" w14:textId="77777777" w:rsidR="004578C3" w:rsidRPr="00D748DB" w:rsidRDefault="004578C3" w:rsidP="004578C3">
      <w:r w:rsidRPr="00D748DB">
        <w:t xml:space="preserve">Množství emitovaného prachu při výstavbě nelze odhadnout, závisí především na technologii výstavby a disciplinovanosti pracovníků provádějící organizace. Pravidla pro jednotlivé činnosti </w:t>
      </w:r>
      <w:r w:rsidRPr="00D748DB">
        <w:lastRenderedPageBreak/>
        <w:t>(manipulace se stavebními hmotami, případné deponie zemin, kropení ploch apod.) budou zakotvena v technologickém a pracovním postupu prací dodavatelské organizace.</w:t>
      </w:r>
    </w:p>
    <w:p w14:paraId="313D0640" w14:textId="77777777" w:rsidR="004578C3" w:rsidRPr="00D748DB" w:rsidRDefault="004578C3" w:rsidP="004578C3"/>
    <w:p w14:paraId="0D259DD2" w14:textId="77777777" w:rsidR="004578C3" w:rsidRPr="00D748DB" w:rsidRDefault="004578C3" w:rsidP="004578C3">
      <w:r w:rsidRPr="00D748DB">
        <w:t>Šíření prašnosti a exhalací ze stavební činnosti bude omezeno relativně velkou vzdáleností staveniště od okolní zástavby.</w:t>
      </w:r>
    </w:p>
    <w:p w14:paraId="77242939" w14:textId="77777777" w:rsidR="004578C3" w:rsidRPr="00B74CFC" w:rsidRDefault="004578C3" w:rsidP="004578C3">
      <w:pPr>
        <w:rPr>
          <w:i/>
        </w:rPr>
      </w:pPr>
    </w:p>
    <w:p w14:paraId="414E68CB" w14:textId="77777777" w:rsidR="004578C3" w:rsidRDefault="004578C3" w:rsidP="004578C3">
      <w:pPr>
        <w:rPr>
          <w:b/>
          <w:i/>
        </w:rPr>
      </w:pPr>
      <w:r w:rsidRPr="00DC4B69">
        <w:rPr>
          <w:b/>
          <w:i/>
        </w:rPr>
        <w:t>Mobilní zdroje znečištění</w:t>
      </w:r>
    </w:p>
    <w:p w14:paraId="7816FB99" w14:textId="77777777" w:rsidR="004578C3" w:rsidRPr="00D748DB" w:rsidRDefault="004578C3" w:rsidP="004578C3">
      <w:r w:rsidRPr="00D748DB">
        <w:t>Určitým zdrojem znečištění ovzduší oxidy dusíku a uhlíku budou v průběhu výstavby motory mechanizačních a dopravních prostředků.</w:t>
      </w:r>
    </w:p>
    <w:p w14:paraId="24BF2434" w14:textId="77777777" w:rsidR="004578C3" w:rsidRPr="00D748DB" w:rsidRDefault="004578C3" w:rsidP="004578C3"/>
    <w:p w14:paraId="53DCB009" w14:textId="77777777" w:rsidR="004578C3" w:rsidRPr="00D748DB" w:rsidRDefault="004578C3" w:rsidP="004578C3">
      <w:r w:rsidRPr="00D748DB">
        <w:t>Liniový zdroj znečištění ovzduší v době výstavby bude představovat přeprava odtěžené zeminy a demoličního materiálu ze stavby a stavebního materiálu na stavbu.</w:t>
      </w:r>
    </w:p>
    <w:p w14:paraId="545A3E9B" w14:textId="77777777" w:rsidR="004578C3" w:rsidRPr="00D748DB" w:rsidRDefault="004578C3" w:rsidP="004578C3"/>
    <w:p w14:paraId="2520AB62" w14:textId="77777777" w:rsidR="004578C3" w:rsidRPr="00D748DB" w:rsidRDefault="004578C3" w:rsidP="004578C3">
      <w:r w:rsidRPr="00D748DB">
        <w:t>Základní přepravní trasa je vymezena i s ohledem na minimalizaci přírůstku znečištění ovzduší v exponovaných úsecích.</w:t>
      </w:r>
    </w:p>
    <w:p w14:paraId="715B97BB" w14:textId="77777777" w:rsidR="004578C3" w:rsidRPr="00D748DB" w:rsidRDefault="004578C3" w:rsidP="004578C3"/>
    <w:p w14:paraId="61D8C590" w14:textId="77777777" w:rsidR="004578C3" w:rsidRPr="00D748DB" w:rsidRDefault="004578C3" w:rsidP="004578C3">
      <w:r w:rsidRPr="00D748DB">
        <w:t>V porovnání se stávajícím zatížením převážné většiny dotčených úseků komunikací se nebude jednat o zásadní přírůstek zatížení. Vliv na znečištění ovzduší (prašností a výfukovými plyny – oxidy dusíku) podél dopravních tras tedy nebude zcela zásadní.</w:t>
      </w:r>
    </w:p>
    <w:p w14:paraId="541FFD0D" w14:textId="77777777" w:rsidR="004578C3" w:rsidRPr="00D748DB" w:rsidRDefault="004578C3" w:rsidP="004578C3"/>
    <w:p w14:paraId="6A3BD075" w14:textId="77777777" w:rsidR="004578C3" w:rsidRPr="00D748DB" w:rsidRDefault="004578C3" w:rsidP="004578C3">
      <w:r w:rsidRPr="00D748DB">
        <w:t>Možná ochranná opatření:</w:t>
      </w:r>
    </w:p>
    <w:p w14:paraId="3EEFE9AF" w14:textId="77777777" w:rsidR="004578C3" w:rsidRPr="00D748DB" w:rsidRDefault="004578C3" w:rsidP="005A0869">
      <w:pPr>
        <w:numPr>
          <w:ilvl w:val="0"/>
          <w:numId w:val="8"/>
        </w:numPr>
        <w:tabs>
          <w:tab w:val="clear" w:pos="720"/>
          <w:tab w:val="num" w:pos="426"/>
        </w:tabs>
        <w:ind w:left="426" w:hanging="426"/>
      </w:pPr>
      <w:r w:rsidRPr="00D748DB">
        <w:t>zajistit schválení přepravních tras pro odvoz odpadů (výkopku) příslušnými správními úřady,</w:t>
      </w:r>
    </w:p>
    <w:p w14:paraId="26AE7EBB" w14:textId="77777777" w:rsidR="004578C3" w:rsidRPr="00D748DB" w:rsidRDefault="004578C3" w:rsidP="005A0869">
      <w:pPr>
        <w:numPr>
          <w:ilvl w:val="0"/>
          <w:numId w:val="8"/>
        </w:numPr>
        <w:tabs>
          <w:tab w:val="clear" w:pos="720"/>
          <w:tab w:val="num" w:pos="426"/>
        </w:tabs>
        <w:ind w:left="426" w:hanging="426"/>
      </w:pPr>
      <w:r w:rsidRPr="00D748DB">
        <w:t>všechny mechanismy, které se budou pohybovat na staveništi, udržovat v dokonalém technickém stavu,</w:t>
      </w:r>
    </w:p>
    <w:p w14:paraId="0F409EBC" w14:textId="77777777" w:rsidR="004578C3" w:rsidRPr="00D748DB" w:rsidRDefault="004578C3" w:rsidP="005A0869">
      <w:pPr>
        <w:numPr>
          <w:ilvl w:val="0"/>
          <w:numId w:val="8"/>
        </w:numPr>
        <w:tabs>
          <w:tab w:val="clear" w:pos="720"/>
          <w:tab w:val="num" w:pos="426"/>
        </w:tabs>
        <w:ind w:left="426" w:hanging="426"/>
      </w:pPr>
      <w:r w:rsidRPr="00D748DB">
        <w:t>zajistit, aby staveništní zařízení svými účinky - exhalacemi, prašností a zápachem - nepůsobilo na okolí nad přípustnou míru,</w:t>
      </w:r>
    </w:p>
    <w:p w14:paraId="3D163AC2" w14:textId="77777777" w:rsidR="004578C3" w:rsidRPr="00D748DB" w:rsidRDefault="004578C3" w:rsidP="005A0869">
      <w:pPr>
        <w:numPr>
          <w:ilvl w:val="0"/>
          <w:numId w:val="8"/>
        </w:numPr>
        <w:tabs>
          <w:tab w:val="clear" w:pos="720"/>
          <w:tab w:val="num" w:pos="426"/>
        </w:tabs>
        <w:ind w:left="426" w:hanging="426"/>
      </w:pPr>
      <w:r w:rsidRPr="00D748DB">
        <w:t>podle okamžitých podmínek provádět kropení při pracích, u kterých dochází k víření prachu, při bouracích pracích, omezit skladování a deponování prašných materiálů na staveništi,</w:t>
      </w:r>
    </w:p>
    <w:p w14:paraId="18D9019D" w14:textId="77777777" w:rsidR="004578C3" w:rsidRPr="00D748DB" w:rsidRDefault="004578C3" w:rsidP="005A0869">
      <w:pPr>
        <w:numPr>
          <w:ilvl w:val="0"/>
          <w:numId w:val="8"/>
        </w:numPr>
        <w:tabs>
          <w:tab w:val="clear" w:pos="720"/>
          <w:tab w:val="num" w:pos="426"/>
        </w:tabs>
        <w:ind w:left="426" w:hanging="426"/>
      </w:pPr>
      <w:r w:rsidRPr="00D748DB">
        <w:t>kontrolovat dodavatele staveb při zajišťování řádné údržby a sjízdnosti všech jím využívaných přístupových cest ke staveništím po celou dobu výstavby a zajistit účinnou techniku pro čištění vozidel před jejich výjezdem na veřejnou komunikaci,</w:t>
      </w:r>
    </w:p>
    <w:p w14:paraId="537F3AA9" w14:textId="77777777" w:rsidR="004578C3" w:rsidRDefault="004578C3" w:rsidP="004578C3"/>
    <w:p w14:paraId="2CB063E9" w14:textId="77777777" w:rsidR="0030468D" w:rsidRDefault="0030468D" w:rsidP="004578C3"/>
    <w:p w14:paraId="3FBBCEFE" w14:textId="77777777" w:rsidR="0030468D" w:rsidRPr="00B74CFC" w:rsidRDefault="0030468D" w:rsidP="004578C3"/>
    <w:p w14:paraId="57860EBC" w14:textId="77777777" w:rsidR="009161A7" w:rsidRDefault="009161A7" w:rsidP="00C96C92">
      <w:pPr>
        <w:rPr>
          <w:b/>
          <w:i/>
        </w:rPr>
      </w:pPr>
      <w:r w:rsidRPr="00DC4B69">
        <w:rPr>
          <w:b/>
          <w:i/>
        </w:rPr>
        <w:t>Vlivy na hlukovou situaci</w:t>
      </w:r>
    </w:p>
    <w:p w14:paraId="4CF01850" w14:textId="77777777" w:rsidR="009161A7" w:rsidRPr="00DC4B69" w:rsidRDefault="009161A7" w:rsidP="009161A7">
      <w:pPr>
        <w:ind w:firstLine="709"/>
        <w:rPr>
          <w:b/>
          <w:i/>
        </w:rPr>
      </w:pPr>
    </w:p>
    <w:p w14:paraId="7FC3FD87" w14:textId="77777777" w:rsidR="004578C3" w:rsidRDefault="004578C3" w:rsidP="004578C3">
      <w:pPr>
        <w:ind w:firstLine="709"/>
        <w:rPr>
          <w:b/>
          <w:i/>
        </w:rPr>
      </w:pPr>
      <w:bookmarkStart w:id="204" w:name="_Toc351728566"/>
      <w:r w:rsidRPr="00C96C92">
        <w:rPr>
          <w:b/>
          <w:i/>
        </w:rPr>
        <w:t>Staveniště</w:t>
      </w:r>
    </w:p>
    <w:p w14:paraId="1CE2170F" w14:textId="77777777" w:rsidR="004578C3" w:rsidRPr="00D748DB" w:rsidRDefault="004578C3" w:rsidP="004578C3">
      <w:r w:rsidRPr="00D748DB">
        <w:t>V době výstavby je možno v blízkosti staveniště očekávat dočasné zhoršení hlukové situace hlukovými emisemi stavebních strojů a vozidel obsluhujících stavbu. S ohledem na příznivou lokalizaci staveniště vůči okolní obytné výstavbě nebude toto zhoršení významné.</w:t>
      </w:r>
    </w:p>
    <w:p w14:paraId="289B6D66" w14:textId="77777777" w:rsidR="004578C3" w:rsidRPr="00D748DB" w:rsidRDefault="004578C3" w:rsidP="004578C3"/>
    <w:p w14:paraId="6DC09873" w14:textId="77777777" w:rsidR="004578C3" w:rsidRDefault="004578C3" w:rsidP="004578C3">
      <w:r w:rsidRPr="00D748DB">
        <w:t>Protože příspěvek dopravy v průběhu stavby ke stávajícímu dopravnímu zatížení dotčených komunikací je malý, nebude vliv přepravy výkopku na akustickou situaci podél dopravních tras podstatný.</w:t>
      </w:r>
    </w:p>
    <w:p w14:paraId="10A56F0A" w14:textId="77777777" w:rsidR="004578C3" w:rsidRPr="00D748DB" w:rsidRDefault="004578C3" w:rsidP="004578C3"/>
    <w:p w14:paraId="35A17E78" w14:textId="77777777" w:rsidR="004578C3" w:rsidRPr="00D748DB" w:rsidRDefault="004578C3" w:rsidP="004578C3">
      <w:r w:rsidRPr="00D748DB">
        <w:t>Přesto, i za předpokladu souběhu činnosti více zdrojů hluku na staveništi, nelze předpokládat významné negativní ovlivnění akustické situace okolní obytné zástavby hlukem ze stavby. Příznivým faktorem je především dostatečná vzdálenost od nejbližší zástavby, dalším „příznivým“ faktorem je skutečnost, že stávající akustická situace v uvedených lokalitách zástavby je již v současnosti postižena vysokou hladinou hluku (především z dopravy). Příspěvek stavby ke stávající hlukové „kulise“ bude tak minimální.</w:t>
      </w:r>
    </w:p>
    <w:p w14:paraId="0F7D7F0A" w14:textId="77777777" w:rsidR="004578C3" w:rsidRDefault="004578C3" w:rsidP="004578C3"/>
    <w:p w14:paraId="1973EE59" w14:textId="77777777" w:rsidR="002C7634" w:rsidRDefault="002C7634">
      <w:pPr>
        <w:jc w:val="left"/>
      </w:pPr>
      <w:r>
        <w:br w:type="page"/>
      </w:r>
    </w:p>
    <w:p w14:paraId="5C7F5402" w14:textId="4C48A1CC" w:rsidR="004578C3" w:rsidRPr="00D748DB" w:rsidRDefault="004578C3" w:rsidP="004578C3">
      <w:pPr>
        <w:ind w:firstLine="709"/>
        <w:rPr>
          <w:b/>
          <w:i/>
        </w:rPr>
      </w:pPr>
      <w:r w:rsidRPr="00D748DB">
        <w:rPr>
          <w:b/>
          <w:i/>
        </w:rPr>
        <w:lastRenderedPageBreak/>
        <w:t>Přepravní trasy</w:t>
      </w:r>
    </w:p>
    <w:p w14:paraId="1BC6C578" w14:textId="77777777" w:rsidR="004578C3" w:rsidRPr="00D748DB" w:rsidRDefault="004578C3" w:rsidP="004578C3">
      <w:pPr>
        <w:ind w:firstLine="709"/>
        <w:rPr>
          <w:b/>
          <w:i/>
        </w:rPr>
      </w:pPr>
    </w:p>
    <w:p w14:paraId="33923FEC" w14:textId="77777777" w:rsidR="004578C3" w:rsidRPr="00D748DB" w:rsidRDefault="004578C3" w:rsidP="004578C3">
      <w:r w:rsidRPr="00D748DB">
        <w:t>Možnosti ovlivnění akustické situace podél přepravních tras souvisejí se stávající hlukovou situací podél předpokládaných přepravních tras. Ze současného zatížení tras je možné usuzovat, že příspěvek dopravy ze stavby ke stávajícímu hlukovému zatížení komunikací bude prakticky neprokazatelný.</w:t>
      </w:r>
    </w:p>
    <w:p w14:paraId="0CAB0479" w14:textId="77777777" w:rsidR="004578C3" w:rsidRPr="00D748DB" w:rsidRDefault="004578C3" w:rsidP="004578C3"/>
    <w:p w14:paraId="17D7513A" w14:textId="77777777" w:rsidR="004578C3" w:rsidRPr="00D748DB" w:rsidRDefault="004578C3" w:rsidP="004578C3">
      <w:r w:rsidRPr="00D748DB">
        <w:t>Možná ochranná opatření:</w:t>
      </w:r>
    </w:p>
    <w:p w14:paraId="103DF7DC" w14:textId="77777777" w:rsidR="004578C3" w:rsidRPr="00D748DB" w:rsidRDefault="004578C3" w:rsidP="005A0869">
      <w:pPr>
        <w:numPr>
          <w:ilvl w:val="0"/>
          <w:numId w:val="8"/>
        </w:numPr>
        <w:tabs>
          <w:tab w:val="clear" w:pos="720"/>
          <w:tab w:val="num" w:pos="426"/>
        </w:tabs>
        <w:ind w:left="426" w:hanging="426"/>
      </w:pPr>
      <w:r w:rsidRPr="00D748DB">
        <w:t>všechny mechanismy na staveništi musí být v dokonalém technickém stavu,</w:t>
      </w:r>
    </w:p>
    <w:p w14:paraId="345A69B2" w14:textId="77777777" w:rsidR="004578C3" w:rsidRPr="00D748DB" w:rsidRDefault="004578C3" w:rsidP="005A0869">
      <w:pPr>
        <w:numPr>
          <w:ilvl w:val="0"/>
          <w:numId w:val="8"/>
        </w:numPr>
        <w:tabs>
          <w:tab w:val="clear" w:pos="720"/>
          <w:tab w:val="num" w:pos="426"/>
        </w:tabs>
        <w:ind w:left="426" w:hanging="426"/>
      </w:pPr>
      <w:r w:rsidRPr="00D748DB">
        <w:t>hlučná zařízení na staveništi (např. kompresory) je třeba stínit mobilními akustickými zástěnami (nutná průběžná kontrola ze strany investora).</w:t>
      </w:r>
    </w:p>
    <w:p w14:paraId="0B95A30A" w14:textId="77777777" w:rsidR="004578C3" w:rsidRPr="00B74CFC" w:rsidRDefault="004578C3" w:rsidP="004578C3">
      <w:pPr>
        <w:rPr>
          <w:i/>
        </w:rPr>
      </w:pPr>
    </w:p>
    <w:p w14:paraId="069C7427" w14:textId="77777777" w:rsidR="004578C3" w:rsidRDefault="004578C3" w:rsidP="004578C3">
      <w:pPr>
        <w:rPr>
          <w:b/>
          <w:i/>
        </w:rPr>
      </w:pPr>
      <w:r>
        <w:rPr>
          <w:b/>
          <w:i/>
        </w:rPr>
        <w:t>Zásady ř</w:t>
      </w:r>
      <w:r w:rsidRPr="00840188">
        <w:rPr>
          <w:b/>
          <w:i/>
        </w:rPr>
        <w:t>ešení odpadového hospodářství z</w:t>
      </w:r>
      <w:r>
        <w:rPr>
          <w:b/>
          <w:i/>
        </w:rPr>
        <w:t> </w:t>
      </w:r>
      <w:r w:rsidRPr="00840188">
        <w:rPr>
          <w:b/>
          <w:i/>
        </w:rPr>
        <w:t>výstavby</w:t>
      </w:r>
    </w:p>
    <w:p w14:paraId="3B20B484" w14:textId="77777777" w:rsidR="004578C3" w:rsidRPr="00524A3A" w:rsidRDefault="004578C3" w:rsidP="004578C3">
      <w:r w:rsidRPr="00524A3A">
        <w:t>Při výstavbě budou vznikat odpady související především se stavebními a demoličními pracemi.</w:t>
      </w:r>
    </w:p>
    <w:p w14:paraId="70B9F634" w14:textId="77777777" w:rsidR="004578C3" w:rsidRPr="00524A3A" w:rsidRDefault="004578C3" w:rsidP="004578C3">
      <w:r w:rsidRPr="00524A3A">
        <w:t>Další podstatnou činností jsou demolice objektů.</w:t>
      </w:r>
    </w:p>
    <w:p w14:paraId="29272952" w14:textId="77777777" w:rsidR="004578C3" w:rsidRPr="00524A3A" w:rsidRDefault="004578C3" w:rsidP="004578C3"/>
    <w:p w14:paraId="5E68EF27" w14:textId="77777777" w:rsidR="004578C3" w:rsidRPr="00D748DB" w:rsidRDefault="004578C3" w:rsidP="004578C3">
      <w:r w:rsidRPr="00D748DB">
        <w:t>Další odpady vzniknou v souvislosti s nezbytným kácením a mýcením dřevin.</w:t>
      </w:r>
    </w:p>
    <w:p w14:paraId="7AAB8621" w14:textId="77777777" w:rsidR="004578C3" w:rsidRPr="00D748DB" w:rsidRDefault="004578C3" w:rsidP="004578C3">
      <w:r w:rsidRPr="00D748DB">
        <w:t>Vznikající odpady bude nutno ze staveniště odstranit – odvést ke konečnému uložení, případně, pokud to jejich mechanicko-fyzikální a chemické vlastnosti umožní (a v případě poptávky) nabídnout materiál k dalšímu využití (zeminy ve stavebnictví, dřevo jako topivo).</w:t>
      </w:r>
    </w:p>
    <w:p w14:paraId="21458D76" w14:textId="77777777" w:rsidR="004578C3" w:rsidRPr="00D748DB" w:rsidRDefault="004578C3" w:rsidP="004578C3"/>
    <w:p w14:paraId="0450A9E2" w14:textId="77777777" w:rsidR="004578C3" w:rsidRPr="00D748DB" w:rsidRDefault="004578C3" w:rsidP="004578C3">
      <w:r w:rsidRPr="00D748DB">
        <w:t>V průběhu výstavby budou vznikat i další odpady (komunální odpad z provozu zařízení staveniště, odpady z údržby techniky apod.), které však budou z hlediska množství a nároků na řešení jejich odstraňování méně podstatné.</w:t>
      </w:r>
    </w:p>
    <w:p w14:paraId="2591F78E" w14:textId="71D509F2" w:rsidR="004578C3" w:rsidRDefault="004578C3" w:rsidP="004578C3"/>
    <w:p w14:paraId="14EB8FF0" w14:textId="77777777" w:rsidR="004578C3" w:rsidRPr="00D748DB" w:rsidRDefault="004578C3" w:rsidP="004578C3"/>
    <w:p w14:paraId="6BD2BBC1" w14:textId="77777777" w:rsidR="004578C3" w:rsidRDefault="004578C3" w:rsidP="004578C3">
      <w:pPr>
        <w:rPr>
          <w:b/>
          <w:i/>
        </w:rPr>
      </w:pPr>
      <w:r w:rsidRPr="00374240">
        <w:rPr>
          <w:b/>
          <w:i/>
        </w:rPr>
        <w:t>Vlivy na vodu</w:t>
      </w:r>
    </w:p>
    <w:p w14:paraId="0E79CBA9" w14:textId="77777777" w:rsidR="004578C3" w:rsidRPr="00DF5BE0" w:rsidRDefault="004578C3" w:rsidP="004578C3">
      <w:r w:rsidRPr="00DF5BE0">
        <w:t>K zásadnímu ohrožení jakosti vod v souvislosti s prováděním výstavby nedojde. Nutné bude dodržovat základní preventivní opatření proti znečištění povrchové vody související s prováděním zemních prací v těsné blízkosti vodního toku.</w:t>
      </w:r>
    </w:p>
    <w:p w14:paraId="7186BF46" w14:textId="77777777" w:rsidR="004578C3" w:rsidRPr="00DF5BE0" w:rsidRDefault="004578C3" w:rsidP="004578C3"/>
    <w:p w14:paraId="5964D910" w14:textId="77777777" w:rsidR="004578C3" w:rsidRPr="00DF5BE0" w:rsidRDefault="004578C3" w:rsidP="004578C3">
      <w:r w:rsidRPr="00DF5BE0">
        <w:t>V souvislosti s výstavbou se rovněž nepředpokládá negativní dotčení stávajících zdrojů podzemních vod (snížení vydatnosti, nebo zhoršení kvality).</w:t>
      </w:r>
    </w:p>
    <w:p w14:paraId="0CE825BD" w14:textId="77777777" w:rsidR="004578C3" w:rsidRPr="00DF5BE0" w:rsidRDefault="004578C3" w:rsidP="004578C3"/>
    <w:p w14:paraId="40FC7EDB" w14:textId="77777777" w:rsidR="004578C3" w:rsidRPr="00DF5BE0" w:rsidRDefault="004578C3" w:rsidP="004578C3">
      <w:r w:rsidRPr="00DF5BE0">
        <w:t>V širším zájmovém území nejsou žádné významné zdroje podzemních vod.</w:t>
      </w:r>
    </w:p>
    <w:p w14:paraId="319B5E11" w14:textId="77777777" w:rsidR="004578C3" w:rsidRPr="00DF5BE0" w:rsidRDefault="004578C3" w:rsidP="004578C3"/>
    <w:p w14:paraId="30748918" w14:textId="77777777" w:rsidR="004578C3" w:rsidRPr="00DF5BE0" w:rsidRDefault="004578C3" w:rsidP="004578C3">
      <w:r w:rsidRPr="00DF5BE0">
        <w:t>Samozřejmě se předpokládá dodržování preventivních opatření k vyloučení možnosti vzniku ekologické havárie v důsledku úniku ropných látek z mechanizačních a dopravních prostředků stavby do prostředí.</w:t>
      </w:r>
    </w:p>
    <w:p w14:paraId="01BC2C2C" w14:textId="77777777" w:rsidR="004578C3" w:rsidRPr="00DF5BE0" w:rsidRDefault="004578C3" w:rsidP="004578C3"/>
    <w:p w14:paraId="6C82DFC5" w14:textId="77777777" w:rsidR="004578C3" w:rsidRPr="00DF5BE0" w:rsidRDefault="004578C3" w:rsidP="004578C3"/>
    <w:p w14:paraId="73CF8193" w14:textId="77777777" w:rsidR="004578C3" w:rsidRPr="00DF5BE0" w:rsidRDefault="004578C3" w:rsidP="004578C3">
      <w:r w:rsidRPr="00DF5BE0">
        <w:t>Nové objekty budou napojeny na stávající systém splaškové a průmyslové kanalizace, odpadní vody budou čištěny ve stávající, dostatečně kapacitní ČOV.</w:t>
      </w:r>
    </w:p>
    <w:p w14:paraId="7AAACBBA" w14:textId="77777777" w:rsidR="004578C3" w:rsidRPr="00DF5BE0" w:rsidRDefault="004578C3" w:rsidP="004578C3"/>
    <w:p w14:paraId="05568AFF" w14:textId="77777777" w:rsidR="004578C3" w:rsidRPr="00DF5BE0" w:rsidRDefault="004578C3" w:rsidP="004578C3">
      <w:r w:rsidRPr="00DF5BE0">
        <w:t>Parkovací a čerpací plochy a sklady PHM musí být situovány mimo oblasti ochrany vod a mimo záplavové území nebo území jinak choulostivá.</w:t>
      </w:r>
    </w:p>
    <w:p w14:paraId="641F05D1" w14:textId="77777777" w:rsidR="004578C3" w:rsidRPr="00DF5BE0" w:rsidRDefault="004578C3" w:rsidP="004578C3"/>
    <w:p w14:paraId="152F1113" w14:textId="58D6FBCF" w:rsidR="004578C3" w:rsidRPr="00DF5BE0" w:rsidRDefault="00500742" w:rsidP="004578C3">
      <w:r>
        <w:t>Navržená</w:t>
      </w:r>
      <w:r w:rsidRPr="00DF5BE0">
        <w:t xml:space="preserve"> </w:t>
      </w:r>
      <w:r w:rsidR="004578C3" w:rsidRPr="00DF5BE0">
        <w:t>ochranná opatření:</w:t>
      </w:r>
    </w:p>
    <w:p w14:paraId="49AEB9D4" w14:textId="77777777" w:rsidR="004578C3" w:rsidRPr="00DF5BE0" w:rsidRDefault="004578C3" w:rsidP="005A0869">
      <w:pPr>
        <w:numPr>
          <w:ilvl w:val="0"/>
          <w:numId w:val="8"/>
        </w:numPr>
        <w:tabs>
          <w:tab w:val="clear" w:pos="720"/>
          <w:tab w:val="num" w:pos="426"/>
        </w:tabs>
        <w:ind w:left="426" w:hanging="426"/>
      </w:pPr>
      <w:r w:rsidRPr="00DF5BE0">
        <w:t>všechny mechanizmy na staveništi musí být v dokonalém technickém stavu; nezbytná bude kontrola zejména z hlediska možných úkapů ropných látek (vany); je třeba zajistit stavební plochy (mít k dispozici balený vapex a splachy z ploch pro stání vozidel sbírat s předčištěním lapolem) a rovněž zajistit odběry vzorků a odpovídající likvidaci případných odpadních a znečištěných vod; ve stavebních mechanizmech se doporučuje přednostně používat ekologicky šetrná mazadla a oleje,</w:t>
      </w:r>
    </w:p>
    <w:p w14:paraId="4F1BCF22" w14:textId="77777777" w:rsidR="004578C3" w:rsidRPr="00DF5BE0" w:rsidRDefault="004578C3" w:rsidP="005A0869">
      <w:pPr>
        <w:numPr>
          <w:ilvl w:val="0"/>
          <w:numId w:val="8"/>
        </w:numPr>
        <w:tabs>
          <w:tab w:val="clear" w:pos="720"/>
          <w:tab w:val="num" w:pos="426"/>
        </w:tabs>
        <w:ind w:left="426" w:hanging="426"/>
      </w:pPr>
      <w:r w:rsidRPr="00DF5BE0">
        <w:lastRenderedPageBreak/>
        <w:t>pro stavbu je třeba vypracovat plán havarijních opatření pro případ havarijního úniku látek škodlivých vodám podle zákona o vodách, s jehož obsahem budou seznámeni všichni pracovníci stavby;</w:t>
      </w:r>
    </w:p>
    <w:p w14:paraId="78E63260" w14:textId="77777777" w:rsidR="004578C3" w:rsidRPr="00DF5BE0" w:rsidRDefault="004578C3" w:rsidP="005A0869">
      <w:pPr>
        <w:numPr>
          <w:ilvl w:val="0"/>
          <w:numId w:val="8"/>
        </w:numPr>
        <w:tabs>
          <w:tab w:val="clear" w:pos="720"/>
          <w:tab w:val="num" w:pos="426"/>
        </w:tabs>
        <w:ind w:left="426" w:hanging="426"/>
      </w:pPr>
      <w:r w:rsidRPr="00DF5BE0">
        <w:t>v případě havárie bude nezbytné postupovat podle pokynů zpracovaných v havarijním plánu (zařízení staveniště musí být vybaveno dostatečným množstvím sanačních prostředků pro případnou likvidaci úniků ropných látek, v případě úniku ropných nebo jiných závadných látek bude kontaminovaná zemina neprodleně odstraněna a uložena na lokalitě určené k těmto účelům);</w:t>
      </w:r>
    </w:p>
    <w:p w14:paraId="30F4BA41" w14:textId="77777777" w:rsidR="004578C3" w:rsidRPr="00B74CFC" w:rsidRDefault="004578C3" w:rsidP="004578C3">
      <w:pPr>
        <w:rPr>
          <w:highlight w:val="yellow"/>
        </w:rPr>
      </w:pPr>
    </w:p>
    <w:p w14:paraId="379A20FC" w14:textId="77777777" w:rsidR="004578C3" w:rsidRDefault="004578C3" w:rsidP="004578C3">
      <w:pPr>
        <w:rPr>
          <w:b/>
          <w:i/>
        </w:rPr>
      </w:pPr>
      <w:r w:rsidRPr="00374240">
        <w:rPr>
          <w:b/>
          <w:i/>
        </w:rPr>
        <w:t>Vlivy na půdu</w:t>
      </w:r>
    </w:p>
    <w:p w14:paraId="2EF0476D" w14:textId="77777777" w:rsidR="004578C3" w:rsidRPr="00DF5BE0" w:rsidRDefault="004578C3" w:rsidP="004578C3">
      <w:r w:rsidRPr="00DF5BE0">
        <w:t>V rámci přípravných prací dojde před zahájením vlastní stavby k sejmutí ornice a jejímu uložení na zvláštní deponii.</w:t>
      </w:r>
    </w:p>
    <w:p w14:paraId="52F0FF4E" w14:textId="77777777" w:rsidR="004578C3" w:rsidRPr="00DF5BE0" w:rsidRDefault="004578C3" w:rsidP="004578C3"/>
    <w:p w14:paraId="027F43F5" w14:textId="77777777" w:rsidR="004578C3" w:rsidRPr="00DF5BE0" w:rsidRDefault="004578C3" w:rsidP="004578C3">
      <w:r w:rsidRPr="00DF5BE0">
        <w:t>V rámci přípravy stavby je třeba ujasnit předpoklady o budoucím nakládání s přebytečnými vytěženými zeminami (konkretizovat rozsah a druh kontaminace zemin, projednat a smluvně řešit budoucí odbyt vytěžených zemin, zpracovat projekt organizace výstavby, zahrnující optimalizaci řešení dopravy vytěžených zemin do míst jejich následného využití.</w:t>
      </w:r>
    </w:p>
    <w:p w14:paraId="675EC1B4" w14:textId="77777777" w:rsidR="004578C3" w:rsidRPr="00DF5BE0" w:rsidRDefault="004578C3" w:rsidP="004578C3"/>
    <w:p w14:paraId="3939FCF8" w14:textId="77777777" w:rsidR="004578C3" w:rsidRDefault="004578C3" w:rsidP="004578C3">
      <w:pPr>
        <w:rPr>
          <w:b/>
          <w:i/>
        </w:rPr>
      </w:pPr>
      <w:r w:rsidRPr="00374240">
        <w:rPr>
          <w:b/>
          <w:i/>
        </w:rPr>
        <w:t>Vlivy na horninové prostředí</w:t>
      </w:r>
    </w:p>
    <w:p w14:paraId="00AA9A21" w14:textId="77777777" w:rsidR="004578C3" w:rsidRPr="00DF5BE0" w:rsidRDefault="004578C3" w:rsidP="004578C3">
      <w:r w:rsidRPr="00DF5BE0">
        <w:t>O negativních vlivech lze vzhledem k charakteru území, uvažovat prakticky jen v souvislosti s potenciálními riziky souvisejícími se všemi stavebními aktivitami prováděnými těžkou mechanizací, tj. s úniky ropných látek a olejů ze zemních a dopravních strojů. To je však otázkou důsledné kontroly a dodržování obecných zásad.</w:t>
      </w:r>
    </w:p>
    <w:p w14:paraId="2BE783E9" w14:textId="77777777" w:rsidR="004578C3" w:rsidRPr="00DF5BE0" w:rsidRDefault="004578C3" w:rsidP="004578C3"/>
    <w:p w14:paraId="6BBC43A8" w14:textId="77777777" w:rsidR="004578C3" w:rsidRPr="00DF5BE0" w:rsidRDefault="004578C3" w:rsidP="004578C3">
      <w:r w:rsidRPr="00DF5BE0">
        <w:t>Při provádění výkopových prací je třeba monitorovat a hodnotit těžené materiály nejen z hlediska jednotlivých horninových typů, ale i z hlediska obsahu možných kontaminantů a rozhodovat o následném nakládání s těmito zeminami (odvoz k dalšímu využití nebo na skládku odpadu nebo úprava zemin na místě pro možnost jejich překvalifikování do nižší kategorie odpadu (např. nebezpečný -&gt; ostatní, nebo ostatní -&gt; k zavážení vytěžených povrchových dolů, lomů a pískoven).</w:t>
      </w:r>
    </w:p>
    <w:p w14:paraId="307C6A59" w14:textId="77777777" w:rsidR="004578C3" w:rsidRPr="00DF5BE0" w:rsidRDefault="004578C3" w:rsidP="004578C3"/>
    <w:p w14:paraId="3008A031" w14:textId="77777777" w:rsidR="004578C3" w:rsidRPr="00DF5BE0" w:rsidRDefault="004578C3" w:rsidP="004578C3">
      <w:r w:rsidRPr="00DF5BE0">
        <w:t>K ovlivnění hydrogeologických poměrů a zdrojů podzemních vod v důsledku stavby nedojde.</w:t>
      </w:r>
    </w:p>
    <w:p w14:paraId="55F632B2" w14:textId="77777777" w:rsidR="004578C3" w:rsidRPr="00DF5BE0" w:rsidRDefault="004578C3" w:rsidP="004578C3"/>
    <w:p w14:paraId="6103A7A9" w14:textId="77777777" w:rsidR="004578C3" w:rsidRDefault="004578C3" w:rsidP="004578C3">
      <w:pPr>
        <w:rPr>
          <w:b/>
          <w:i/>
        </w:rPr>
      </w:pPr>
      <w:r w:rsidRPr="00374240">
        <w:rPr>
          <w:b/>
          <w:i/>
        </w:rPr>
        <w:t>Vlivy na floru a faunu</w:t>
      </w:r>
    </w:p>
    <w:p w14:paraId="6443E5CB" w14:textId="77777777" w:rsidR="004578C3" w:rsidRPr="00DF5BE0" w:rsidRDefault="004578C3" w:rsidP="004578C3">
      <w:r w:rsidRPr="00DF5BE0">
        <w:t>Vzhledem ke skutečnosti, že v prostoru výstavby není zaznamenán výskyt zvláště chráněných druhů rostlin a živočichů, nelze kvalifikovat vliv stavby jako významný.</w:t>
      </w:r>
    </w:p>
    <w:p w14:paraId="1BD39010" w14:textId="77777777" w:rsidR="004578C3" w:rsidRPr="00DF5BE0" w:rsidRDefault="004578C3" w:rsidP="004578C3"/>
    <w:p w14:paraId="1E4A7E32" w14:textId="77777777" w:rsidR="004578C3" w:rsidRPr="00DF5BE0" w:rsidRDefault="004578C3" w:rsidP="004578C3">
      <w:r w:rsidRPr="00DF5BE0">
        <w:t>Pouze v relativně krátkém období výstavby (jedna, maximálně dvě sezóny) dojde k mírnému zhoršení lokálních podmínek pro některé druhy živočichů. Jedná se o nepříznivý vliv krátkodobý, který je možno navrženými organizačními i technickými opatřeními minimalizovat. Ve výhledu bude kompenzován výrazným zlepšením biotechnického stavu lokality, tedy i biotopů fauny.</w:t>
      </w:r>
    </w:p>
    <w:p w14:paraId="2AD80979" w14:textId="77777777" w:rsidR="004578C3" w:rsidRPr="00DF5BE0" w:rsidRDefault="004578C3" w:rsidP="004578C3"/>
    <w:p w14:paraId="3CF04179" w14:textId="77777777" w:rsidR="004578C3" w:rsidRPr="00DF5BE0" w:rsidRDefault="004578C3" w:rsidP="004578C3">
      <w:r w:rsidRPr="00DF5BE0">
        <w:t>Možná ochranná opatření:</w:t>
      </w:r>
    </w:p>
    <w:p w14:paraId="680C829D" w14:textId="77777777" w:rsidR="004578C3" w:rsidRPr="00DF5BE0" w:rsidRDefault="004578C3" w:rsidP="005A0869">
      <w:pPr>
        <w:numPr>
          <w:ilvl w:val="0"/>
          <w:numId w:val="8"/>
        </w:numPr>
        <w:tabs>
          <w:tab w:val="clear" w:pos="720"/>
          <w:tab w:val="num" w:pos="426"/>
        </w:tabs>
        <w:ind w:left="426" w:hanging="426"/>
      </w:pPr>
      <w:r w:rsidRPr="00DF5BE0">
        <w:t>kácení dřevin realizovat v</w:t>
      </w:r>
      <w:r>
        <w:t> </w:t>
      </w:r>
      <w:r w:rsidRPr="00DF5BE0">
        <w:t>mimo</w:t>
      </w:r>
      <w:r>
        <w:t xml:space="preserve"> </w:t>
      </w:r>
      <w:r w:rsidRPr="00DF5BE0">
        <w:t>vegetačním období,</w:t>
      </w:r>
    </w:p>
    <w:p w14:paraId="42FBC210" w14:textId="77777777" w:rsidR="004578C3" w:rsidRPr="00DF5BE0" w:rsidRDefault="004578C3" w:rsidP="005A0869">
      <w:pPr>
        <w:numPr>
          <w:ilvl w:val="0"/>
          <w:numId w:val="8"/>
        </w:numPr>
        <w:tabs>
          <w:tab w:val="clear" w:pos="720"/>
          <w:tab w:val="num" w:pos="426"/>
        </w:tabs>
        <w:ind w:left="426" w:hanging="426"/>
      </w:pPr>
      <w:r w:rsidRPr="00DF5BE0">
        <w:t>postupovat dle normy ČSN 83 9061 Technologie vegetačních úprav v krajině - Ochrana stromů, porostů a vegetačních ploch při stavebních pracích,</w:t>
      </w:r>
    </w:p>
    <w:p w14:paraId="4F50B169" w14:textId="77777777" w:rsidR="004578C3" w:rsidRPr="00DF5BE0" w:rsidRDefault="004578C3" w:rsidP="005A0869">
      <w:pPr>
        <w:numPr>
          <w:ilvl w:val="0"/>
          <w:numId w:val="8"/>
        </w:numPr>
        <w:tabs>
          <w:tab w:val="clear" w:pos="720"/>
          <w:tab w:val="num" w:pos="426"/>
        </w:tabs>
        <w:ind w:left="426" w:hanging="426"/>
      </w:pPr>
      <w:r w:rsidRPr="00DF5BE0">
        <w:t>po ukončení stavby je nutno snižovat jakýmkoliv způsobem možné synergické působení negativních vlivů na přírodní prostředí a odstranit všechna zařízení stavenišť i jiná navazující zařízení a stavbou dotčené plochy obratem rekultivovat alespoň osetím (travní porosty),</w:t>
      </w:r>
    </w:p>
    <w:p w14:paraId="65B2DB90" w14:textId="77777777" w:rsidR="004578C3" w:rsidRPr="00DF5BE0" w:rsidRDefault="004578C3" w:rsidP="005A0869">
      <w:pPr>
        <w:numPr>
          <w:ilvl w:val="0"/>
          <w:numId w:val="8"/>
        </w:numPr>
        <w:tabs>
          <w:tab w:val="clear" w:pos="720"/>
          <w:tab w:val="num" w:pos="426"/>
        </w:tabs>
        <w:ind w:left="426" w:hanging="426"/>
      </w:pPr>
      <w:r w:rsidRPr="00DF5BE0">
        <w:t>zajistit pěstební péči o dřeviny a systém údržby zatravněných ploch.</w:t>
      </w:r>
    </w:p>
    <w:p w14:paraId="199E1C06" w14:textId="001BCE91" w:rsidR="002C7634" w:rsidRDefault="002C7634">
      <w:pPr>
        <w:jc w:val="left"/>
      </w:pPr>
      <w:r>
        <w:br w:type="page"/>
      </w:r>
    </w:p>
    <w:p w14:paraId="16DED2ED" w14:textId="77777777" w:rsidR="00564E95" w:rsidRPr="00497948" w:rsidRDefault="00564E95" w:rsidP="00497948">
      <w:pPr>
        <w:pStyle w:val="Nadpis3"/>
      </w:pPr>
      <w:bookmarkStart w:id="205" w:name="_Toc115121507"/>
      <w:r w:rsidRPr="00497948">
        <w:lastRenderedPageBreak/>
        <w:t>BOZP na staveništi</w:t>
      </w:r>
      <w:bookmarkEnd w:id="204"/>
      <w:bookmarkEnd w:id="205"/>
    </w:p>
    <w:p w14:paraId="7D4E7D99" w14:textId="77777777" w:rsidR="009161A7" w:rsidRDefault="009161A7" w:rsidP="00564E95">
      <w:pPr>
        <w:rPr>
          <w:b/>
          <w:i/>
        </w:rPr>
      </w:pPr>
      <w:r w:rsidRPr="00A12DBC">
        <w:rPr>
          <w:b/>
          <w:i/>
        </w:rPr>
        <w:t>Zásady bezpečnosti a ochrany zdraví při práci na staveništi</w:t>
      </w:r>
    </w:p>
    <w:p w14:paraId="47355CEE" w14:textId="77777777" w:rsidR="009161A7" w:rsidRDefault="009161A7" w:rsidP="00564E95">
      <w:pPr>
        <w:rPr>
          <w:b/>
          <w:i/>
        </w:rPr>
      </w:pPr>
    </w:p>
    <w:p w14:paraId="3903CB0D" w14:textId="77777777" w:rsidR="004578C3" w:rsidRDefault="004578C3" w:rsidP="004578C3">
      <w:bookmarkStart w:id="206" w:name="_Toc351728567"/>
      <w:r w:rsidRPr="00DD22B9">
        <w:t>Veškeré přímé i související a podrobné požadavky na BOZP ve fázi výstavby, které musí zadavatel a zhotovitelé stavby plnit, jsou stanoveny v platných a aktuálních právních předpisech.</w:t>
      </w:r>
    </w:p>
    <w:p w14:paraId="6191893D" w14:textId="77777777" w:rsidR="004578C3" w:rsidRPr="00DD22B9" w:rsidRDefault="004578C3" w:rsidP="004578C3"/>
    <w:p w14:paraId="274AC8FF" w14:textId="77777777" w:rsidR="004578C3" w:rsidRPr="00DD22B9" w:rsidRDefault="004578C3" w:rsidP="004578C3">
      <w:r w:rsidRPr="00DD22B9">
        <w:t>Jedná se především o:</w:t>
      </w:r>
    </w:p>
    <w:p w14:paraId="7B0D9E53" w14:textId="77777777" w:rsidR="004578C3" w:rsidRPr="00DF5BE0" w:rsidRDefault="004578C3" w:rsidP="005A0869">
      <w:pPr>
        <w:numPr>
          <w:ilvl w:val="0"/>
          <w:numId w:val="9"/>
        </w:numPr>
        <w:tabs>
          <w:tab w:val="clear" w:pos="720"/>
          <w:tab w:val="num" w:pos="426"/>
        </w:tabs>
        <w:ind w:left="426"/>
        <w:rPr>
          <w:rFonts w:cs="Arial"/>
        </w:rPr>
      </w:pPr>
      <w:r w:rsidRPr="00DF5BE0">
        <w:rPr>
          <w:rFonts w:cs="Arial"/>
        </w:rPr>
        <w:t>Zákon č.262/2006 Sb., zákoník práce, ve znění pozdějších předpisů;</w:t>
      </w:r>
    </w:p>
    <w:p w14:paraId="547FBF20" w14:textId="77777777" w:rsidR="004578C3" w:rsidRPr="00DF5BE0" w:rsidRDefault="004578C3" w:rsidP="005A0869">
      <w:pPr>
        <w:numPr>
          <w:ilvl w:val="0"/>
          <w:numId w:val="9"/>
        </w:numPr>
        <w:tabs>
          <w:tab w:val="clear" w:pos="720"/>
          <w:tab w:val="num" w:pos="426"/>
        </w:tabs>
        <w:ind w:left="426"/>
        <w:rPr>
          <w:rFonts w:cs="Arial"/>
        </w:rPr>
      </w:pPr>
      <w:r w:rsidRPr="00DF5BE0">
        <w:rPr>
          <w:rFonts w:cs="Arial"/>
        </w:rPr>
        <w:t xml:space="preserve">Zákon č. </w:t>
      </w:r>
      <w:r>
        <w:rPr>
          <w:rFonts w:cs="Arial"/>
        </w:rPr>
        <w:t>88</w:t>
      </w:r>
      <w:r w:rsidRPr="00DF5BE0">
        <w:rPr>
          <w:rFonts w:cs="Arial"/>
        </w:rPr>
        <w:t>/20</w:t>
      </w:r>
      <w:r>
        <w:rPr>
          <w:rFonts w:cs="Arial"/>
        </w:rPr>
        <w:t>1</w:t>
      </w:r>
      <w:r w:rsidRPr="00DF5BE0">
        <w:rPr>
          <w:rFonts w:cs="Arial"/>
        </w:rPr>
        <w:t xml:space="preserve">6 Sb., o zajištění dalších podmínek bezpečnosti a ochrany zdraví při práci, ve znění pozdějších předpisů; </w:t>
      </w:r>
    </w:p>
    <w:p w14:paraId="43D41AE5" w14:textId="77777777" w:rsidR="004578C3" w:rsidRPr="00DF5BE0" w:rsidRDefault="004578C3" w:rsidP="005A0869">
      <w:pPr>
        <w:numPr>
          <w:ilvl w:val="0"/>
          <w:numId w:val="9"/>
        </w:numPr>
        <w:tabs>
          <w:tab w:val="clear" w:pos="720"/>
          <w:tab w:val="num" w:pos="426"/>
        </w:tabs>
        <w:ind w:left="426"/>
        <w:rPr>
          <w:rFonts w:cs="Arial"/>
        </w:rPr>
      </w:pPr>
      <w:r w:rsidRPr="00DF5BE0">
        <w:rPr>
          <w:rFonts w:cs="Arial"/>
        </w:rPr>
        <w:t>Nařízení vlády č. 591/2006 Sb., o bližších minimálních požadavcích na bezpečnost a ochranu zdraví při práci na staveništích, ve znění pozdějších předpisů;</w:t>
      </w:r>
    </w:p>
    <w:p w14:paraId="3B18AF17" w14:textId="77777777" w:rsidR="004578C3" w:rsidRPr="00DF5BE0" w:rsidRDefault="004578C3" w:rsidP="005A0869">
      <w:pPr>
        <w:numPr>
          <w:ilvl w:val="0"/>
          <w:numId w:val="9"/>
        </w:numPr>
        <w:tabs>
          <w:tab w:val="clear" w:pos="720"/>
          <w:tab w:val="num" w:pos="426"/>
        </w:tabs>
        <w:ind w:left="426"/>
        <w:rPr>
          <w:rFonts w:cs="Arial"/>
        </w:rPr>
      </w:pPr>
      <w:r w:rsidRPr="00DF5BE0">
        <w:rPr>
          <w:rFonts w:cs="Arial"/>
        </w:rPr>
        <w:t>Nařízení vlády č. 362/2005 Sb., o bližších požadavcích na bezpečnost a ochranu zdraví při práci na pracovištích s nebezpečím pádu z výšky nebo do hloubky;</w:t>
      </w:r>
    </w:p>
    <w:p w14:paraId="3D01CE69" w14:textId="1C8C8FBD" w:rsidR="004578C3" w:rsidRPr="00DF5BE0" w:rsidRDefault="004578C3" w:rsidP="005A0869">
      <w:pPr>
        <w:numPr>
          <w:ilvl w:val="0"/>
          <w:numId w:val="9"/>
        </w:numPr>
        <w:tabs>
          <w:tab w:val="clear" w:pos="720"/>
          <w:tab w:val="num" w:pos="426"/>
        </w:tabs>
        <w:ind w:left="426"/>
        <w:rPr>
          <w:rFonts w:cs="Arial"/>
        </w:rPr>
      </w:pPr>
      <w:r w:rsidRPr="00DF5BE0">
        <w:rPr>
          <w:rFonts w:cs="Arial"/>
        </w:rPr>
        <w:t xml:space="preserve">Vyhláška č. </w:t>
      </w:r>
      <w:r w:rsidR="00532FD4">
        <w:rPr>
          <w:rFonts w:cs="Arial"/>
        </w:rPr>
        <w:t>501/2006</w:t>
      </w:r>
      <w:r w:rsidRPr="00DF5BE0">
        <w:rPr>
          <w:rFonts w:cs="Arial"/>
        </w:rPr>
        <w:t xml:space="preserve"> Sb., o obecných požadavcích na využívání území, ve znění pozdějších předpisů;</w:t>
      </w:r>
      <w:r w:rsidR="00532FD4">
        <w:rPr>
          <w:rFonts w:cs="Arial"/>
        </w:rPr>
        <w:t xml:space="preserve"> který bude s účinností od 1. 7. 2023 nahrazen zákonem č. 283/2021 Sb. </w:t>
      </w:r>
    </w:p>
    <w:p w14:paraId="3A02162E" w14:textId="77777777" w:rsidR="00532FD4" w:rsidRPr="00DF5BE0" w:rsidRDefault="004578C3" w:rsidP="005A0869">
      <w:pPr>
        <w:numPr>
          <w:ilvl w:val="0"/>
          <w:numId w:val="9"/>
        </w:numPr>
        <w:tabs>
          <w:tab w:val="clear" w:pos="720"/>
          <w:tab w:val="num" w:pos="426"/>
        </w:tabs>
        <w:ind w:left="426"/>
        <w:rPr>
          <w:rFonts w:cs="Arial"/>
        </w:rPr>
      </w:pPr>
      <w:r w:rsidRPr="00DF5BE0">
        <w:rPr>
          <w:rFonts w:cs="Arial"/>
        </w:rPr>
        <w:t>Vyhláška č. 268/2009 Sb., o technických požadavcích na stavby; ve znění pozdějších předpisů;</w:t>
      </w:r>
      <w:r w:rsidR="00532FD4">
        <w:rPr>
          <w:rFonts w:cs="Arial"/>
        </w:rPr>
        <w:t xml:space="preserve"> který bude s účinností od 1. 7. 2023 nahrazen zákonem č. 283/2021 Sb. </w:t>
      </w:r>
    </w:p>
    <w:p w14:paraId="20C60DA0" w14:textId="7DCC2DC7" w:rsidR="004578C3" w:rsidRPr="00DF5BE0" w:rsidRDefault="004578C3" w:rsidP="005A0869">
      <w:pPr>
        <w:numPr>
          <w:ilvl w:val="0"/>
          <w:numId w:val="9"/>
        </w:numPr>
        <w:tabs>
          <w:tab w:val="clear" w:pos="720"/>
          <w:tab w:val="num" w:pos="426"/>
        </w:tabs>
        <w:ind w:left="426"/>
        <w:rPr>
          <w:rFonts w:cs="Arial"/>
        </w:rPr>
      </w:pPr>
      <w:r w:rsidRPr="00DF5BE0">
        <w:rPr>
          <w:rFonts w:cs="Arial"/>
        </w:rPr>
        <w:t>Vyhláška č. 398/2009 Sb., o obecných technických požadavcích zabezpečujících bezbariérové užívání staveb</w:t>
      </w:r>
      <w:r w:rsidR="00532FD4">
        <w:rPr>
          <w:rFonts w:cs="Arial"/>
        </w:rPr>
        <w:t>, který bude s účinností od 1. 7. 2023 nahrazen zákonem č. 283/2021 Sb.</w:t>
      </w:r>
    </w:p>
    <w:p w14:paraId="69057A28" w14:textId="77777777" w:rsidR="004578C3" w:rsidRPr="00DF5BE0" w:rsidRDefault="004578C3" w:rsidP="004578C3">
      <w:pPr>
        <w:ind w:left="426"/>
        <w:rPr>
          <w:rFonts w:cs="Arial"/>
        </w:rPr>
      </w:pPr>
    </w:p>
    <w:p w14:paraId="122C31DE" w14:textId="15473DFD" w:rsidR="004578C3" w:rsidRPr="00DD22B9" w:rsidRDefault="004578C3" w:rsidP="004578C3">
      <w:pPr>
        <w:rPr>
          <w:rFonts w:cs="Arial"/>
        </w:rPr>
      </w:pPr>
      <w:r w:rsidRPr="74ADCF10">
        <w:rPr>
          <w:rFonts w:cs="Arial"/>
        </w:rPr>
        <w:t xml:space="preserve">Následující výčet povinností účastníků výstavby z hlediska BOZP ve fázi provádění stavby, převážně zhotovitele, má informativní charakter, není vyčerpávajícím seznamem. To znamená, že nezbavuje jednotlivé subjekty povinnosti dodržovat i další pravidla, zásady nebo povinnosti, které </w:t>
      </w:r>
      <w:r w:rsidR="6108A02E" w:rsidRPr="74ADCF10">
        <w:rPr>
          <w:rFonts w:cs="Arial"/>
        </w:rPr>
        <w:t xml:space="preserve">v projektové dokumentaci </w:t>
      </w:r>
      <w:r w:rsidRPr="74ADCF10">
        <w:rPr>
          <w:rFonts w:cs="Arial"/>
        </w:rPr>
        <w:t>nejsou výslovně uvedeny a které plynou z obecně závazných předpisů.</w:t>
      </w:r>
      <w:r w:rsidR="003750D0">
        <w:rPr>
          <w:rFonts w:cs="Arial"/>
        </w:rPr>
        <w:t xml:space="preserve"> </w:t>
      </w:r>
      <w:r w:rsidR="00241210">
        <w:rPr>
          <w:rFonts w:cs="Arial"/>
        </w:rPr>
        <w:t>V příloze B.13 je Návrh plánu BOZP.</w:t>
      </w:r>
    </w:p>
    <w:p w14:paraId="4481C340" w14:textId="35F95E85" w:rsidR="004578C3" w:rsidRDefault="004578C3" w:rsidP="004578C3"/>
    <w:p w14:paraId="412C5188" w14:textId="77777777" w:rsidR="004578C3" w:rsidRPr="00240EE5" w:rsidRDefault="004578C3" w:rsidP="004578C3">
      <w:pPr>
        <w:rPr>
          <w:b/>
        </w:rPr>
      </w:pPr>
      <w:r>
        <w:tab/>
      </w:r>
      <w:r w:rsidRPr="00240EE5">
        <w:rPr>
          <w:b/>
        </w:rPr>
        <w:t>Požadavky BOZP na zadavatele a zhotovitele stavby</w:t>
      </w:r>
    </w:p>
    <w:p w14:paraId="5C409BBB" w14:textId="77777777" w:rsidR="004578C3" w:rsidRDefault="004578C3" w:rsidP="004578C3">
      <w:pPr>
        <w:rPr>
          <w:b/>
        </w:rPr>
      </w:pPr>
    </w:p>
    <w:p w14:paraId="35A34028" w14:textId="77777777" w:rsidR="004578C3" w:rsidRPr="003C5E0E" w:rsidRDefault="004578C3" w:rsidP="004578C3">
      <w:pPr>
        <w:rPr>
          <w:b/>
          <w:i/>
        </w:rPr>
      </w:pPr>
      <w:r w:rsidRPr="003C5E0E">
        <w:rPr>
          <w:b/>
          <w:i/>
        </w:rPr>
        <w:t>Požadavky na pracoviště a pracovní prostředí</w:t>
      </w:r>
    </w:p>
    <w:p w14:paraId="52E11599" w14:textId="77777777" w:rsidR="004578C3" w:rsidRPr="00DF5BE0" w:rsidRDefault="004578C3" w:rsidP="004578C3">
      <w:pPr>
        <w:autoSpaceDE w:val="0"/>
        <w:autoSpaceDN w:val="0"/>
        <w:adjustRightInd w:val="0"/>
      </w:pPr>
      <w:r w:rsidRPr="00DF5BE0">
        <w:t xml:space="preserve">Zaměstnavatel, který provádí stavbu nebo se na jejím provádění podílí jako zhotovitel stavebně montážních, bouracích a udržovacích prací bez ohledu na jejich stavebně technické provedení, použité stavební výrobky, materiály a konstrukce, účel jejich využití a dobu jejich trvání (dále jen „zhotovitel“) pro jinou fyzickou osobu, podnikající fyzickou osobu nebo právnickou osobu (dále jen „zadavatel stavby“) na jejím pracovišti vymezeném dočasně k realizaci stavby (dále jen „staveniště“), zajistí v součinnosti se zadavatelem stavby vybavení pro bezpečný a zdraví neohrožující výkon práce. Práce podle věty první mohou být zahájeny pouze tehdy, pokud je staveniště náležitě zajištěno a vybaveno (§ 3 odst. 1 zákona č. </w:t>
      </w:r>
      <w:r>
        <w:t>88</w:t>
      </w:r>
      <w:r w:rsidRPr="00DF5BE0">
        <w:t>/20</w:t>
      </w:r>
      <w:r>
        <w:t>1</w:t>
      </w:r>
      <w:r w:rsidRPr="00DF5BE0">
        <w:t>6 Sb.)</w:t>
      </w:r>
    </w:p>
    <w:p w14:paraId="20066AF9" w14:textId="77777777" w:rsidR="004578C3" w:rsidRPr="00DF5BE0" w:rsidRDefault="004578C3" w:rsidP="004578C3">
      <w:pPr>
        <w:rPr>
          <w:b/>
        </w:rPr>
      </w:pPr>
    </w:p>
    <w:p w14:paraId="31428483" w14:textId="77777777" w:rsidR="004578C3" w:rsidRPr="00DD22B9" w:rsidRDefault="004578C3" w:rsidP="004578C3">
      <w:pPr>
        <w:rPr>
          <w:rFonts w:cs="Arial"/>
        </w:rPr>
      </w:pPr>
      <w:r w:rsidRPr="00DD22B9">
        <w:rPr>
          <w:rFonts w:cs="Arial"/>
        </w:rPr>
        <w:t>Z hlediska BOZP stavba bude prováděna pouze kvalifikovanou firmou – zhotovitelem, který má všechna potřebná oprávnění, vnitřní předpisy a postupy a je do funkce zhotovitele ustanoven na základě odpovídajících smluvních vztahů.</w:t>
      </w:r>
    </w:p>
    <w:p w14:paraId="5FE255F4" w14:textId="77777777" w:rsidR="004578C3" w:rsidRPr="00DD22B9" w:rsidRDefault="004578C3" w:rsidP="004578C3">
      <w:pPr>
        <w:rPr>
          <w:rFonts w:cs="Arial"/>
        </w:rPr>
      </w:pPr>
    </w:p>
    <w:p w14:paraId="09084C9B" w14:textId="77777777" w:rsidR="004578C3" w:rsidRPr="00DD22B9" w:rsidRDefault="004578C3" w:rsidP="004578C3">
      <w:pPr>
        <w:rPr>
          <w:rFonts w:cs="Arial"/>
        </w:rPr>
      </w:pPr>
      <w:r w:rsidRPr="00DD22B9">
        <w:rPr>
          <w:rFonts w:cs="Arial"/>
        </w:rPr>
        <w:t>Zhotovitel musí:</w:t>
      </w:r>
    </w:p>
    <w:p w14:paraId="1E6F9D6B" w14:textId="77777777" w:rsidR="004578C3" w:rsidRPr="00DD22B9" w:rsidRDefault="004578C3" w:rsidP="004578C3">
      <w:pPr>
        <w:ind w:left="426" w:hanging="284"/>
        <w:rPr>
          <w:rFonts w:cs="Arial"/>
        </w:rPr>
      </w:pPr>
      <w:r w:rsidRPr="00DD22B9">
        <w:rPr>
          <w:rFonts w:cs="Arial"/>
        </w:rPr>
        <w:t>a)</w:t>
      </w:r>
      <w:r w:rsidRPr="00DD22B9">
        <w:rPr>
          <w:rFonts w:cs="Arial"/>
        </w:rPr>
        <w:tab/>
        <w:t>dodržovat veškeré relevantní bezpečnostní předpisy,</w:t>
      </w:r>
    </w:p>
    <w:p w14:paraId="3AF6D3CF" w14:textId="77777777" w:rsidR="004578C3" w:rsidRPr="00DD22B9" w:rsidRDefault="004578C3" w:rsidP="004578C3">
      <w:pPr>
        <w:ind w:left="426" w:hanging="284"/>
        <w:rPr>
          <w:rFonts w:cs="Arial"/>
        </w:rPr>
      </w:pPr>
      <w:r w:rsidRPr="00DD22B9">
        <w:rPr>
          <w:rFonts w:cs="Arial"/>
        </w:rPr>
        <w:t>b)</w:t>
      </w:r>
      <w:r w:rsidRPr="00DD22B9">
        <w:rPr>
          <w:rFonts w:cs="Arial"/>
        </w:rPr>
        <w:tab/>
        <w:t>dbát na bezpečnost všech osob, které se souhlasem zhotovitele mohou pobývat na staveništi,</w:t>
      </w:r>
    </w:p>
    <w:p w14:paraId="2A28800C" w14:textId="77777777" w:rsidR="004578C3" w:rsidRPr="00DD22B9" w:rsidRDefault="004578C3" w:rsidP="004578C3">
      <w:pPr>
        <w:ind w:left="426" w:hanging="284"/>
        <w:rPr>
          <w:rFonts w:cs="Arial"/>
        </w:rPr>
      </w:pPr>
      <w:r w:rsidRPr="00DD22B9">
        <w:rPr>
          <w:rFonts w:cs="Arial"/>
        </w:rPr>
        <w:t>c)</w:t>
      </w:r>
      <w:r w:rsidRPr="00DD22B9">
        <w:rPr>
          <w:rFonts w:cs="Arial"/>
        </w:rPr>
        <w:tab/>
        <w:t>zajistit, aby na staveništi nebyly zbytečné překážky, a tím zabránit ohrožení těchto osob,</w:t>
      </w:r>
    </w:p>
    <w:p w14:paraId="6EC509A6" w14:textId="77777777" w:rsidR="004578C3" w:rsidRPr="00DD22B9" w:rsidRDefault="004578C3" w:rsidP="004578C3">
      <w:pPr>
        <w:ind w:left="426" w:hanging="284"/>
        <w:rPr>
          <w:rFonts w:cs="Arial"/>
        </w:rPr>
      </w:pPr>
      <w:r w:rsidRPr="00DD22B9">
        <w:rPr>
          <w:rFonts w:cs="Arial"/>
        </w:rPr>
        <w:t>d)</w:t>
      </w:r>
      <w:r w:rsidRPr="00DD22B9">
        <w:rPr>
          <w:rFonts w:cs="Arial"/>
        </w:rPr>
        <w:tab/>
        <w:t>zajistit oplocení, osvětlení, ostrahu a dozor na stavbě až do jejího dokončení a převzetí,</w:t>
      </w:r>
    </w:p>
    <w:p w14:paraId="1810157A" w14:textId="77777777" w:rsidR="004578C3" w:rsidRPr="00DD22B9" w:rsidRDefault="004578C3" w:rsidP="004578C3">
      <w:pPr>
        <w:ind w:left="426" w:hanging="284"/>
        <w:rPr>
          <w:rFonts w:cs="Arial"/>
        </w:rPr>
      </w:pPr>
      <w:r w:rsidRPr="00DD22B9">
        <w:rPr>
          <w:rFonts w:cs="Arial"/>
        </w:rPr>
        <w:t>e)</w:t>
      </w:r>
      <w:r w:rsidRPr="00DD22B9">
        <w:rPr>
          <w:rFonts w:cs="Arial"/>
        </w:rPr>
        <w:tab/>
        <w:t>zajišťovat veškeré pomocné práce (včetně cest, stezek, krytů a plotů), které mohou být nezbytné pro realizaci stavby a k užívání a ochraně veřejnosti</w:t>
      </w:r>
      <w:r>
        <w:rPr>
          <w:rFonts w:cs="Arial"/>
        </w:rPr>
        <w:t>,</w:t>
      </w:r>
      <w:r w:rsidRPr="00DD22B9">
        <w:rPr>
          <w:rFonts w:cs="Arial"/>
        </w:rPr>
        <w:t xml:space="preserve"> vlastní</w:t>
      </w:r>
      <w:r>
        <w:rPr>
          <w:rFonts w:cs="Arial"/>
        </w:rPr>
        <w:t>ků a nájemců přilehlých pozemků,</w:t>
      </w:r>
    </w:p>
    <w:p w14:paraId="3C1499A6" w14:textId="77777777" w:rsidR="004578C3" w:rsidRPr="00DD22B9" w:rsidRDefault="004578C3" w:rsidP="004578C3">
      <w:pPr>
        <w:ind w:left="426" w:hanging="284"/>
        <w:rPr>
          <w:rFonts w:cs="Arial"/>
        </w:rPr>
      </w:pPr>
      <w:r w:rsidRPr="00DD22B9">
        <w:rPr>
          <w:rFonts w:cs="Arial"/>
        </w:rPr>
        <w:lastRenderedPageBreak/>
        <w:t>f)</w:t>
      </w:r>
      <w:r w:rsidRPr="00DD22B9">
        <w:rPr>
          <w:rFonts w:cs="Arial"/>
        </w:rPr>
        <w:tab/>
      </w:r>
      <w:r w:rsidRPr="00DD22B9">
        <w:rPr>
          <w:rFonts w:cs="Arial"/>
          <w:color w:val="000000"/>
        </w:rPr>
        <w:t>nejpozději do 8 dnů před zahájením prací na staveništi doložit, že informoval koordinátora BOZP o rizicích vznikajících při pracovních nebo technologických postupech, které zvolil</w:t>
      </w:r>
      <w:r>
        <w:rPr>
          <w:rFonts w:cs="Arial"/>
          <w:color w:val="000000"/>
        </w:rPr>
        <w:t>, o řešení rizik vznikajících při těchto postupech, včetně opatření přijatých k jejich odstranění</w:t>
      </w:r>
      <w:r w:rsidRPr="00DD22B9">
        <w:rPr>
          <w:rFonts w:cs="Arial"/>
          <w:color w:val="000000"/>
        </w:rPr>
        <w:t>.</w:t>
      </w:r>
    </w:p>
    <w:p w14:paraId="7D575536" w14:textId="77777777" w:rsidR="004578C3" w:rsidRPr="00DD22B9" w:rsidRDefault="004578C3" w:rsidP="004578C3">
      <w:pPr>
        <w:rPr>
          <w:rFonts w:cs="Arial"/>
        </w:rPr>
      </w:pPr>
    </w:p>
    <w:p w14:paraId="1A6CE5A4" w14:textId="77777777" w:rsidR="004578C3" w:rsidRPr="00DD22B9" w:rsidRDefault="004578C3" w:rsidP="004578C3">
      <w:pPr>
        <w:rPr>
          <w:rFonts w:cs="Arial"/>
        </w:rPr>
      </w:pPr>
      <w:r w:rsidRPr="00DD22B9">
        <w:rPr>
          <w:rFonts w:cs="Arial"/>
        </w:rPr>
        <w:t>Zhotovitel vždy přijme všechna opatření k bezpečnosti a ochraně zdraví při práci zaměstnanců zhotovitele. Zhotovitel zajistí, aby byl na staveništi a ve všech ubytovacích zařízeních personálu zhotovitele a objednavatele vždy k dispozici alespoň jeden (nebo více podle uvážení zhotovitele) vyškolený zaměstnanec pro poskytování první pomoci – ten pak zavolá v případě nutnosti rychlou záchrannou službu nebo lékaře. Dále musí být k dispozici na určeném a všem známém místě lékárnička, popř. větší počet lékárniček.</w:t>
      </w:r>
    </w:p>
    <w:p w14:paraId="5EB28324" w14:textId="77777777" w:rsidR="004578C3" w:rsidRPr="00DD22B9" w:rsidRDefault="004578C3" w:rsidP="004578C3">
      <w:pPr>
        <w:pStyle w:val="Textkomente"/>
        <w:rPr>
          <w:rFonts w:cs="Arial"/>
        </w:rPr>
      </w:pPr>
    </w:p>
    <w:p w14:paraId="015DEF9F" w14:textId="77777777" w:rsidR="004578C3" w:rsidRPr="00DD22B9" w:rsidRDefault="004578C3" w:rsidP="004578C3">
      <w:pPr>
        <w:rPr>
          <w:rFonts w:cs="Arial"/>
        </w:rPr>
      </w:pPr>
      <w:r w:rsidRPr="00DD22B9">
        <w:rPr>
          <w:rFonts w:cs="Arial"/>
        </w:rPr>
        <w:t>Zhotovitel na staveništi zaměstná na plný pracovní úvazek nebo si najme na základě smlouvy bezpečnostního technika, odpovědného za udržení bezpečnosti a ochrany zdraví při práci. Tato osoba musí mít odpovídající kvalifikaci a pravomoc vydávat pokyny a přijímat ochranná opatření pro prevenci pracovních úrazů a nehod. Během celé realizace stavby bude zhotovitel poskytovat vše, co bude tato osoba pro výkon své odpovědnosti a pravomoci požadovat.</w:t>
      </w:r>
    </w:p>
    <w:p w14:paraId="0BBE5DB0" w14:textId="77777777" w:rsidR="004578C3" w:rsidRPr="00DD22B9" w:rsidRDefault="004578C3" w:rsidP="004578C3">
      <w:pPr>
        <w:rPr>
          <w:rFonts w:cs="Arial"/>
        </w:rPr>
      </w:pPr>
    </w:p>
    <w:p w14:paraId="211CE1E3" w14:textId="77777777" w:rsidR="004578C3" w:rsidRPr="00DD22B9" w:rsidRDefault="004578C3" w:rsidP="004578C3">
      <w:pPr>
        <w:pStyle w:val="Zkladntext"/>
        <w:jc w:val="both"/>
        <w:rPr>
          <w:rFonts w:cs="Arial"/>
        </w:rPr>
      </w:pPr>
      <w:r w:rsidRPr="00DF5BE0">
        <w:rPr>
          <w:rFonts w:cs="Arial"/>
        </w:rPr>
        <w:t xml:space="preserve">Zákon </w:t>
      </w:r>
      <w:r>
        <w:rPr>
          <w:rFonts w:cs="Arial"/>
          <w:b/>
          <w:bCs/>
        </w:rPr>
        <w:t>88</w:t>
      </w:r>
      <w:r w:rsidRPr="00DF5BE0">
        <w:rPr>
          <w:rFonts w:cs="Arial"/>
          <w:b/>
          <w:bCs/>
        </w:rPr>
        <w:t>/20</w:t>
      </w:r>
      <w:r>
        <w:rPr>
          <w:rFonts w:cs="Arial"/>
          <w:b/>
          <w:bCs/>
        </w:rPr>
        <w:t>1</w:t>
      </w:r>
      <w:r w:rsidRPr="00DF5BE0">
        <w:rPr>
          <w:rFonts w:cs="Arial"/>
          <w:b/>
          <w:bCs/>
        </w:rPr>
        <w:t>6 Sb</w:t>
      </w:r>
      <w:r w:rsidRPr="00DF5BE0">
        <w:rPr>
          <w:rFonts w:cs="Arial"/>
        </w:rPr>
        <w:t xml:space="preserve">. </w:t>
      </w:r>
      <w:r w:rsidRPr="00DD22B9">
        <w:rPr>
          <w:rFonts w:cs="Arial"/>
        </w:rPr>
        <w:t xml:space="preserve">ukládá zadavateli stavby (stavebník = investor = objednatel), za určitých daných podmínek, povinnost </w:t>
      </w:r>
      <w:r>
        <w:rPr>
          <w:rFonts w:cs="Arial"/>
        </w:rPr>
        <w:t xml:space="preserve">písemně </w:t>
      </w:r>
      <w:r w:rsidRPr="00DD22B9">
        <w:rPr>
          <w:rFonts w:cs="Arial"/>
        </w:rPr>
        <w:t xml:space="preserve">určit </w:t>
      </w:r>
      <w:r w:rsidRPr="00037C43">
        <w:rPr>
          <w:rFonts w:cs="Arial"/>
        </w:rPr>
        <w:t>a najmout</w:t>
      </w:r>
      <w:r w:rsidRPr="00DD22B9">
        <w:rPr>
          <w:rFonts w:cs="Arial"/>
        </w:rPr>
        <w:t xml:space="preserve"> koordinátora (případně koordinátory) bezpečnosti a ochrany zdraví při práci na staveništi. Zároveň je zadavatel povinen „koordinátorovi“ předat veškeré podklady a informace pro jeho činnost a poskytnout mu potřebnou součinnost.</w:t>
      </w:r>
    </w:p>
    <w:p w14:paraId="6C12823D" w14:textId="77777777" w:rsidR="004578C3" w:rsidRPr="00DD22B9" w:rsidRDefault="004578C3" w:rsidP="004578C3">
      <w:pPr>
        <w:pStyle w:val="Zkladntext"/>
        <w:rPr>
          <w:rFonts w:cs="Arial"/>
        </w:rPr>
      </w:pPr>
      <w:r w:rsidRPr="00DD22B9">
        <w:rPr>
          <w:rFonts w:cs="Arial"/>
        </w:rPr>
        <w:t>Platné právní úpravy stanovují povinnosti i pro ostatní účastníky výstavby ve vztahu k určenému koordinátorovi a potřebné součinnosti.</w:t>
      </w:r>
    </w:p>
    <w:p w14:paraId="1D1B4C45" w14:textId="77777777" w:rsidR="004578C3" w:rsidRDefault="004578C3" w:rsidP="004578C3">
      <w:pPr>
        <w:pStyle w:val="Zkladntext"/>
        <w:jc w:val="both"/>
        <w:rPr>
          <w:rFonts w:cs="Arial"/>
        </w:rPr>
      </w:pPr>
      <w:r w:rsidRPr="00DD22B9">
        <w:rPr>
          <w:rFonts w:cs="Arial"/>
        </w:rPr>
        <w:t>V dalších kapitolách jsou popsána důležitá opatření a po</w:t>
      </w:r>
      <w:r>
        <w:rPr>
          <w:rFonts w:cs="Arial"/>
        </w:rPr>
        <w:t>s</w:t>
      </w:r>
      <w:r w:rsidRPr="00DD22B9">
        <w:rPr>
          <w:rFonts w:cs="Arial"/>
        </w:rPr>
        <w:t>tupy z hlediska BOZP na staveništi. Tento text ale není úplným výčtem všech povinností a zásad, kterými se zhotovitel musí řídit. Úplný rozsah je vždy dán aktuálním a kompletním zněním relevantních legislativních a obdobných nařízení a norem.</w:t>
      </w:r>
    </w:p>
    <w:p w14:paraId="3B49B6BA" w14:textId="77777777" w:rsidR="004578C3" w:rsidRPr="00DD22B9" w:rsidRDefault="004578C3" w:rsidP="004578C3">
      <w:pPr>
        <w:pStyle w:val="Zkladntext"/>
        <w:jc w:val="both"/>
        <w:rPr>
          <w:rFonts w:cs="Arial"/>
        </w:rPr>
      </w:pPr>
    </w:p>
    <w:p w14:paraId="15F3D83D" w14:textId="77777777" w:rsidR="004578C3" w:rsidRDefault="004578C3" w:rsidP="004578C3">
      <w:pPr>
        <w:rPr>
          <w:b/>
        </w:rPr>
      </w:pPr>
      <w:r>
        <w:rPr>
          <w:b/>
        </w:rPr>
        <w:tab/>
        <w:t>Požadavky BOZP na zajištění staveniště</w:t>
      </w:r>
    </w:p>
    <w:p w14:paraId="46BB4765" w14:textId="77777777" w:rsidR="004578C3" w:rsidRPr="00DD22B9" w:rsidRDefault="004578C3" w:rsidP="004578C3">
      <w:r w:rsidRPr="00DD22B9">
        <w:t>Zajištění staveniště, které projektuje a realizuje zhotovitel stavby</w:t>
      </w:r>
      <w:r>
        <w:t>,</w:t>
      </w:r>
      <w:r w:rsidRPr="00DD22B9">
        <w:t xml:space="preserve"> musí vyhovět následujícím požadavkům:</w:t>
      </w:r>
    </w:p>
    <w:p w14:paraId="19AEC01D" w14:textId="77777777" w:rsidR="004578C3" w:rsidRPr="00DD22B9" w:rsidRDefault="004578C3" w:rsidP="004578C3">
      <w:pPr>
        <w:ind w:left="426" w:hanging="426"/>
        <w:rPr>
          <w:rFonts w:cs="Arial"/>
        </w:rPr>
      </w:pPr>
      <w:r w:rsidRPr="00DD22B9">
        <w:rPr>
          <w:rFonts w:cs="Arial"/>
        </w:rPr>
        <w:t>1.</w:t>
      </w:r>
      <w:r w:rsidRPr="00DD22B9">
        <w:rPr>
          <w:rFonts w:cs="Arial"/>
        </w:rPr>
        <w:tab/>
        <w:t>Stavba, pracoviště a zařízení staveniště musí být ohrazeny nebo jinak zabezpečeny proti vstupu nepovolaných fyzických osob, při dodržení následujících zásad:</w:t>
      </w:r>
    </w:p>
    <w:p w14:paraId="600CEAE1" w14:textId="77777777" w:rsidR="004578C3" w:rsidRPr="00DD22B9" w:rsidRDefault="004578C3" w:rsidP="004578C3">
      <w:pPr>
        <w:ind w:left="851" w:hanging="425"/>
        <w:rPr>
          <w:rFonts w:cs="Arial"/>
        </w:rPr>
      </w:pPr>
      <w:r w:rsidRPr="00DD22B9">
        <w:rPr>
          <w:rFonts w:cs="Arial"/>
        </w:rPr>
        <w:t>a)</w:t>
      </w:r>
      <w:r w:rsidRPr="00DD22B9">
        <w:rPr>
          <w:rFonts w:cs="Arial"/>
        </w:rPr>
        <w:tab/>
        <w:t>staveniště musí být na jeho hranici souvisle oploceno do výšky nejméně 1,8 m, s</w:t>
      </w:r>
      <w:r>
        <w:rPr>
          <w:rFonts w:cs="Arial"/>
        </w:rPr>
        <w:t> </w:t>
      </w:r>
      <w:r w:rsidRPr="00DD22B9">
        <w:rPr>
          <w:rFonts w:cs="Arial"/>
        </w:rPr>
        <w:t xml:space="preserve"> ohledem na pozemní komunikace, které musí být řádně vyznačené a osvětlené,</w:t>
      </w:r>
    </w:p>
    <w:p w14:paraId="6A9BAB7A" w14:textId="77777777" w:rsidR="004578C3" w:rsidRPr="00DD22B9" w:rsidRDefault="004578C3" w:rsidP="004578C3">
      <w:pPr>
        <w:ind w:left="851" w:hanging="425"/>
        <w:rPr>
          <w:rFonts w:cs="Arial"/>
        </w:rPr>
      </w:pPr>
      <w:r w:rsidRPr="00DD22B9">
        <w:rPr>
          <w:rFonts w:cs="Arial"/>
        </w:rPr>
        <w:t>b)</w:t>
      </w:r>
      <w:r w:rsidRPr="00DD22B9">
        <w:rPr>
          <w:rFonts w:cs="Arial"/>
        </w:rPr>
        <w:tab/>
        <w:t>u liniových staveb lze ohrazení provést zábradlím do výšky 1,1 m a/nebo zábranou,</w:t>
      </w:r>
    </w:p>
    <w:p w14:paraId="710E5D2E" w14:textId="77777777" w:rsidR="004578C3" w:rsidRPr="00DD22B9" w:rsidRDefault="004578C3" w:rsidP="004578C3">
      <w:pPr>
        <w:pStyle w:val="Zkladntextodsazen"/>
        <w:ind w:left="851" w:hanging="425"/>
        <w:rPr>
          <w:rFonts w:cs="Arial"/>
        </w:rPr>
      </w:pPr>
      <w:r w:rsidRPr="00DD22B9">
        <w:rPr>
          <w:rFonts w:cs="Arial"/>
        </w:rPr>
        <w:t>c)</w:t>
      </w:r>
      <w:r w:rsidRPr="00DD22B9">
        <w:rPr>
          <w:rFonts w:cs="Arial"/>
        </w:rPr>
        <w:tab/>
        <w:t>nelze-li ohrazení ani zábrany provést</w:t>
      </w:r>
      <w:r>
        <w:rPr>
          <w:rFonts w:cs="Arial"/>
        </w:rPr>
        <w:t>,</w:t>
      </w:r>
      <w:r w:rsidRPr="00DD22B9">
        <w:rPr>
          <w:rFonts w:cs="Arial"/>
        </w:rPr>
        <w:t xml:space="preserve"> musí být bezpečnost provozu a osob zajištěna jiným způsobem, např.</w:t>
      </w:r>
      <w:r>
        <w:rPr>
          <w:rFonts w:cs="Arial"/>
        </w:rPr>
        <w:t>:</w:t>
      </w:r>
    </w:p>
    <w:p w14:paraId="4F19A333" w14:textId="77777777" w:rsidR="004578C3" w:rsidRPr="00DD22B9" w:rsidRDefault="004578C3" w:rsidP="004578C3">
      <w:pPr>
        <w:ind w:left="851"/>
        <w:rPr>
          <w:rFonts w:cs="Arial"/>
        </w:rPr>
      </w:pPr>
      <w:r w:rsidRPr="00DD22B9">
        <w:rPr>
          <w:rFonts w:cs="Arial"/>
        </w:rPr>
        <w:t>-</w:t>
      </w:r>
      <w:r w:rsidRPr="00DD22B9">
        <w:rPr>
          <w:rFonts w:cs="Arial"/>
        </w:rPr>
        <w:tab/>
        <w:t>řízením provozu nebo</w:t>
      </w:r>
    </w:p>
    <w:p w14:paraId="2596AE2D" w14:textId="77777777" w:rsidR="004578C3" w:rsidRPr="00DD22B9" w:rsidRDefault="004578C3" w:rsidP="004578C3">
      <w:pPr>
        <w:ind w:left="851"/>
        <w:rPr>
          <w:rFonts w:cs="Arial"/>
        </w:rPr>
      </w:pPr>
      <w:r w:rsidRPr="00DD22B9">
        <w:rPr>
          <w:rFonts w:cs="Arial"/>
        </w:rPr>
        <w:t>-</w:t>
      </w:r>
      <w:r w:rsidRPr="00DD22B9">
        <w:rPr>
          <w:rFonts w:cs="Arial"/>
        </w:rPr>
        <w:tab/>
        <w:t>ostrahou,</w:t>
      </w:r>
    </w:p>
    <w:p w14:paraId="20A4B53D" w14:textId="77777777" w:rsidR="004578C3" w:rsidRPr="00DD22B9" w:rsidRDefault="004578C3" w:rsidP="004578C3">
      <w:pPr>
        <w:ind w:left="851" w:hanging="425"/>
        <w:rPr>
          <w:rFonts w:cs="Arial"/>
        </w:rPr>
      </w:pPr>
      <w:r w:rsidRPr="00DD22B9">
        <w:rPr>
          <w:rFonts w:cs="Arial"/>
        </w:rPr>
        <w:t>d)</w:t>
      </w:r>
      <w:r w:rsidRPr="00DD22B9">
        <w:rPr>
          <w:rFonts w:cs="Arial"/>
        </w:rPr>
        <w:tab/>
        <w:t>zakrýt, ohradit nebo zasypat nepoužívané otvory, prohlubně, jámy, propadliny a jiná podobná místa</w:t>
      </w:r>
      <w:r>
        <w:rPr>
          <w:rFonts w:cs="Arial"/>
        </w:rPr>
        <w:t>.</w:t>
      </w:r>
    </w:p>
    <w:p w14:paraId="69C9A42C" w14:textId="77777777" w:rsidR="004578C3" w:rsidRPr="00DD22B9" w:rsidRDefault="004578C3" w:rsidP="004578C3">
      <w:pPr>
        <w:ind w:left="426" w:hanging="426"/>
        <w:rPr>
          <w:rFonts w:cs="Arial"/>
        </w:rPr>
      </w:pPr>
      <w:r w:rsidRPr="00DD22B9">
        <w:rPr>
          <w:rFonts w:cs="Arial"/>
        </w:rPr>
        <w:t>2.</w:t>
      </w:r>
      <w:r w:rsidRPr="00DD22B9">
        <w:rPr>
          <w:rFonts w:cs="Arial"/>
        </w:rPr>
        <w:tab/>
        <w:t>Hranice staveniště musí být zřetelně označena, rovněž na všech přístupových komunikacích a na všech vstupech musí být umístěno bezpečnostní značení „zákaz vstupu nepovolaným osobám“.</w:t>
      </w:r>
    </w:p>
    <w:p w14:paraId="77AC22F8" w14:textId="2FE7D1DC" w:rsidR="004578C3" w:rsidRPr="00DD22B9" w:rsidRDefault="004578C3" w:rsidP="004578C3">
      <w:pPr>
        <w:ind w:left="426" w:hanging="426"/>
        <w:rPr>
          <w:rFonts w:cs="Arial"/>
        </w:rPr>
      </w:pPr>
      <w:r w:rsidRPr="00DD22B9">
        <w:rPr>
          <w:rFonts w:cs="Arial"/>
        </w:rPr>
        <w:t>3.</w:t>
      </w:r>
      <w:r w:rsidRPr="00DD22B9">
        <w:rPr>
          <w:rFonts w:cs="Arial"/>
        </w:rPr>
        <w:tab/>
        <w:t>Pro zrakově a pohybově postižené osoby musí být zajištěno, aby náhradní komunikace a</w:t>
      </w:r>
      <w:r>
        <w:rPr>
          <w:rFonts w:cs="Arial"/>
        </w:rPr>
        <w:t> </w:t>
      </w:r>
      <w:r w:rsidRPr="00DD22B9">
        <w:rPr>
          <w:rFonts w:cs="Arial"/>
        </w:rPr>
        <w:t>oplocení či ohrazení staveniště na veřejných prostranstvích a komunikacích umožňovalo jejich bezpečný pohyb.</w:t>
      </w:r>
    </w:p>
    <w:p w14:paraId="21C66F05" w14:textId="77777777" w:rsidR="004578C3" w:rsidRPr="00DD22B9" w:rsidRDefault="004578C3" w:rsidP="004578C3">
      <w:pPr>
        <w:ind w:left="426" w:hanging="426"/>
        <w:rPr>
          <w:rFonts w:cs="Arial"/>
        </w:rPr>
      </w:pPr>
      <w:r w:rsidRPr="00DD22B9">
        <w:rPr>
          <w:rFonts w:cs="Arial"/>
        </w:rPr>
        <w:t>4.</w:t>
      </w:r>
      <w:r w:rsidRPr="00DD22B9">
        <w:rPr>
          <w:rFonts w:cs="Arial"/>
        </w:rPr>
        <w:tab/>
        <w:t>Vjezd vozidel na staveniště musí být označen dopravními značkami.</w:t>
      </w:r>
    </w:p>
    <w:p w14:paraId="549DCE15" w14:textId="77777777" w:rsidR="004578C3" w:rsidRPr="00DD22B9" w:rsidRDefault="004578C3" w:rsidP="004578C3">
      <w:pPr>
        <w:ind w:left="426" w:hanging="426"/>
        <w:rPr>
          <w:rFonts w:cs="Arial"/>
        </w:rPr>
      </w:pPr>
      <w:r w:rsidRPr="00DD22B9">
        <w:rPr>
          <w:rFonts w:cs="Arial"/>
        </w:rPr>
        <w:t>5.</w:t>
      </w:r>
      <w:r w:rsidRPr="00DD22B9">
        <w:rPr>
          <w:rFonts w:cs="Arial"/>
        </w:rPr>
        <w:tab/>
        <w:t>Bezpečné provádění prací na ploše, která není dostatečně únosná, musí být zajištěno vhodným technickým zařízením nebo jinými prostředky.</w:t>
      </w:r>
    </w:p>
    <w:p w14:paraId="44F7EF78" w14:textId="6B6AAB94" w:rsidR="004578C3" w:rsidRPr="00DD22B9" w:rsidRDefault="004578C3" w:rsidP="004578C3">
      <w:pPr>
        <w:ind w:left="426" w:hanging="426"/>
        <w:rPr>
          <w:rFonts w:cs="Arial"/>
        </w:rPr>
      </w:pPr>
      <w:r w:rsidRPr="00DD22B9">
        <w:rPr>
          <w:rFonts w:cs="Arial"/>
        </w:rPr>
        <w:lastRenderedPageBreak/>
        <w:t>6.</w:t>
      </w:r>
      <w:r w:rsidRPr="00DD22B9">
        <w:rPr>
          <w:rFonts w:cs="Arial"/>
        </w:rPr>
        <w:tab/>
        <w:t xml:space="preserve">Materiály, stroje, dopravní prostředky a manipulace s břemeny nesmí </w:t>
      </w:r>
      <w:r w:rsidRPr="003713DC">
        <w:rPr>
          <w:rFonts w:cs="Arial"/>
        </w:rPr>
        <w:t>ohrozit</w:t>
      </w:r>
      <w:r w:rsidRPr="00DD22B9">
        <w:rPr>
          <w:rFonts w:cs="Arial"/>
        </w:rPr>
        <w:t xml:space="preserve"> bezpečnost a</w:t>
      </w:r>
      <w:r>
        <w:rPr>
          <w:rFonts w:cs="Arial"/>
        </w:rPr>
        <w:t> </w:t>
      </w:r>
      <w:r w:rsidRPr="00DD22B9">
        <w:rPr>
          <w:rFonts w:cs="Arial"/>
        </w:rPr>
        <w:t>zdraví osob zdržujících se nebo pracujících na staveništi nebo v jeho bezprostřední blízkosti.</w:t>
      </w:r>
    </w:p>
    <w:p w14:paraId="76AAA163" w14:textId="7645319E" w:rsidR="004578C3" w:rsidRPr="00DD22B9" w:rsidRDefault="004578C3" w:rsidP="004578C3">
      <w:pPr>
        <w:pStyle w:val="Zkladntextodsazen"/>
        <w:ind w:left="426" w:hanging="426"/>
        <w:rPr>
          <w:rFonts w:cs="Arial"/>
        </w:rPr>
      </w:pPr>
      <w:r w:rsidRPr="00DD22B9">
        <w:rPr>
          <w:rFonts w:cs="Arial"/>
        </w:rPr>
        <w:t>7.</w:t>
      </w:r>
      <w:r w:rsidRPr="00DD22B9">
        <w:rPr>
          <w:rFonts w:cs="Arial"/>
        </w:rPr>
        <w:tab/>
        <w:t>Staveniště musí být uspořádáno tak, aby zařízení staveniště, místa pro ukládání a skladování materiálu, pracovní prostory strojů (např. jeřábů apod.) neohrožovaly bezpečnost a zdraví osob zdržujících se nebo pracujících na staveništi nebo v jeho bezprostřední blízkosti.</w:t>
      </w:r>
    </w:p>
    <w:p w14:paraId="0AFE4828" w14:textId="77777777" w:rsidR="004578C3" w:rsidRPr="00DD22B9" w:rsidRDefault="004578C3" w:rsidP="004578C3">
      <w:pPr>
        <w:ind w:left="426" w:hanging="426"/>
        <w:rPr>
          <w:rFonts w:cs="Arial"/>
        </w:rPr>
      </w:pPr>
      <w:r w:rsidRPr="00DD22B9">
        <w:rPr>
          <w:rFonts w:cs="Arial"/>
        </w:rPr>
        <w:t>8.</w:t>
      </w:r>
      <w:r w:rsidRPr="00DD22B9">
        <w:rPr>
          <w:rFonts w:cs="Arial"/>
        </w:rPr>
        <w:tab/>
        <w:t>Na stavbě musí být k dispozici lékárnička, musí být přítomny osoby vyškolené pro poskytování první pomoci, kterým je v případě potřeby umožněno zavolat tísňovou linku nebo pohotovostní lékařskou službu. Důležitá telefonní čísla (lékařské pohotovosti, hasičského záchranného sboru, policie) musí být vyvěšena na viditelném místě.</w:t>
      </w:r>
    </w:p>
    <w:p w14:paraId="5822DD4D" w14:textId="77777777" w:rsidR="004578C3" w:rsidRDefault="004578C3" w:rsidP="004578C3">
      <w:pPr>
        <w:rPr>
          <w:b/>
        </w:rPr>
      </w:pPr>
    </w:p>
    <w:p w14:paraId="4C90CAB5" w14:textId="77777777" w:rsidR="004578C3" w:rsidRDefault="004578C3" w:rsidP="004578C3">
      <w:pPr>
        <w:rPr>
          <w:b/>
        </w:rPr>
      </w:pPr>
      <w:r>
        <w:rPr>
          <w:b/>
        </w:rPr>
        <w:tab/>
        <w:t>Požadavky BOZP na zařízení pro rozvod energií na staveništi</w:t>
      </w:r>
    </w:p>
    <w:p w14:paraId="69BD65A2" w14:textId="77777777" w:rsidR="004578C3" w:rsidRPr="00DD22B9" w:rsidRDefault="004578C3" w:rsidP="004578C3">
      <w:pPr>
        <w:rPr>
          <w:rFonts w:cs="Arial"/>
        </w:rPr>
      </w:pPr>
      <w:r w:rsidRPr="00DD22B9">
        <w:rPr>
          <w:rFonts w:cs="Arial"/>
        </w:rPr>
        <w:t>Zařízení pro rozvod energií vyžaduje, aby projektová dokumentace zařízení staveniště a</w:t>
      </w:r>
      <w:r>
        <w:rPr>
          <w:rFonts w:cs="Arial"/>
        </w:rPr>
        <w:t> </w:t>
      </w:r>
      <w:r w:rsidRPr="00DD22B9">
        <w:rPr>
          <w:rFonts w:cs="Arial"/>
        </w:rPr>
        <w:t>následné skutečné provedení zařízení staveniště odpovídalo těmto požadavkům a zásadám:</w:t>
      </w:r>
    </w:p>
    <w:p w14:paraId="21F0D690" w14:textId="77777777" w:rsidR="004578C3" w:rsidRPr="00DD22B9" w:rsidRDefault="004578C3" w:rsidP="004578C3">
      <w:pPr>
        <w:ind w:left="426" w:hanging="426"/>
        <w:rPr>
          <w:rFonts w:cs="Arial"/>
        </w:rPr>
      </w:pPr>
      <w:r w:rsidRPr="00DD22B9">
        <w:rPr>
          <w:rFonts w:cs="Arial"/>
        </w:rPr>
        <w:t>1.</w:t>
      </w:r>
      <w:r w:rsidRPr="00DD22B9">
        <w:rPr>
          <w:rFonts w:cs="Arial"/>
        </w:rPr>
        <w:tab/>
        <w:t>Musí být zajištěna identifikace rozvodů energie existujících před zřízením staveniště, aby mohly být následně zkontrolovány a viditelně označeny.</w:t>
      </w:r>
    </w:p>
    <w:p w14:paraId="2F641C91" w14:textId="77777777" w:rsidR="004578C3" w:rsidRPr="00DD22B9" w:rsidRDefault="004578C3" w:rsidP="004578C3">
      <w:pPr>
        <w:ind w:left="426" w:hanging="426"/>
        <w:rPr>
          <w:rFonts w:cs="Arial"/>
        </w:rPr>
      </w:pPr>
      <w:r w:rsidRPr="00DD22B9">
        <w:rPr>
          <w:rFonts w:cs="Arial"/>
        </w:rPr>
        <w:t>2.</w:t>
      </w:r>
      <w:r w:rsidRPr="00DD22B9">
        <w:rPr>
          <w:rFonts w:cs="Arial"/>
        </w:rPr>
        <w:tab/>
        <w:t>Dočasná zařízení musí být navržena takovým způsobem, aby se nestala zdrojem vzniku požáru nebo výbuchu, tzn., že musí splňovat právní a normové požadavky.</w:t>
      </w:r>
    </w:p>
    <w:p w14:paraId="2EA8C0BE" w14:textId="77777777" w:rsidR="004578C3" w:rsidRPr="00DD22B9" w:rsidRDefault="004578C3" w:rsidP="004578C3">
      <w:pPr>
        <w:ind w:left="426" w:hanging="426"/>
        <w:rPr>
          <w:rFonts w:cs="Arial"/>
        </w:rPr>
      </w:pPr>
      <w:r w:rsidRPr="00DD22B9">
        <w:rPr>
          <w:rFonts w:cs="Arial"/>
        </w:rPr>
        <w:t>3.</w:t>
      </w:r>
      <w:r w:rsidRPr="00DD22B9">
        <w:rPr>
          <w:rFonts w:cs="Arial"/>
        </w:rPr>
        <w:tab/>
        <w:t>Další požadavky</w:t>
      </w:r>
      <w:r>
        <w:rPr>
          <w:rFonts w:cs="Arial"/>
        </w:rPr>
        <w:t>:</w:t>
      </w:r>
    </w:p>
    <w:p w14:paraId="1AF6F93D" w14:textId="77777777" w:rsidR="004578C3" w:rsidRPr="00DD22B9" w:rsidRDefault="004578C3" w:rsidP="004578C3">
      <w:pPr>
        <w:ind w:left="851" w:hanging="425"/>
        <w:rPr>
          <w:rFonts w:cs="Arial"/>
        </w:rPr>
      </w:pPr>
      <w:r w:rsidRPr="00DD22B9">
        <w:rPr>
          <w:rFonts w:cs="Arial"/>
        </w:rPr>
        <w:t>a)</w:t>
      </w:r>
      <w:r w:rsidRPr="00DD22B9">
        <w:rPr>
          <w:rFonts w:cs="Arial"/>
        </w:rPr>
        <w:tab/>
        <w:t>dočasná elektrická zařízení musí být podrobována pravidelným kontrolám a revizím ve stanovených intervalech, které bude muset následně zajišťovat zhotovitel stavby,</w:t>
      </w:r>
    </w:p>
    <w:p w14:paraId="0FC46631" w14:textId="77777777" w:rsidR="004578C3" w:rsidRPr="00DD22B9" w:rsidRDefault="004578C3" w:rsidP="004578C3">
      <w:pPr>
        <w:ind w:left="851" w:hanging="425"/>
        <w:rPr>
          <w:rFonts w:cs="Arial"/>
        </w:rPr>
      </w:pPr>
      <w:r w:rsidRPr="00DD22B9">
        <w:rPr>
          <w:rFonts w:cs="Arial"/>
        </w:rPr>
        <w:t>b)</w:t>
      </w:r>
      <w:r w:rsidRPr="00DD22B9">
        <w:rPr>
          <w:rFonts w:cs="Arial"/>
        </w:rPr>
        <w:tab/>
        <w:t>hlavní vypínač elektrického zařízení musí být snadno přístupný, označen a zabezpečen proti neoprávněné manipulaci.</w:t>
      </w:r>
    </w:p>
    <w:p w14:paraId="7C910EC8" w14:textId="77777777" w:rsidR="004578C3" w:rsidRDefault="004578C3" w:rsidP="004578C3">
      <w:pPr>
        <w:ind w:left="426" w:hanging="426"/>
        <w:rPr>
          <w:rFonts w:cs="Arial"/>
        </w:rPr>
      </w:pPr>
      <w:r w:rsidRPr="00DD22B9">
        <w:rPr>
          <w:rFonts w:cs="Arial"/>
        </w:rPr>
        <w:t>4.</w:t>
      </w:r>
      <w:r w:rsidRPr="00DD22B9">
        <w:rPr>
          <w:rFonts w:cs="Arial"/>
        </w:rPr>
        <w:tab/>
        <w:t>nelze-li vyloučit provoz dopravních prostředků a pojízdných strojů pod elektrickým vedením</w:t>
      </w:r>
      <w:r>
        <w:rPr>
          <w:rFonts w:cs="Arial"/>
        </w:rPr>
        <w:t>,</w:t>
      </w:r>
      <w:r w:rsidRPr="00DD22B9">
        <w:rPr>
          <w:rFonts w:cs="Arial"/>
        </w:rPr>
        <w:t xml:space="preserve"> musí být instalovány závěsné zábrany včetně náležitých upozornění.</w:t>
      </w:r>
    </w:p>
    <w:p w14:paraId="63F11C92" w14:textId="77777777" w:rsidR="004578C3" w:rsidRPr="00DD22B9" w:rsidRDefault="004578C3" w:rsidP="004578C3">
      <w:pPr>
        <w:ind w:left="426" w:hanging="426"/>
        <w:rPr>
          <w:rFonts w:cs="Arial"/>
        </w:rPr>
      </w:pPr>
    </w:p>
    <w:p w14:paraId="33E1E814" w14:textId="77777777" w:rsidR="004578C3" w:rsidRDefault="004578C3" w:rsidP="004578C3">
      <w:pPr>
        <w:rPr>
          <w:b/>
        </w:rPr>
      </w:pPr>
      <w:r>
        <w:rPr>
          <w:b/>
        </w:rPr>
        <w:tab/>
        <w:t>Požadavky BOZP na zemní práce</w:t>
      </w:r>
    </w:p>
    <w:p w14:paraId="7C911556" w14:textId="77777777" w:rsidR="004578C3" w:rsidRPr="00DD22B9" w:rsidRDefault="004578C3" w:rsidP="004578C3">
      <w:pPr>
        <w:rPr>
          <w:rFonts w:cs="Arial"/>
        </w:rPr>
      </w:pPr>
      <w:r w:rsidRPr="00DD22B9">
        <w:rPr>
          <w:rFonts w:cs="Arial"/>
        </w:rPr>
        <w:t>Před zahájením zemních prací musí, na základě vyžádání či činnosti zhotovitele, být:</w:t>
      </w:r>
    </w:p>
    <w:p w14:paraId="64EC8EC8" w14:textId="77777777" w:rsidR="004578C3" w:rsidRPr="00DD22B9" w:rsidRDefault="004578C3" w:rsidP="004578C3">
      <w:pPr>
        <w:ind w:left="426" w:hanging="426"/>
        <w:rPr>
          <w:rFonts w:cs="Arial"/>
        </w:rPr>
      </w:pPr>
      <w:r w:rsidRPr="00DD22B9">
        <w:rPr>
          <w:rFonts w:cs="Arial"/>
        </w:rPr>
        <w:t>1.</w:t>
      </w:r>
      <w:r w:rsidRPr="00DD22B9">
        <w:rPr>
          <w:rFonts w:cs="Arial"/>
        </w:rPr>
        <w:tab/>
        <w:t>Vyznačeny trasy dopravní a technické infrastruktury uvedené v projektové dokumentaci, musí být ověřena jejich aktuálnost a úplnost</w:t>
      </w:r>
      <w:r>
        <w:rPr>
          <w:rFonts w:cs="Arial"/>
        </w:rPr>
        <w:t>;</w:t>
      </w:r>
    </w:p>
    <w:p w14:paraId="622E8950" w14:textId="77777777" w:rsidR="004578C3" w:rsidRPr="00DD22B9" w:rsidRDefault="004578C3" w:rsidP="004578C3">
      <w:pPr>
        <w:ind w:left="426" w:hanging="426"/>
        <w:rPr>
          <w:rFonts w:cs="Arial"/>
        </w:rPr>
      </w:pPr>
      <w:r w:rsidRPr="00DD22B9">
        <w:rPr>
          <w:rFonts w:cs="Arial"/>
        </w:rPr>
        <w:t>2.</w:t>
      </w:r>
      <w:r w:rsidRPr="00DD22B9">
        <w:rPr>
          <w:rFonts w:cs="Arial"/>
        </w:rPr>
        <w:tab/>
        <w:t>Vyznačeny jiné podzemní a nadzemní překážky a překážky na povrchu</w:t>
      </w:r>
      <w:r>
        <w:rPr>
          <w:rFonts w:cs="Arial"/>
        </w:rPr>
        <w:t>;</w:t>
      </w:r>
    </w:p>
    <w:p w14:paraId="2E56A92A" w14:textId="77777777" w:rsidR="004578C3" w:rsidRPr="00DD22B9" w:rsidRDefault="004578C3" w:rsidP="004578C3">
      <w:pPr>
        <w:ind w:left="426" w:hanging="426"/>
        <w:rPr>
          <w:rFonts w:cs="Arial"/>
        </w:rPr>
      </w:pPr>
      <w:r w:rsidRPr="00DD22B9">
        <w:rPr>
          <w:rFonts w:cs="Arial"/>
        </w:rPr>
        <w:t>3.</w:t>
      </w:r>
      <w:r w:rsidRPr="00DD22B9">
        <w:rPr>
          <w:rFonts w:cs="Arial"/>
        </w:rPr>
        <w:tab/>
        <w:t>Potvrzeno, ověřeno a vytýčeno provozovateli (správci) inženýrských sítí a jiných překážek jejich směrové a hloubkové uložení</w:t>
      </w:r>
      <w:r>
        <w:rPr>
          <w:rFonts w:cs="Arial"/>
        </w:rPr>
        <w:t>;</w:t>
      </w:r>
    </w:p>
    <w:p w14:paraId="4DA487B3" w14:textId="77777777" w:rsidR="004578C3" w:rsidRPr="00DD22B9" w:rsidRDefault="004578C3" w:rsidP="004578C3">
      <w:pPr>
        <w:ind w:left="426" w:hanging="426"/>
        <w:rPr>
          <w:rFonts w:cs="Arial"/>
        </w:rPr>
      </w:pPr>
      <w:r w:rsidRPr="00DD22B9">
        <w:rPr>
          <w:rFonts w:cs="Arial"/>
        </w:rPr>
        <w:t>4.</w:t>
      </w:r>
      <w:r w:rsidRPr="00DD22B9">
        <w:rPr>
          <w:rFonts w:cs="Arial"/>
        </w:rPr>
        <w:tab/>
        <w:t>Určeno:</w:t>
      </w:r>
    </w:p>
    <w:p w14:paraId="3BF6B6E5" w14:textId="77777777" w:rsidR="004578C3" w:rsidRPr="00DD22B9" w:rsidRDefault="004578C3" w:rsidP="004578C3">
      <w:pPr>
        <w:ind w:left="851" w:hanging="425"/>
        <w:rPr>
          <w:rFonts w:cs="Arial"/>
        </w:rPr>
      </w:pPr>
      <w:r w:rsidRPr="00DD22B9">
        <w:rPr>
          <w:rFonts w:cs="Arial"/>
        </w:rPr>
        <w:t>a)</w:t>
      </w:r>
      <w:r w:rsidRPr="00DD22B9">
        <w:rPr>
          <w:rFonts w:cs="Arial"/>
        </w:rPr>
        <w:tab/>
        <w:t>rozmístění stavebních výkopů a jam,</w:t>
      </w:r>
    </w:p>
    <w:p w14:paraId="02D33301" w14:textId="77777777" w:rsidR="004578C3" w:rsidRPr="00DD22B9" w:rsidRDefault="004578C3" w:rsidP="004578C3">
      <w:pPr>
        <w:ind w:left="851" w:hanging="425"/>
        <w:rPr>
          <w:rFonts w:cs="Arial"/>
        </w:rPr>
      </w:pPr>
      <w:r w:rsidRPr="00DD22B9">
        <w:rPr>
          <w:rFonts w:cs="Arial"/>
        </w:rPr>
        <w:t>b)</w:t>
      </w:r>
      <w:r w:rsidRPr="00DD22B9">
        <w:rPr>
          <w:rFonts w:cs="Arial"/>
        </w:rPr>
        <w:tab/>
        <w:t>způsoby těžení zeminy,</w:t>
      </w:r>
    </w:p>
    <w:p w14:paraId="7B586F99" w14:textId="77777777" w:rsidR="004578C3" w:rsidRPr="00DD22B9" w:rsidRDefault="004578C3" w:rsidP="004578C3">
      <w:pPr>
        <w:ind w:left="851" w:hanging="425"/>
        <w:rPr>
          <w:rFonts w:cs="Arial"/>
        </w:rPr>
      </w:pPr>
      <w:r w:rsidRPr="00DD22B9">
        <w:rPr>
          <w:rFonts w:cs="Arial"/>
        </w:rPr>
        <w:t>c)</w:t>
      </w:r>
      <w:r w:rsidRPr="00DD22B9">
        <w:rPr>
          <w:rFonts w:cs="Arial"/>
        </w:rPr>
        <w:tab/>
        <w:t>zajištění stěn výkopů proti sesutí,</w:t>
      </w:r>
    </w:p>
    <w:p w14:paraId="0ABE304E" w14:textId="77777777" w:rsidR="004578C3" w:rsidRPr="00DD22B9" w:rsidRDefault="004578C3" w:rsidP="004578C3">
      <w:pPr>
        <w:ind w:left="851" w:hanging="425"/>
        <w:rPr>
          <w:rFonts w:cs="Arial"/>
        </w:rPr>
      </w:pPr>
      <w:r w:rsidRPr="00DD22B9">
        <w:rPr>
          <w:rFonts w:cs="Arial"/>
        </w:rPr>
        <w:t>d)</w:t>
      </w:r>
      <w:r w:rsidRPr="00DD22B9">
        <w:rPr>
          <w:rFonts w:cs="Arial"/>
        </w:rPr>
        <w:tab/>
        <w:t>zabezpečení okolních staveb ohrožených zemní prací,</w:t>
      </w:r>
    </w:p>
    <w:p w14:paraId="3D4FE426" w14:textId="77777777" w:rsidR="004578C3" w:rsidRPr="00DD22B9" w:rsidRDefault="004578C3" w:rsidP="004578C3">
      <w:pPr>
        <w:ind w:left="851" w:hanging="425"/>
        <w:rPr>
          <w:rFonts w:cs="Arial"/>
        </w:rPr>
      </w:pPr>
      <w:r w:rsidRPr="00DD22B9">
        <w:rPr>
          <w:rFonts w:cs="Arial"/>
        </w:rPr>
        <w:t>e)</w:t>
      </w:r>
      <w:r w:rsidRPr="00DD22B9">
        <w:rPr>
          <w:rFonts w:cs="Arial"/>
        </w:rPr>
        <w:tab/>
        <w:t>stanoven způsob a rozsah opatření k zabránění přítoku vody na staveniště</w:t>
      </w:r>
    </w:p>
    <w:p w14:paraId="3CF0480B" w14:textId="77777777" w:rsidR="004578C3" w:rsidRPr="00DD22B9" w:rsidRDefault="004578C3" w:rsidP="004578C3">
      <w:pPr>
        <w:rPr>
          <w:rFonts w:cs="Arial"/>
        </w:rPr>
      </w:pPr>
      <w:r w:rsidRPr="00DD22B9">
        <w:rPr>
          <w:rFonts w:cs="Arial"/>
        </w:rPr>
        <w:t>vždy v souladu s projektovou dokumentací a doplněním detailů z hlediska provádění, které náleží zhotoviteli.</w:t>
      </w:r>
    </w:p>
    <w:p w14:paraId="69089759" w14:textId="77777777" w:rsidR="004578C3" w:rsidRDefault="004578C3" w:rsidP="004578C3">
      <w:pPr>
        <w:rPr>
          <w:b/>
        </w:rPr>
      </w:pPr>
    </w:p>
    <w:p w14:paraId="09A32ADF" w14:textId="77777777" w:rsidR="004578C3" w:rsidRDefault="004578C3" w:rsidP="004578C3">
      <w:pPr>
        <w:rPr>
          <w:b/>
        </w:rPr>
      </w:pPr>
      <w:r>
        <w:rPr>
          <w:b/>
        </w:rPr>
        <w:tab/>
        <w:t>Požadavky BOZP na venkovní pracoviště</w:t>
      </w:r>
    </w:p>
    <w:p w14:paraId="53B051F3" w14:textId="77777777" w:rsidR="004578C3" w:rsidRPr="00DD22B9" w:rsidRDefault="004578C3" w:rsidP="004578C3">
      <w:pPr>
        <w:rPr>
          <w:rFonts w:cs="Arial"/>
        </w:rPr>
      </w:pPr>
      <w:r w:rsidRPr="00DD22B9">
        <w:rPr>
          <w:rFonts w:cs="Arial"/>
        </w:rPr>
        <w:t>Před zahájením jednotlivých prací na staveništi musí zhotovitel stanovit a zpracovat mimo jiné především:</w:t>
      </w:r>
    </w:p>
    <w:p w14:paraId="2E44C62C" w14:textId="77777777" w:rsidR="004578C3" w:rsidRPr="00DD22B9" w:rsidRDefault="004578C3" w:rsidP="004578C3">
      <w:pPr>
        <w:ind w:left="426" w:hanging="426"/>
        <w:rPr>
          <w:rFonts w:cs="Arial"/>
        </w:rPr>
      </w:pPr>
      <w:r w:rsidRPr="00DD22B9">
        <w:rPr>
          <w:rFonts w:cs="Arial"/>
        </w:rPr>
        <w:t>1.</w:t>
      </w:r>
      <w:r w:rsidRPr="00DD22B9">
        <w:rPr>
          <w:rFonts w:cs="Arial"/>
        </w:rPr>
        <w:tab/>
        <w:t xml:space="preserve">Návrhy pevných a stabilních pohyblivých nebo pevných pracovišť nacházejících se ve výšce nebo v hloubce. </w:t>
      </w:r>
    </w:p>
    <w:p w14:paraId="1F73593B" w14:textId="77777777" w:rsidR="004578C3" w:rsidRPr="00DD22B9" w:rsidRDefault="004578C3" w:rsidP="004578C3">
      <w:pPr>
        <w:ind w:left="426" w:hanging="426"/>
        <w:rPr>
          <w:rFonts w:cs="Arial"/>
        </w:rPr>
      </w:pPr>
      <w:r w:rsidRPr="00DD22B9">
        <w:rPr>
          <w:rFonts w:cs="Arial"/>
        </w:rPr>
        <w:t>2.</w:t>
      </w:r>
      <w:r w:rsidRPr="00DD22B9">
        <w:rPr>
          <w:rFonts w:cs="Arial"/>
        </w:rPr>
        <w:tab/>
        <w:t>Zajištění nedostatečné stability vhodným a bezpečným ukotvením celého pracoviště nebo jeho části.</w:t>
      </w:r>
    </w:p>
    <w:p w14:paraId="2732FEB5" w14:textId="77777777" w:rsidR="004578C3" w:rsidRPr="00DD22B9" w:rsidRDefault="004578C3" w:rsidP="004578C3">
      <w:pPr>
        <w:ind w:left="426" w:hanging="426"/>
        <w:rPr>
          <w:rFonts w:cs="Arial"/>
        </w:rPr>
      </w:pPr>
      <w:r w:rsidRPr="00DD22B9">
        <w:rPr>
          <w:rFonts w:cs="Arial"/>
        </w:rPr>
        <w:t>3.</w:t>
      </w:r>
      <w:r w:rsidRPr="00DD22B9">
        <w:rPr>
          <w:rFonts w:cs="Arial"/>
        </w:rPr>
        <w:tab/>
        <w:t>Stanovení intervalů odborných prohlídek a jejich dodržování.</w:t>
      </w:r>
    </w:p>
    <w:p w14:paraId="6A622A29" w14:textId="77777777" w:rsidR="004578C3" w:rsidRPr="00DD22B9" w:rsidRDefault="004578C3" w:rsidP="004578C3">
      <w:pPr>
        <w:ind w:left="426" w:hanging="426"/>
        <w:rPr>
          <w:rFonts w:cs="Arial"/>
        </w:rPr>
      </w:pPr>
      <w:r w:rsidRPr="00DD22B9">
        <w:rPr>
          <w:rFonts w:cs="Arial"/>
        </w:rPr>
        <w:t>4.</w:t>
      </w:r>
      <w:r w:rsidRPr="00DD22B9">
        <w:rPr>
          <w:rFonts w:cs="Arial"/>
        </w:rPr>
        <w:tab/>
        <w:t xml:space="preserve">Zhotovitel musí zajistit přerušení práce na těchto pracovištích v případě ohrožení vlivem </w:t>
      </w:r>
    </w:p>
    <w:p w14:paraId="52F860E1" w14:textId="77777777" w:rsidR="004578C3" w:rsidRPr="00DD22B9" w:rsidRDefault="004578C3" w:rsidP="004578C3">
      <w:pPr>
        <w:ind w:left="851" w:hanging="425"/>
        <w:rPr>
          <w:rFonts w:cs="Arial"/>
        </w:rPr>
      </w:pPr>
      <w:r w:rsidRPr="00DD22B9">
        <w:rPr>
          <w:rFonts w:cs="Arial"/>
        </w:rPr>
        <w:t>a)</w:t>
      </w:r>
      <w:r w:rsidRPr="00DD22B9">
        <w:rPr>
          <w:rFonts w:cs="Arial"/>
        </w:rPr>
        <w:tab/>
        <w:t>nepříznivých povětrnostních podmínek,</w:t>
      </w:r>
    </w:p>
    <w:p w14:paraId="1DA9667E" w14:textId="77777777" w:rsidR="004578C3" w:rsidRPr="00DD22B9" w:rsidRDefault="004578C3" w:rsidP="004578C3">
      <w:pPr>
        <w:ind w:left="851" w:hanging="425"/>
        <w:rPr>
          <w:rFonts w:cs="Arial"/>
        </w:rPr>
      </w:pPr>
      <w:r w:rsidRPr="00DD22B9">
        <w:rPr>
          <w:rFonts w:cs="Arial"/>
        </w:rPr>
        <w:t>b)</w:t>
      </w:r>
      <w:r w:rsidRPr="00DD22B9">
        <w:rPr>
          <w:rFonts w:cs="Arial"/>
        </w:rPr>
        <w:tab/>
        <w:t>nevyhovujícího stavu technických zařízení,</w:t>
      </w:r>
    </w:p>
    <w:p w14:paraId="06CD9F95" w14:textId="77777777" w:rsidR="004578C3" w:rsidRPr="00DD22B9" w:rsidRDefault="004578C3" w:rsidP="004578C3">
      <w:pPr>
        <w:ind w:left="851" w:hanging="425"/>
        <w:rPr>
          <w:rFonts w:cs="Arial"/>
        </w:rPr>
      </w:pPr>
      <w:r w:rsidRPr="00DD22B9">
        <w:rPr>
          <w:rFonts w:cs="Arial"/>
        </w:rPr>
        <w:t>c)</w:t>
      </w:r>
      <w:r w:rsidRPr="00DD22B9">
        <w:rPr>
          <w:rFonts w:cs="Arial"/>
        </w:rPr>
        <w:tab/>
        <w:t>předem nepředvídatelných okolností.</w:t>
      </w:r>
    </w:p>
    <w:p w14:paraId="196FC643" w14:textId="77777777" w:rsidR="004578C3" w:rsidRDefault="004578C3" w:rsidP="004578C3">
      <w:pPr>
        <w:ind w:left="426" w:hanging="426"/>
        <w:rPr>
          <w:rFonts w:cs="Arial"/>
        </w:rPr>
      </w:pPr>
      <w:r w:rsidRPr="00DD22B9">
        <w:rPr>
          <w:rFonts w:cs="Arial"/>
        </w:rPr>
        <w:lastRenderedPageBreak/>
        <w:t>5.</w:t>
      </w:r>
      <w:r w:rsidRPr="00DD22B9">
        <w:rPr>
          <w:rFonts w:cs="Arial"/>
        </w:rPr>
        <w:tab/>
        <w:t>V případě působení vlivů (viz bod 4) musí zhotovitel zajistit nezbytné změny technologických postupů a seznámí s nimi fyzické osoby pracující na těchto pracovištích.</w:t>
      </w:r>
    </w:p>
    <w:p w14:paraId="7015B57B" w14:textId="77777777" w:rsidR="004578C3" w:rsidRDefault="004578C3" w:rsidP="004578C3">
      <w:pPr>
        <w:ind w:left="426" w:hanging="426"/>
        <w:rPr>
          <w:rFonts w:cs="Arial"/>
        </w:rPr>
      </w:pPr>
    </w:p>
    <w:p w14:paraId="0BE011EB" w14:textId="77777777" w:rsidR="004578C3" w:rsidRPr="00240EE5" w:rsidRDefault="004578C3" w:rsidP="004578C3">
      <w:pPr>
        <w:rPr>
          <w:b/>
        </w:rPr>
      </w:pPr>
      <w:r>
        <w:rPr>
          <w:rFonts w:cs="Arial"/>
        </w:rPr>
        <w:tab/>
      </w:r>
      <w:r w:rsidRPr="00240EE5">
        <w:rPr>
          <w:b/>
        </w:rPr>
        <w:t>Požadavky BOZP na skladování a manipulaci s materiálem</w:t>
      </w:r>
    </w:p>
    <w:p w14:paraId="2E1C1CF2" w14:textId="77777777" w:rsidR="004578C3" w:rsidRPr="00DD22B9" w:rsidRDefault="004578C3" w:rsidP="00532FD4">
      <w:pPr>
        <w:rPr>
          <w:rFonts w:cs="Arial"/>
        </w:rPr>
      </w:pPr>
      <w:r w:rsidRPr="00DD22B9">
        <w:rPr>
          <w:rFonts w:cs="Arial"/>
        </w:rPr>
        <w:t>V souladu s projektovou dokumentací a potřebami realizace jednotlivých stavebních objektů zhotovitel připraví taková řešení skladování a manipulace s materiálem, která zajistí:</w:t>
      </w:r>
    </w:p>
    <w:p w14:paraId="078F28B7" w14:textId="77777777" w:rsidR="004578C3" w:rsidRPr="00DD22B9" w:rsidRDefault="004578C3" w:rsidP="00532FD4">
      <w:pPr>
        <w:ind w:left="426" w:hanging="426"/>
        <w:rPr>
          <w:rFonts w:cs="Arial"/>
        </w:rPr>
      </w:pPr>
      <w:r w:rsidRPr="00DD22B9">
        <w:rPr>
          <w:rFonts w:cs="Arial"/>
        </w:rPr>
        <w:t>1.</w:t>
      </w:r>
      <w:r w:rsidRPr="00DD22B9">
        <w:rPr>
          <w:rFonts w:cs="Arial"/>
        </w:rPr>
        <w:tab/>
        <w:t>Bezpečný přísun a odběr materiálu, který musí odpovídat postupu prací na staveništi.</w:t>
      </w:r>
    </w:p>
    <w:p w14:paraId="1A199BD2" w14:textId="77777777" w:rsidR="004578C3" w:rsidRPr="00DD22B9" w:rsidRDefault="004578C3" w:rsidP="00532FD4">
      <w:pPr>
        <w:ind w:left="426" w:hanging="426"/>
        <w:rPr>
          <w:rFonts w:cs="Arial"/>
        </w:rPr>
      </w:pPr>
      <w:r w:rsidRPr="00DD22B9">
        <w:rPr>
          <w:rFonts w:cs="Arial"/>
        </w:rPr>
        <w:t>2.</w:t>
      </w:r>
      <w:r w:rsidRPr="00DD22B9">
        <w:rPr>
          <w:rFonts w:cs="Arial"/>
        </w:rPr>
        <w:tab/>
        <w:t>Dostupnost zařízení umožňujícího skladování, odebírání nebo doplňování prvků a dílců pro stavbu.</w:t>
      </w:r>
    </w:p>
    <w:p w14:paraId="637B88A0" w14:textId="77777777" w:rsidR="004578C3" w:rsidRPr="00DD22B9" w:rsidRDefault="004578C3" w:rsidP="00532FD4">
      <w:pPr>
        <w:ind w:left="426" w:hanging="426"/>
        <w:rPr>
          <w:rFonts w:cs="Arial"/>
        </w:rPr>
      </w:pPr>
      <w:r w:rsidRPr="00DD22B9">
        <w:rPr>
          <w:rFonts w:cs="Arial"/>
        </w:rPr>
        <w:t>3.</w:t>
      </w:r>
      <w:r w:rsidRPr="00DD22B9">
        <w:rPr>
          <w:rFonts w:cs="Arial"/>
        </w:rPr>
        <w:tab/>
        <w:t xml:space="preserve">Bezpečný přístup k místům určeným k vázání, odvěšování a k manipulaci s materiálem. </w:t>
      </w:r>
    </w:p>
    <w:p w14:paraId="15354AF4" w14:textId="77777777" w:rsidR="004578C3" w:rsidRPr="00DD22B9" w:rsidRDefault="004578C3" w:rsidP="00532FD4">
      <w:pPr>
        <w:ind w:left="426" w:hanging="426"/>
        <w:rPr>
          <w:rFonts w:cs="Arial"/>
        </w:rPr>
      </w:pPr>
      <w:r w:rsidRPr="00DD22B9">
        <w:rPr>
          <w:rFonts w:cs="Arial"/>
        </w:rPr>
        <w:t>4.</w:t>
      </w:r>
      <w:r w:rsidRPr="00DD22B9">
        <w:rPr>
          <w:rFonts w:cs="Arial"/>
        </w:rPr>
        <w:tab/>
        <w:t>Kvalitu povrchu skladovacích ploch (tzn. jejich rovnost, pevnost, odvodnitelnost apod.), aby mohly být zajištěny:</w:t>
      </w:r>
    </w:p>
    <w:p w14:paraId="38892A8A" w14:textId="77777777" w:rsidR="004578C3" w:rsidRPr="00DD22B9" w:rsidRDefault="004578C3" w:rsidP="00532FD4">
      <w:pPr>
        <w:ind w:left="851" w:hanging="425"/>
        <w:rPr>
          <w:rFonts w:cs="Arial"/>
        </w:rPr>
      </w:pPr>
      <w:r w:rsidRPr="00DD22B9">
        <w:rPr>
          <w:rFonts w:cs="Arial"/>
        </w:rPr>
        <w:t>a)</w:t>
      </w:r>
      <w:r w:rsidRPr="00DD22B9">
        <w:rPr>
          <w:rFonts w:cs="Arial"/>
        </w:rPr>
        <w:tab/>
        <w:t>stabilita skladovaného materiálu a nemohlo dojít k jeho poškození,</w:t>
      </w:r>
    </w:p>
    <w:p w14:paraId="0131B6F2" w14:textId="66B9D951" w:rsidR="004578C3" w:rsidRPr="00DD22B9" w:rsidRDefault="004578C3" w:rsidP="00532FD4">
      <w:pPr>
        <w:ind w:left="851" w:hanging="425"/>
        <w:rPr>
          <w:rFonts w:cs="Arial"/>
        </w:rPr>
      </w:pPr>
      <w:r w:rsidRPr="00DD22B9">
        <w:rPr>
          <w:rFonts w:cs="Arial"/>
        </w:rPr>
        <w:t>b)</w:t>
      </w:r>
      <w:r w:rsidRPr="00DD22B9">
        <w:rPr>
          <w:rFonts w:cs="Arial"/>
        </w:rPr>
        <w:tab/>
        <w:t>zvolený způsob ukládání a odběru sypkých hmot, které budou na staveništi používány (mechanizovaný nebo ruční; při ručním ukládání a odběru mohou být sypké hmoty skladovány max. do výše 2</w:t>
      </w:r>
      <w:r>
        <w:rPr>
          <w:rFonts w:cs="Arial"/>
        </w:rPr>
        <w:t xml:space="preserve"> </w:t>
      </w:r>
      <w:r w:rsidRPr="00DD22B9">
        <w:rPr>
          <w:rFonts w:cs="Arial"/>
        </w:rPr>
        <w:t>m; pokud jsou skladovány v pytlích, pak max. do výše 1,5</w:t>
      </w:r>
      <w:r>
        <w:rPr>
          <w:rFonts w:cs="Arial"/>
        </w:rPr>
        <w:t> </w:t>
      </w:r>
      <w:r w:rsidRPr="00DD22B9">
        <w:rPr>
          <w:rFonts w:cs="Arial"/>
        </w:rPr>
        <w:t>m a jsou-li skladovány na paletách</w:t>
      </w:r>
      <w:r>
        <w:rPr>
          <w:rFonts w:cs="Arial"/>
        </w:rPr>
        <w:t>,</w:t>
      </w:r>
      <w:r w:rsidRPr="00DD22B9">
        <w:rPr>
          <w:rFonts w:cs="Arial"/>
        </w:rPr>
        <w:t xml:space="preserve"> pak do výše max. 3</w:t>
      </w:r>
      <w:r>
        <w:rPr>
          <w:rFonts w:cs="Arial"/>
        </w:rPr>
        <w:t xml:space="preserve"> </w:t>
      </w:r>
      <w:r w:rsidRPr="00DD22B9">
        <w:rPr>
          <w:rFonts w:cs="Arial"/>
        </w:rPr>
        <w:t>m),</w:t>
      </w:r>
    </w:p>
    <w:p w14:paraId="6B4407FA" w14:textId="578D671E" w:rsidR="004578C3" w:rsidRPr="00DD22B9" w:rsidRDefault="004578C3" w:rsidP="00532FD4">
      <w:pPr>
        <w:ind w:left="851" w:hanging="425"/>
        <w:rPr>
          <w:rFonts w:cs="Arial"/>
        </w:rPr>
      </w:pPr>
      <w:r w:rsidRPr="00DD22B9">
        <w:rPr>
          <w:rFonts w:cs="Arial"/>
        </w:rPr>
        <w:t>c)</w:t>
      </w:r>
      <w:r w:rsidRPr="00DD22B9">
        <w:rPr>
          <w:rFonts w:cs="Arial"/>
        </w:rPr>
        <w:tab/>
        <w:t>skladování tekutého materiálu v uzavřených nádobách v horizontální poloze a</w:t>
      </w:r>
      <w:r>
        <w:rPr>
          <w:rFonts w:cs="Arial"/>
        </w:rPr>
        <w:t> </w:t>
      </w:r>
      <w:r w:rsidRPr="00DD22B9">
        <w:rPr>
          <w:rFonts w:cs="Arial"/>
        </w:rPr>
        <w:t>zabezpečení proti rozvalení,</w:t>
      </w:r>
    </w:p>
    <w:p w14:paraId="2BF2E627" w14:textId="77777777" w:rsidR="004578C3" w:rsidRPr="00DD22B9" w:rsidRDefault="004578C3" w:rsidP="00532FD4">
      <w:pPr>
        <w:ind w:left="851" w:hanging="425"/>
        <w:rPr>
          <w:rFonts w:cs="Arial"/>
        </w:rPr>
      </w:pPr>
      <w:r w:rsidRPr="00DD22B9">
        <w:rPr>
          <w:rFonts w:cs="Arial"/>
        </w:rPr>
        <w:t>d)</w:t>
      </w:r>
      <w:r w:rsidRPr="00DD22B9">
        <w:rPr>
          <w:rFonts w:cs="Arial"/>
        </w:rPr>
        <w:tab/>
        <w:t>zabezpečení otevřených nádrží s tekutým materiálem proti pádu osob do nich,</w:t>
      </w:r>
    </w:p>
    <w:p w14:paraId="20742D94" w14:textId="77777777" w:rsidR="004578C3" w:rsidRPr="00DD22B9" w:rsidRDefault="004578C3" w:rsidP="00532FD4">
      <w:pPr>
        <w:ind w:left="851" w:hanging="425"/>
        <w:rPr>
          <w:rFonts w:cs="Arial"/>
        </w:rPr>
      </w:pPr>
      <w:r w:rsidRPr="00DD22B9">
        <w:rPr>
          <w:rFonts w:cs="Arial"/>
        </w:rPr>
        <w:t>e)</w:t>
      </w:r>
      <w:r w:rsidRPr="00DD22B9">
        <w:rPr>
          <w:rFonts w:cs="Arial"/>
        </w:rPr>
        <w:tab/>
        <w:t>zamezení sklopení tabulového skla skladovaného v rámech ve vertikální poloze,</w:t>
      </w:r>
    </w:p>
    <w:p w14:paraId="24053E37" w14:textId="6D6BE5C7" w:rsidR="004578C3" w:rsidRPr="00DD22B9" w:rsidRDefault="004578C3" w:rsidP="00532FD4">
      <w:pPr>
        <w:ind w:left="851" w:hanging="425"/>
        <w:rPr>
          <w:rFonts w:cs="Arial"/>
        </w:rPr>
      </w:pPr>
      <w:r w:rsidRPr="00DD22B9">
        <w:rPr>
          <w:rFonts w:cs="Arial"/>
        </w:rPr>
        <w:t>f)</w:t>
      </w:r>
      <w:r w:rsidRPr="00DD22B9">
        <w:rPr>
          <w:rFonts w:cs="Arial"/>
        </w:rPr>
        <w:tab/>
        <w:t>skladování nebezpečných chemických látek a přípravků v originálních obalech a</w:t>
      </w:r>
      <w:r w:rsidR="00532FD4">
        <w:rPr>
          <w:rFonts w:cs="Arial"/>
        </w:rPr>
        <w:t> </w:t>
      </w:r>
      <w:r w:rsidRPr="00DD22B9">
        <w:rPr>
          <w:rFonts w:cs="Arial"/>
        </w:rPr>
        <w:t>způsobem, který určil jejich výrobce,</w:t>
      </w:r>
    </w:p>
    <w:p w14:paraId="78308757" w14:textId="77777777" w:rsidR="004578C3" w:rsidRPr="00DD22B9" w:rsidRDefault="004578C3" w:rsidP="00532FD4">
      <w:pPr>
        <w:ind w:left="851" w:hanging="425"/>
        <w:rPr>
          <w:rFonts w:cs="Arial"/>
        </w:rPr>
      </w:pPr>
      <w:r w:rsidRPr="00DD22B9">
        <w:rPr>
          <w:rFonts w:cs="Arial"/>
        </w:rPr>
        <w:t>g)</w:t>
      </w:r>
      <w:r w:rsidRPr="00DD22B9">
        <w:rPr>
          <w:rFonts w:cs="Arial"/>
        </w:rPr>
        <w:tab/>
        <w:t>trubky, kulatina apod. proti rozvalení,</w:t>
      </w:r>
    </w:p>
    <w:p w14:paraId="78C4F9C1" w14:textId="77777777" w:rsidR="004578C3" w:rsidRDefault="004578C3" w:rsidP="00532FD4">
      <w:pPr>
        <w:ind w:left="851" w:hanging="425"/>
        <w:rPr>
          <w:rFonts w:cs="Arial"/>
        </w:rPr>
      </w:pPr>
      <w:r w:rsidRPr="00DD22B9">
        <w:rPr>
          <w:rFonts w:cs="Arial"/>
        </w:rPr>
        <w:t>h)</w:t>
      </w:r>
      <w:r w:rsidRPr="00DD22B9">
        <w:rPr>
          <w:rFonts w:cs="Arial"/>
        </w:rPr>
        <w:tab/>
        <w:t>mechanizované ukládání a odběr prvků a dílců pravidelných tvarů do výšky max. 4</w:t>
      </w:r>
      <w:r>
        <w:rPr>
          <w:rFonts w:cs="Arial"/>
        </w:rPr>
        <w:t xml:space="preserve"> </w:t>
      </w:r>
      <w:r w:rsidRPr="00DD22B9">
        <w:rPr>
          <w:rFonts w:cs="Arial"/>
        </w:rPr>
        <w:t>m, pokud výrobce nestanovil jinak.</w:t>
      </w:r>
    </w:p>
    <w:p w14:paraId="37AE69B5" w14:textId="77777777" w:rsidR="004578C3" w:rsidRPr="00DD22B9" w:rsidRDefault="004578C3" w:rsidP="004578C3">
      <w:pPr>
        <w:ind w:left="851" w:hanging="425"/>
        <w:rPr>
          <w:rFonts w:cs="Arial"/>
        </w:rPr>
      </w:pPr>
    </w:p>
    <w:p w14:paraId="391A23B0" w14:textId="77777777" w:rsidR="004578C3" w:rsidRDefault="004578C3" w:rsidP="004578C3">
      <w:pPr>
        <w:rPr>
          <w:b/>
        </w:rPr>
      </w:pPr>
      <w:r>
        <w:rPr>
          <w:b/>
        </w:rPr>
        <w:tab/>
        <w:t>Požadavky BOZP na stroje a technická zařízení</w:t>
      </w:r>
    </w:p>
    <w:p w14:paraId="3AD7F619" w14:textId="77777777" w:rsidR="004578C3" w:rsidRPr="00DD22B9" w:rsidRDefault="004578C3" w:rsidP="004578C3">
      <w:r w:rsidRPr="00377849">
        <w:t>Způsob nasazení</w:t>
      </w:r>
      <w:r w:rsidRPr="00DD22B9">
        <w:t xml:space="preserve"> a používání strojů a technických zařízení zhotovitelem musí zohlednit obecné podmínky na staveništi, technické řešení, osvědčené postupy výstavby a dále musí být v souladu s v projektové dokumentaci uvedenými údaji o:</w:t>
      </w:r>
    </w:p>
    <w:p w14:paraId="0A08EAC9" w14:textId="77777777" w:rsidR="004578C3" w:rsidRPr="00DD22B9" w:rsidRDefault="004578C3" w:rsidP="004578C3">
      <w:pPr>
        <w:ind w:left="426" w:hanging="426"/>
        <w:rPr>
          <w:rFonts w:cs="Arial"/>
        </w:rPr>
      </w:pPr>
      <w:r w:rsidRPr="00DD22B9">
        <w:rPr>
          <w:rFonts w:cs="Arial"/>
        </w:rPr>
        <w:t>1.</w:t>
      </w:r>
      <w:r w:rsidRPr="00DD22B9">
        <w:rPr>
          <w:rFonts w:cs="Arial"/>
        </w:rPr>
        <w:tab/>
        <w:t>únosnosti půdy,</w:t>
      </w:r>
    </w:p>
    <w:p w14:paraId="1323E25C" w14:textId="77777777" w:rsidR="004578C3" w:rsidRPr="00DD22B9" w:rsidRDefault="004578C3" w:rsidP="004578C3">
      <w:pPr>
        <w:ind w:left="426" w:hanging="426"/>
        <w:rPr>
          <w:rFonts w:cs="Arial"/>
        </w:rPr>
      </w:pPr>
      <w:r w:rsidRPr="00DD22B9">
        <w:rPr>
          <w:rFonts w:cs="Arial"/>
        </w:rPr>
        <w:t>2.</w:t>
      </w:r>
      <w:r w:rsidRPr="00DD22B9">
        <w:rPr>
          <w:rFonts w:cs="Arial"/>
        </w:rPr>
        <w:tab/>
        <w:t>sklonu svahů a výkopů,</w:t>
      </w:r>
    </w:p>
    <w:p w14:paraId="62AFA5E2" w14:textId="77777777" w:rsidR="004578C3" w:rsidRPr="00DD22B9" w:rsidRDefault="004578C3" w:rsidP="004578C3">
      <w:pPr>
        <w:ind w:left="426" w:hanging="426"/>
        <w:rPr>
          <w:rFonts w:cs="Arial"/>
        </w:rPr>
      </w:pPr>
      <w:r w:rsidRPr="00DD22B9">
        <w:rPr>
          <w:rFonts w:cs="Arial"/>
        </w:rPr>
        <w:t>3.</w:t>
      </w:r>
      <w:r w:rsidRPr="00DD22B9">
        <w:rPr>
          <w:rFonts w:cs="Arial"/>
        </w:rPr>
        <w:tab/>
        <w:t>uložení podzemních či nadzemních vedení,</w:t>
      </w:r>
    </w:p>
    <w:p w14:paraId="077BAD5D" w14:textId="77777777" w:rsidR="004578C3" w:rsidRPr="00DD22B9" w:rsidRDefault="004578C3" w:rsidP="004578C3">
      <w:pPr>
        <w:ind w:left="426" w:hanging="426"/>
        <w:rPr>
          <w:rFonts w:cs="Arial"/>
        </w:rPr>
      </w:pPr>
      <w:r w:rsidRPr="00DD22B9">
        <w:rPr>
          <w:rFonts w:cs="Arial"/>
        </w:rPr>
        <w:t>4.</w:t>
      </w:r>
      <w:r w:rsidRPr="00DD22B9">
        <w:rPr>
          <w:rFonts w:cs="Arial"/>
        </w:rPr>
        <w:tab/>
        <w:t>způsobu zabezpečení okolních staveb ohrožených výkopovými pracemi,</w:t>
      </w:r>
    </w:p>
    <w:p w14:paraId="2EB68F98" w14:textId="77777777" w:rsidR="004578C3" w:rsidRPr="00DD22B9" w:rsidRDefault="004578C3" w:rsidP="004578C3">
      <w:pPr>
        <w:ind w:left="426" w:hanging="426"/>
        <w:rPr>
          <w:rFonts w:cs="Arial"/>
        </w:rPr>
      </w:pPr>
      <w:r w:rsidRPr="00DD22B9">
        <w:rPr>
          <w:rFonts w:cs="Arial"/>
        </w:rPr>
        <w:t>5.</w:t>
      </w:r>
      <w:r w:rsidRPr="00DD22B9">
        <w:rPr>
          <w:rFonts w:cs="Arial"/>
        </w:rPr>
        <w:tab/>
        <w:t>způsoby zajištění podzemních vedení technických vybavení v důsledku jejich ohrožení výkopovými pracemi,</w:t>
      </w:r>
    </w:p>
    <w:p w14:paraId="2CAF86A6" w14:textId="77777777" w:rsidR="004578C3" w:rsidRPr="00DD22B9" w:rsidRDefault="004578C3" w:rsidP="004578C3">
      <w:pPr>
        <w:ind w:left="426" w:hanging="426"/>
        <w:rPr>
          <w:rFonts w:cs="Arial"/>
        </w:rPr>
      </w:pPr>
      <w:r w:rsidRPr="00DD22B9">
        <w:rPr>
          <w:rFonts w:cs="Arial"/>
        </w:rPr>
        <w:t>6.</w:t>
      </w:r>
      <w:r w:rsidRPr="00DD22B9">
        <w:rPr>
          <w:rFonts w:cs="Arial"/>
        </w:rPr>
        <w:tab/>
        <w:t>výšce stavěného objektu.</w:t>
      </w:r>
    </w:p>
    <w:p w14:paraId="64CD4C45" w14:textId="77777777" w:rsidR="004578C3" w:rsidRPr="00DD22B9" w:rsidRDefault="004578C3" w:rsidP="004578C3">
      <w:pPr>
        <w:rPr>
          <w:rFonts w:cs="Arial"/>
        </w:rPr>
      </w:pPr>
    </w:p>
    <w:p w14:paraId="32F3D539" w14:textId="3ED08859" w:rsidR="004578C3" w:rsidRPr="00DD22B9" w:rsidRDefault="004578C3" w:rsidP="004578C3">
      <w:pPr>
        <w:rPr>
          <w:rFonts w:cs="Arial"/>
        </w:rPr>
      </w:pPr>
      <w:r w:rsidRPr="00DD22B9">
        <w:rPr>
          <w:rFonts w:cs="Arial"/>
        </w:rPr>
        <w:t>Zhotovitel ve svém plánu (projektu) zařízení staveniště a provádění prací zohlední, uvede a</w:t>
      </w:r>
      <w:r w:rsidR="00532FD4">
        <w:rPr>
          <w:rFonts w:cs="Arial"/>
        </w:rPr>
        <w:t> </w:t>
      </w:r>
      <w:r w:rsidRPr="00DD22B9">
        <w:rPr>
          <w:rFonts w:cs="Arial"/>
        </w:rPr>
        <w:t>detailně rozpracuje výše uvedené údaje a dále určí a vyznačí:</w:t>
      </w:r>
    </w:p>
    <w:p w14:paraId="4F47C399" w14:textId="77777777" w:rsidR="004578C3" w:rsidRPr="00DD22B9" w:rsidRDefault="004578C3" w:rsidP="004578C3">
      <w:pPr>
        <w:ind w:left="426" w:hanging="426"/>
        <w:rPr>
          <w:rFonts w:cs="Arial"/>
        </w:rPr>
      </w:pPr>
      <w:r w:rsidRPr="00DD22B9">
        <w:rPr>
          <w:rFonts w:cs="Arial"/>
        </w:rPr>
        <w:t>1.</w:t>
      </w:r>
      <w:r w:rsidRPr="00DD22B9">
        <w:rPr>
          <w:rFonts w:cs="Arial"/>
        </w:rPr>
        <w:tab/>
        <w:t>místa určená ke skladování a manipulaci s materiálem,</w:t>
      </w:r>
    </w:p>
    <w:p w14:paraId="0F27A0E6" w14:textId="77777777" w:rsidR="004578C3" w:rsidRPr="00DD22B9" w:rsidRDefault="004578C3" w:rsidP="004578C3">
      <w:pPr>
        <w:ind w:left="426" w:hanging="426"/>
        <w:rPr>
          <w:rFonts w:cs="Arial"/>
        </w:rPr>
      </w:pPr>
      <w:r w:rsidRPr="00DD22B9">
        <w:rPr>
          <w:rFonts w:cs="Arial"/>
        </w:rPr>
        <w:t>2.</w:t>
      </w:r>
      <w:r w:rsidRPr="00DD22B9">
        <w:rPr>
          <w:rFonts w:cs="Arial"/>
        </w:rPr>
        <w:tab/>
        <w:t>místa určená k instalaci stavebních strojů a zařízení, např. jeřábů, vysokozdvižných plošin, vrátků apod., s cílem zajistit jejich stabilitu,</w:t>
      </w:r>
    </w:p>
    <w:p w14:paraId="7E5442A3" w14:textId="77777777" w:rsidR="004578C3" w:rsidRPr="00DD22B9" w:rsidRDefault="004578C3" w:rsidP="004578C3">
      <w:pPr>
        <w:ind w:left="426" w:hanging="426"/>
        <w:rPr>
          <w:rFonts w:cs="Arial"/>
        </w:rPr>
      </w:pPr>
      <w:r w:rsidRPr="00DD22B9">
        <w:rPr>
          <w:rFonts w:cs="Arial"/>
        </w:rPr>
        <w:t>3.</w:t>
      </w:r>
      <w:r w:rsidRPr="00DD22B9">
        <w:rPr>
          <w:rFonts w:cs="Arial"/>
        </w:rPr>
        <w:tab/>
        <w:t>komunikace a místa určená pro pohyb, vykládku, nakládku a parkování vozidel,</w:t>
      </w:r>
    </w:p>
    <w:p w14:paraId="018D5211" w14:textId="77777777" w:rsidR="004578C3" w:rsidRPr="00DD22B9" w:rsidRDefault="004578C3" w:rsidP="004578C3">
      <w:pPr>
        <w:ind w:left="426" w:hanging="426"/>
        <w:rPr>
          <w:rFonts w:cs="Arial"/>
        </w:rPr>
      </w:pPr>
      <w:r w:rsidRPr="00DD22B9">
        <w:rPr>
          <w:rFonts w:cs="Arial"/>
        </w:rPr>
        <w:t>4.</w:t>
      </w:r>
      <w:r w:rsidRPr="00DD22B9">
        <w:rPr>
          <w:rFonts w:cs="Arial"/>
        </w:rPr>
        <w:tab/>
        <w:t>rozvody elektrické energie a o umístění dočasných elektrických zařízení včetně umístění hlavního vypínače elektrického proudu,</w:t>
      </w:r>
    </w:p>
    <w:p w14:paraId="25920A8D" w14:textId="77777777" w:rsidR="004578C3" w:rsidRPr="00DD22B9" w:rsidRDefault="004578C3" w:rsidP="004578C3">
      <w:pPr>
        <w:ind w:left="426" w:hanging="426"/>
        <w:rPr>
          <w:rFonts w:cs="Arial"/>
        </w:rPr>
      </w:pPr>
      <w:r w:rsidRPr="00DD22B9">
        <w:rPr>
          <w:rFonts w:cs="Arial"/>
        </w:rPr>
        <w:t>5.</w:t>
      </w:r>
      <w:r w:rsidRPr="00DD22B9">
        <w:rPr>
          <w:rFonts w:cs="Arial"/>
        </w:rPr>
        <w:tab/>
        <w:t>a další obdobné relevantní údaje.</w:t>
      </w:r>
    </w:p>
    <w:p w14:paraId="6EAB9BC9" w14:textId="77777777" w:rsidR="004578C3" w:rsidRPr="00DD22B9" w:rsidRDefault="004578C3" w:rsidP="004578C3">
      <w:pPr>
        <w:ind w:left="426" w:hanging="426"/>
        <w:rPr>
          <w:rFonts w:cs="Arial"/>
        </w:rPr>
      </w:pPr>
    </w:p>
    <w:p w14:paraId="48846E2F" w14:textId="77777777" w:rsidR="004578C3" w:rsidRPr="00DD22B9" w:rsidRDefault="004578C3" w:rsidP="004578C3">
      <w:pPr>
        <w:ind w:left="426" w:hanging="426"/>
        <w:rPr>
          <w:rFonts w:cs="Arial"/>
        </w:rPr>
      </w:pPr>
      <w:r w:rsidRPr="00DD22B9">
        <w:rPr>
          <w:rFonts w:cs="Arial"/>
        </w:rPr>
        <w:t>Na základě výše uvedených údajů a přípravných prací je zhotovitel povinen:</w:t>
      </w:r>
    </w:p>
    <w:p w14:paraId="1B83E28F" w14:textId="77777777" w:rsidR="004578C3" w:rsidRPr="00DD22B9" w:rsidRDefault="004578C3" w:rsidP="004578C3">
      <w:pPr>
        <w:ind w:left="426" w:hanging="426"/>
        <w:rPr>
          <w:rFonts w:cs="Arial"/>
        </w:rPr>
      </w:pPr>
      <w:r w:rsidRPr="00DD22B9">
        <w:rPr>
          <w:rFonts w:cs="Arial"/>
        </w:rPr>
        <w:t>1.</w:t>
      </w:r>
      <w:r w:rsidRPr="00DD22B9">
        <w:rPr>
          <w:rFonts w:cs="Arial"/>
        </w:rPr>
        <w:tab/>
        <w:t>seznámit obsluhu stavebních strojů a zařízení s jejich umístěním, provozními a pracovními podmínkami,</w:t>
      </w:r>
    </w:p>
    <w:p w14:paraId="2D97477D" w14:textId="77777777" w:rsidR="004578C3" w:rsidRPr="00DD22B9" w:rsidRDefault="004578C3" w:rsidP="004578C3">
      <w:pPr>
        <w:ind w:left="426" w:hanging="426"/>
        <w:rPr>
          <w:rFonts w:cs="Arial"/>
        </w:rPr>
      </w:pPr>
      <w:r w:rsidRPr="00DD22B9">
        <w:rPr>
          <w:rFonts w:cs="Arial"/>
        </w:rPr>
        <w:t>2.</w:t>
      </w:r>
      <w:r w:rsidRPr="00DD22B9">
        <w:rPr>
          <w:rFonts w:cs="Arial"/>
        </w:rPr>
        <w:tab/>
        <w:t>zajistit stabilitu používaných stavebních strojů,</w:t>
      </w:r>
    </w:p>
    <w:p w14:paraId="1F9E6173" w14:textId="77777777" w:rsidR="004578C3" w:rsidRPr="00DD22B9" w:rsidRDefault="004578C3" w:rsidP="004578C3">
      <w:pPr>
        <w:ind w:left="426" w:hanging="426"/>
        <w:rPr>
          <w:rFonts w:cs="Arial"/>
        </w:rPr>
      </w:pPr>
      <w:r w:rsidRPr="00DD22B9">
        <w:rPr>
          <w:rFonts w:cs="Arial"/>
        </w:rPr>
        <w:t>3.</w:t>
      </w:r>
      <w:r w:rsidRPr="00DD22B9">
        <w:rPr>
          <w:rFonts w:cs="Arial"/>
        </w:rPr>
        <w:tab/>
        <w:t>zajistit bezpečný přístup obsluhy ke stavebním strojům a dostatečný manipulační prostor kolem těchto strojů a zařízení,</w:t>
      </w:r>
    </w:p>
    <w:p w14:paraId="1A0D46DB" w14:textId="77777777" w:rsidR="004578C3" w:rsidRPr="00DD22B9" w:rsidRDefault="004578C3" w:rsidP="004578C3">
      <w:pPr>
        <w:ind w:left="426" w:hanging="426"/>
        <w:rPr>
          <w:rFonts w:cs="Arial"/>
        </w:rPr>
      </w:pPr>
      <w:r w:rsidRPr="00DD22B9">
        <w:rPr>
          <w:rFonts w:cs="Arial"/>
        </w:rPr>
        <w:t>4.</w:t>
      </w:r>
      <w:r w:rsidRPr="00DD22B9">
        <w:rPr>
          <w:rFonts w:cs="Arial"/>
        </w:rPr>
        <w:tab/>
        <w:t>předem zpracovat techno</w:t>
      </w:r>
      <w:r>
        <w:rPr>
          <w:rFonts w:cs="Arial"/>
        </w:rPr>
        <w:t>logické postupy pro stroje, při</w:t>
      </w:r>
    </w:p>
    <w:p w14:paraId="0A63FD61" w14:textId="77777777" w:rsidR="004578C3" w:rsidRPr="00DD22B9" w:rsidRDefault="004578C3" w:rsidP="004578C3">
      <w:pPr>
        <w:ind w:left="851" w:hanging="425"/>
        <w:rPr>
          <w:rFonts w:cs="Arial"/>
        </w:rPr>
      </w:pPr>
      <w:r w:rsidRPr="00DD22B9">
        <w:rPr>
          <w:rFonts w:cs="Arial"/>
        </w:rPr>
        <w:lastRenderedPageBreak/>
        <w:t>a)</w:t>
      </w:r>
      <w:r w:rsidRPr="00DD22B9">
        <w:rPr>
          <w:rFonts w:cs="Arial"/>
        </w:rPr>
        <w:tab/>
        <w:t>jejichž činnosti vznikají vibrace působící škody na blízkých stavbách, podzemním vedení, výkopech apod.,</w:t>
      </w:r>
    </w:p>
    <w:p w14:paraId="38FC2018" w14:textId="77777777" w:rsidR="004578C3" w:rsidRPr="00DD22B9" w:rsidRDefault="004578C3" w:rsidP="004578C3">
      <w:pPr>
        <w:ind w:left="851" w:hanging="425"/>
        <w:rPr>
          <w:rFonts w:cs="Arial"/>
        </w:rPr>
      </w:pPr>
      <w:r w:rsidRPr="00DD22B9">
        <w:rPr>
          <w:rFonts w:cs="Arial"/>
        </w:rPr>
        <w:t>b)</w:t>
      </w:r>
      <w:r w:rsidRPr="00DD22B9">
        <w:rPr>
          <w:rFonts w:cs="Arial"/>
        </w:rPr>
        <w:tab/>
        <w:t>pojíždění nebo vykonávání prací na okraji svahů, výkopů nebo pod stěnou nebo svahem,</w:t>
      </w:r>
    </w:p>
    <w:p w14:paraId="3B6818DA" w14:textId="77777777" w:rsidR="004578C3" w:rsidRPr="00DD22B9" w:rsidRDefault="004578C3" w:rsidP="004578C3">
      <w:pPr>
        <w:ind w:left="851" w:hanging="425"/>
        <w:rPr>
          <w:rFonts w:cs="Arial"/>
        </w:rPr>
      </w:pPr>
      <w:r w:rsidRPr="00DD22B9">
        <w:rPr>
          <w:rFonts w:cs="Arial"/>
        </w:rPr>
        <w:t>c)</w:t>
      </w:r>
      <w:r w:rsidRPr="00DD22B9">
        <w:rPr>
          <w:rFonts w:cs="Arial"/>
        </w:rPr>
        <w:tab/>
        <w:t>použití více strojů na jednom pracovišti, aby nedošlo k vzájemnému ohrožení jejich provozu,</w:t>
      </w:r>
    </w:p>
    <w:p w14:paraId="238E3EC2" w14:textId="77777777" w:rsidR="004578C3" w:rsidRPr="00DD22B9" w:rsidRDefault="004578C3" w:rsidP="004578C3">
      <w:pPr>
        <w:ind w:left="851" w:hanging="425"/>
        <w:rPr>
          <w:rFonts w:cs="Arial"/>
        </w:rPr>
      </w:pPr>
      <w:r w:rsidRPr="00DD22B9">
        <w:rPr>
          <w:rFonts w:cs="Arial"/>
        </w:rPr>
        <w:t>d)</w:t>
      </w:r>
      <w:r w:rsidRPr="00DD22B9">
        <w:rPr>
          <w:rFonts w:cs="Arial"/>
        </w:rPr>
        <w:tab/>
        <w:t>před zahájením prací skrejprů, aby při jejich pohybu nedošlo k poškození požárních hydrantů, uzávěrů vody, plynu nebo kanalizačních poklopů, apod.,</w:t>
      </w:r>
    </w:p>
    <w:p w14:paraId="230A70F8" w14:textId="77777777" w:rsidR="004578C3" w:rsidRPr="00DD22B9" w:rsidRDefault="004578C3" w:rsidP="004578C3">
      <w:pPr>
        <w:ind w:left="851" w:hanging="425"/>
        <w:rPr>
          <w:rFonts w:cs="Arial"/>
        </w:rPr>
      </w:pPr>
      <w:r w:rsidRPr="00DD22B9">
        <w:rPr>
          <w:rFonts w:cs="Arial"/>
        </w:rPr>
        <w:t>e)</w:t>
      </w:r>
      <w:r w:rsidRPr="00DD22B9">
        <w:rPr>
          <w:rFonts w:cs="Arial"/>
        </w:rPr>
        <w:tab/>
        <w:t>používání zařízení pro dopravu betonové směsi, aby nezpůsobila přetížení nebo nadměrné namáhání lešení, bednění, konstrukčních částí stavby apod.,</w:t>
      </w:r>
    </w:p>
    <w:p w14:paraId="629CA16C" w14:textId="77777777" w:rsidR="004578C3" w:rsidRDefault="004578C3" w:rsidP="004578C3">
      <w:pPr>
        <w:ind w:left="851" w:hanging="425"/>
        <w:rPr>
          <w:rFonts w:cs="Arial"/>
        </w:rPr>
      </w:pPr>
      <w:r w:rsidRPr="00DD22B9">
        <w:rPr>
          <w:rFonts w:cs="Arial"/>
        </w:rPr>
        <w:t>f)</w:t>
      </w:r>
      <w:r w:rsidRPr="00DD22B9">
        <w:rPr>
          <w:rFonts w:cs="Arial"/>
        </w:rPr>
        <w:tab/>
        <w:t>používání stavebních strojů za provozu na veřejných komunikacích.</w:t>
      </w:r>
    </w:p>
    <w:p w14:paraId="2DE9A971" w14:textId="77777777" w:rsidR="004578C3" w:rsidRDefault="004578C3" w:rsidP="004578C3">
      <w:pPr>
        <w:rPr>
          <w:rFonts w:cs="Arial"/>
        </w:rPr>
      </w:pPr>
    </w:p>
    <w:p w14:paraId="78161B87" w14:textId="77777777" w:rsidR="004578C3" w:rsidRDefault="004578C3" w:rsidP="00323110">
      <w:pPr>
        <w:rPr>
          <w:rFonts w:cs="Arial"/>
        </w:rPr>
      </w:pPr>
      <w:r w:rsidRPr="001D2C07">
        <w:rPr>
          <w:rFonts w:cs="Arial"/>
          <w:b/>
        </w:rPr>
        <w:t>Požadavky BOZP na lešení a obdobná zařízen</w:t>
      </w:r>
      <w:r>
        <w:rPr>
          <w:rFonts w:cs="Arial"/>
        </w:rPr>
        <w:t>í</w:t>
      </w:r>
    </w:p>
    <w:p w14:paraId="032B1530" w14:textId="77777777" w:rsidR="004578C3" w:rsidRPr="00DD22B9" w:rsidRDefault="004578C3" w:rsidP="004578C3">
      <w:pPr>
        <w:rPr>
          <w:rFonts w:cs="Arial"/>
        </w:rPr>
      </w:pPr>
      <w:r w:rsidRPr="00DD22B9">
        <w:rPr>
          <w:rFonts w:cs="Arial"/>
          <w:color w:val="000000"/>
        </w:rPr>
        <w:t>Dočasné stavební konstrukce lze použít jen v provedení, které odpovídá průvodní dokumentaci a návodům na montáž a používání těchto konstrukcí. Návod na montáž, včetně potřebných doplňujících nákresů a dokumentů, musí být k dispozici zaměstnancům, kteří konstrukci montují, používají a demontují.</w:t>
      </w:r>
    </w:p>
    <w:p w14:paraId="26D891C1" w14:textId="77777777" w:rsidR="004578C3" w:rsidRPr="00DD22B9" w:rsidRDefault="004578C3" w:rsidP="004578C3"/>
    <w:p w14:paraId="5D5C5F3F" w14:textId="77777777" w:rsidR="004578C3" w:rsidRPr="00DD22B9" w:rsidRDefault="004578C3" w:rsidP="004578C3">
      <w:r w:rsidRPr="00DD22B9">
        <w:t>Pokud pro dočasnou stavební konstrukci není dostupná potřebná dokumentace</w:t>
      </w:r>
      <w:r>
        <w:t>,</w:t>
      </w:r>
      <w:r w:rsidRPr="00DD22B9">
        <w:t xml:space="preserve"> musí být odborně způsobilou osobou proveden individuáln</w:t>
      </w:r>
      <w:r>
        <w:t>í výpočet pevnosti a stability.</w:t>
      </w:r>
    </w:p>
    <w:p w14:paraId="3BBEE554" w14:textId="77777777" w:rsidR="004578C3" w:rsidRPr="00DD22B9" w:rsidRDefault="004578C3" w:rsidP="004578C3">
      <w:pPr>
        <w:rPr>
          <w:color w:val="000000"/>
        </w:rPr>
      </w:pPr>
    </w:p>
    <w:p w14:paraId="2570A182" w14:textId="77777777" w:rsidR="004578C3" w:rsidRPr="00DD22B9" w:rsidRDefault="004578C3" w:rsidP="004578C3">
      <w:r w:rsidRPr="00DD22B9">
        <w:t>Dočasné stavební konstrukce lze pov</w:t>
      </w:r>
      <w:r>
        <w:t>ažovat za bezpečné tehdy, pokud:</w:t>
      </w:r>
    </w:p>
    <w:p w14:paraId="6CF0B178" w14:textId="77777777" w:rsidR="004578C3" w:rsidRPr="00C87D65" w:rsidRDefault="004578C3" w:rsidP="004578C3">
      <w:pPr>
        <w:ind w:left="284" w:hanging="284"/>
        <w:rPr>
          <w:rFonts w:cs="Arial"/>
        </w:rPr>
      </w:pPr>
      <w:r w:rsidRPr="00C87D65">
        <w:rPr>
          <w:rFonts w:cs="Arial"/>
        </w:rPr>
        <w:t xml:space="preserve">a) jsou založeny na dostatečně únosném terénu nebo na konstrukci, jejíž únosnost je staticky prokázána, </w:t>
      </w:r>
    </w:p>
    <w:p w14:paraId="68D5401A" w14:textId="77777777" w:rsidR="004578C3" w:rsidRPr="00C87D65" w:rsidRDefault="004578C3" w:rsidP="004578C3">
      <w:pPr>
        <w:ind w:left="284" w:hanging="284"/>
        <w:rPr>
          <w:rFonts w:cs="Arial"/>
        </w:rPr>
      </w:pPr>
      <w:r w:rsidRPr="00C87D65">
        <w:rPr>
          <w:rFonts w:cs="Arial"/>
        </w:rPr>
        <w:t xml:space="preserve">b) nosné součásti jsou zajištěny proti podklouznutí buď připevněním k základové ploše, nebo jiným způsobem s odpovídající účinností, který zajišťuje stabilitu lešení; pojízdná lešení jsou zajištěna vhodnými zařízeními proti náhodnému pohybu během práce, </w:t>
      </w:r>
    </w:p>
    <w:p w14:paraId="58091ADB" w14:textId="77777777" w:rsidR="004578C3" w:rsidRPr="00C87D65" w:rsidRDefault="004578C3" w:rsidP="004578C3">
      <w:pPr>
        <w:ind w:left="284" w:hanging="284"/>
        <w:rPr>
          <w:rFonts w:cs="Arial"/>
        </w:rPr>
      </w:pPr>
      <w:r w:rsidRPr="00C87D65">
        <w:rPr>
          <w:rFonts w:cs="Arial"/>
        </w:rPr>
        <w:t xml:space="preserve">c) jsou provedeny tak, aby tvořily prostorově tuhý celek, zajištěný proti lokálnímu i celkovému vybočení, posunutí nebo překlopení, </w:t>
      </w:r>
    </w:p>
    <w:p w14:paraId="70583599" w14:textId="77777777" w:rsidR="004578C3" w:rsidRPr="00C87D65" w:rsidRDefault="004578C3" w:rsidP="004578C3">
      <w:pPr>
        <w:ind w:left="284" w:hanging="284"/>
        <w:rPr>
          <w:rFonts w:cs="Arial"/>
        </w:rPr>
      </w:pPr>
      <w:r w:rsidRPr="00C87D65">
        <w:rPr>
          <w:rFonts w:cs="Arial"/>
        </w:rPr>
        <w:t xml:space="preserve">d) jsou dostatečně pevné a odolné vůči vnějším silám a nepříznivým vlivům; jsou schopné přenést předpokládané zatížení a jejich funkce je prokázána statickým výpočtem nebo jiným dokumentem, </w:t>
      </w:r>
    </w:p>
    <w:p w14:paraId="030D19F5" w14:textId="77777777" w:rsidR="004578C3" w:rsidRPr="00C87D65" w:rsidRDefault="004578C3" w:rsidP="004578C3">
      <w:pPr>
        <w:ind w:left="284" w:hanging="284"/>
        <w:rPr>
          <w:rFonts w:cs="Arial"/>
        </w:rPr>
      </w:pPr>
      <w:r w:rsidRPr="00C87D65">
        <w:rPr>
          <w:rFonts w:cs="Arial"/>
        </w:rPr>
        <w:t xml:space="preserve">e) rozměry, tvar a vybavení podlah odpovídají povaze prováděných prací, podlahy umožňují bezpečný pohyb a výkon práce ve vhodné pracovní poloze, </w:t>
      </w:r>
    </w:p>
    <w:p w14:paraId="28A98AB8" w14:textId="77777777" w:rsidR="004578C3" w:rsidRPr="00C87D65" w:rsidRDefault="004578C3" w:rsidP="004578C3">
      <w:pPr>
        <w:ind w:left="284" w:hanging="284"/>
        <w:rPr>
          <w:rFonts w:cs="Arial"/>
        </w:rPr>
      </w:pPr>
      <w:r w:rsidRPr="00C87D65">
        <w:rPr>
          <w:rFonts w:cs="Arial"/>
        </w:rPr>
        <w:t xml:space="preserve">f) podlahy jsou osazeny takovým způsobem, aby se jejich součásti při běžném použití neposouvaly, v podlahách a mezi podlahovými dílci a svislou kolektivní ochranou proti pádu nejsou nebezpečné mezery, </w:t>
      </w:r>
    </w:p>
    <w:p w14:paraId="0B3B8FF6" w14:textId="77777777" w:rsidR="004578C3" w:rsidRPr="00C87D65" w:rsidRDefault="004578C3" w:rsidP="004578C3">
      <w:pPr>
        <w:ind w:left="284" w:hanging="284"/>
        <w:rPr>
          <w:rFonts w:cs="Arial"/>
        </w:rPr>
      </w:pPr>
      <w:r w:rsidRPr="00C87D65">
        <w:rPr>
          <w:rFonts w:cs="Arial"/>
        </w:rPr>
        <w:t xml:space="preserve">g) pohyblivé konstrukce jsou zabezpečeny proti samovolným pohybům, </w:t>
      </w:r>
    </w:p>
    <w:p w14:paraId="070E960E" w14:textId="77777777" w:rsidR="004578C3" w:rsidRPr="00C87D65" w:rsidRDefault="004578C3" w:rsidP="004578C3">
      <w:pPr>
        <w:ind w:left="284" w:hanging="284"/>
        <w:rPr>
          <w:rFonts w:cs="Arial"/>
        </w:rPr>
      </w:pPr>
      <w:r w:rsidRPr="00C87D65">
        <w:rPr>
          <w:rFonts w:cs="Arial"/>
        </w:rPr>
        <w:t>h) pracovní plochy na nich jsou přístupné po bezpečných komunikacích (žebříky, schody nebo výtahy).</w:t>
      </w:r>
    </w:p>
    <w:p w14:paraId="559F47B7" w14:textId="77777777" w:rsidR="004578C3" w:rsidRPr="00DD22B9" w:rsidRDefault="004578C3" w:rsidP="004578C3">
      <w:pPr>
        <w:ind w:left="426" w:hanging="426"/>
        <w:rPr>
          <w:rFonts w:cs="Arial"/>
        </w:rPr>
      </w:pPr>
    </w:p>
    <w:p w14:paraId="5A8F0CE6" w14:textId="77777777" w:rsidR="004578C3" w:rsidRPr="00DD22B9" w:rsidRDefault="004578C3" w:rsidP="004578C3">
      <w:r w:rsidRPr="00C87D65">
        <w:t>Lešení lze montovat, demontovat nebo podstatným způsobem přestavovat jen v souladu s</w:t>
      </w:r>
      <w:r>
        <w:t> </w:t>
      </w:r>
      <w:r w:rsidRPr="00DD22B9">
        <w:t>návodem na montáž a demontáž obsaženým v průvodní dokumentaci a pod vedením osoby, která je k tomu odborně způsobilá. Provádět uvedené činnosti mohou pouze zaměstnanci, kteří byli vyškoleni a jejich znalosti a dovednosti byly ověřeny. Školení zahrnuje osvojení si znalostí a</w:t>
      </w:r>
      <w:r>
        <w:t> </w:t>
      </w:r>
      <w:r w:rsidRPr="00DD22B9">
        <w:t>dovedností, zejména pokud jde o</w:t>
      </w:r>
      <w:r>
        <w:t>:</w:t>
      </w:r>
    </w:p>
    <w:p w14:paraId="3CEEB017" w14:textId="77777777" w:rsidR="004578C3" w:rsidRPr="00C87D65" w:rsidRDefault="004578C3" w:rsidP="004578C3">
      <w:pPr>
        <w:ind w:left="284" w:hanging="284"/>
        <w:rPr>
          <w:rFonts w:cs="Arial"/>
        </w:rPr>
      </w:pPr>
      <w:r w:rsidRPr="00C87D65">
        <w:rPr>
          <w:rFonts w:cs="Arial"/>
        </w:rPr>
        <w:t xml:space="preserve">a) pochopení návodu na montáž, demontáž nebo přestavbu použitého lešení, </w:t>
      </w:r>
    </w:p>
    <w:p w14:paraId="2BE648B6" w14:textId="77777777" w:rsidR="004578C3" w:rsidRPr="00C87D65" w:rsidRDefault="004578C3" w:rsidP="004578C3">
      <w:pPr>
        <w:ind w:left="284" w:hanging="284"/>
        <w:rPr>
          <w:rFonts w:cs="Arial"/>
        </w:rPr>
      </w:pPr>
      <w:r w:rsidRPr="00C87D65">
        <w:rPr>
          <w:rFonts w:cs="Arial"/>
        </w:rPr>
        <w:t xml:space="preserve">b) bezpečnost práce během montáže, demontáže nebo přestavby příslušného lešení, </w:t>
      </w:r>
    </w:p>
    <w:p w14:paraId="3C80263D" w14:textId="77777777" w:rsidR="004578C3" w:rsidRPr="00C87D65" w:rsidRDefault="004578C3" w:rsidP="004578C3">
      <w:pPr>
        <w:ind w:left="284" w:hanging="284"/>
        <w:rPr>
          <w:rFonts w:cs="Arial"/>
        </w:rPr>
      </w:pPr>
      <w:r w:rsidRPr="00C87D65">
        <w:rPr>
          <w:rFonts w:cs="Arial"/>
        </w:rPr>
        <w:t xml:space="preserve">c) opatření k ochraně před rizikem pádu osob nebo předmětů, </w:t>
      </w:r>
    </w:p>
    <w:p w14:paraId="1B47CDE0" w14:textId="77777777" w:rsidR="004578C3" w:rsidRPr="00C87D65" w:rsidRDefault="004578C3" w:rsidP="004578C3">
      <w:pPr>
        <w:ind w:left="284" w:hanging="284"/>
        <w:rPr>
          <w:rFonts w:cs="Arial"/>
        </w:rPr>
      </w:pPr>
      <w:r w:rsidRPr="00C87D65">
        <w:rPr>
          <w:rFonts w:cs="Arial"/>
        </w:rPr>
        <w:t xml:space="preserve">d) opatření v případě změn povětrnostní situace, které by mohly nepříznivě ovlivnit bezpečnost použitého lešení, </w:t>
      </w:r>
    </w:p>
    <w:p w14:paraId="2CB1CA71" w14:textId="77777777" w:rsidR="004578C3" w:rsidRPr="00C87D65" w:rsidRDefault="004578C3" w:rsidP="004578C3">
      <w:pPr>
        <w:ind w:left="284" w:hanging="284"/>
        <w:rPr>
          <w:rFonts w:cs="Arial"/>
        </w:rPr>
      </w:pPr>
      <w:r w:rsidRPr="00C87D65">
        <w:rPr>
          <w:rFonts w:cs="Arial"/>
        </w:rPr>
        <w:t xml:space="preserve">e) přípustná zatížení, </w:t>
      </w:r>
    </w:p>
    <w:p w14:paraId="3BB01024" w14:textId="77777777" w:rsidR="004578C3" w:rsidRPr="00C87D65" w:rsidRDefault="004578C3" w:rsidP="004578C3">
      <w:pPr>
        <w:ind w:left="284" w:hanging="284"/>
        <w:rPr>
          <w:rFonts w:cs="Arial"/>
        </w:rPr>
      </w:pPr>
      <w:r w:rsidRPr="00C87D65">
        <w:rPr>
          <w:rFonts w:cs="Arial"/>
        </w:rPr>
        <w:t>f) další rizika, která mohou být spojena s montáží, demontáží nebo přestavbou.</w:t>
      </w:r>
    </w:p>
    <w:p w14:paraId="6C680CAB" w14:textId="77777777" w:rsidR="004578C3" w:rsidRPr="00DD22B9" w:rsidRDefault="004578C3" w:rsidP="004578C3"/>
    <w:p w14:paraId="6EBAE2EC" w14:textId="77777777" w:rsidR="004578C3" w:rsidRDefault="004578C3" w:rsidP="004578C3">
      <w:r w:rsidRPr="00DD22B9">
        <w:t xml:space="preserve">Žebříky nelze používat jako podpěrný nebo nosný prvek podlah lešení s výjimkou žebříků, které jsou </w:t>
      </w:r>
      <w:r>
        <w:t>k tomuto účelu výrobcem určeny.</w:t>
      </w:r>
    </w:p>
    <w:p w14:paraId="2C9CB82F" w14:textId="77777777" w:rsidR="004578C3" w:rsidRPr="00DD22B9" w:rsidRDefault="004578C3" w:rsidP="004578C3">
      <w:r w:rsidRPr="00DD22B9">
        <w:lastRenderedPageBreak/>
        <w:t>Pro výstup a sestup mezi podlahami lešení lze použít i dřevěné sbíjené žebříky o největší délce 3,5 m s příčlemi vsazenými do zdvojených postranic dostatečné pevnosti doložené výpočtem.</w:t>
      </w:r>
    </w:p>
    <w:p w14:paraId="1352AC5B" w14:textId="77777777" w:rsidR="004578C3" w:rsidRDefault="004578C3" w:rsidP="004578C3">
      <w:pPr>
        <w:rPr>
          <w:rFonts w:cs="Arial"/>
        </w:rPr>
      </w:pPr>
    </w:p>
    <w:p w14:paraId="65AAEB42" w14:textId="77777777" w:rsidR="004578C3" w:rsidRDefault="004578C3" w:rsidP="00323110">
      <w:pPr>
        <w:rPr>
          <w:b/>
        </w:rPr>
      </w:pPr>
      <w:r>
        <w:rPr>
          <w:b/>
        </w:rPr>
        <w:t>Požadavky BOZP na shazování předmětů a materiálu</w:t>
      </w:r>
    </w:p>
    <w:p w14:paraId="691038C3" w14:textId="77777777" w:rsidR="004578C3" w:rsidRPr="00DD22B9" w:rsidRDefault="004578C3" w:rsidP="004578C3">
      <w:r w:rsidRPr="00DD22B9">
        <w:t>Shazovat předměty a materiál na níže položená místa nebo plochy lze jen za předpokladu, že</w:t>
      </w:r>
      <w:r>
        <w:t>:</w:t>
      </w:r>
      <w:r w:rsidRPr="00DD22B9">
        <w:t xml:space="preserve"> </w:t>
      </w:r>
    </w:p>
    <w:p w14:paraId="2E5E7F5C" w14:textId="77777777" w:rsidR="004578C3" w:rsidRPr="00C87D65" w:rsidRDefault="004578C3" w:rsidP="004578C3">
      <w:pPr>
        <w:ind w:left="284" w:hanging="284"/>
        <w:rPr>
          <w:rFonts w:cs="Arial"/>
        </w:rPr>
      </w:pPr>
      <w:r w:rsidRPr="00C87D65">
        <w:rPr>
          <w:rFonts w:cs="Arial"/>
        </w:rPr>
        <w:t xml:space="preserve">a) místo dopadu je zabezpečeno proti vstupu osob (ohrazením, vyloučením provozu, střežením apod.) a jeho okolí je chráněno proti případnému odrazu nebo rozstřiku shozeného předmětu nebo materiálu, </w:t>
      </w:r>
    </w:p>
    <w:p w14:paraId="7A48C330" w14:textId="77777777" w:rsidR="004578C3" w:rsidRPr="00C87D65" w:rsidRDefault="004578C3" w:rsidP="004578C3">
      <w:pPr>
        <w:ind w:left="284" w:hanging="284"/>
        <w:rPr>
          <w:rFonts w:cs="Arial"/>
        </w:rPr>
      </w:pPr>
      <w:r w:rsidRPr="00C87D65">
        <w:rPr>
          <w:rFonts w:cs="Arial"/>
        </w:rPr>
        <w:t xml:space="preserve">b) materiál je shazován uzavřeným shozem až do místa uložení, </w:t>
      </w:r>
    </w:p>
    <w:p w14:paraId="5474EF50" w14:textId="77777777" w:rsidR="004578C3" w:rsidRDefault="004578C3" w:rsidP="004578C3">
      <w:pPr>
        <w:ind w:left="284" w:hanging="284"/>
        <w:rPr>
          <w:rFonts w:cs="Arial"/>
        </w:rPr>
      </w:pPr>
      <w:r w:rsidRPr="00C87D65">
        <w:rPr>
          <w:rFonts w:cs="Arial"/>
        </w:rPr>
        <w:t xml:space="preserve">c) je provedeno opatření, zamezující nadměrné prašnosti, hlučnosti, popřípadě vzniku jiných nežádoucích účinků. </w:t>
      </w:r>
    </w:p>
    <w:p w14:paraId="250DB90A" w14:textId="77777777" w:rsidR="004578C3" w:rsidRPr="00C87D65" w:rsidRDefault="004578C3" w:rsidP="004578C3">
      <w:pPr>
        <w:ind w:left="284" w:hanging="284"/>
        <w:rPr>
          <w:rFonts w:cs="Arial"/>
        </w:rPr>
      </w:pPr>
    </w:p>
    <w:p w14:paraId="1A807A78" w14:textId="77777777" w:rsidR="004578C3" w:rsidRDefault="004578C3" w:rsidP="004578C3">
      <w:r w:rsidRPr="00DD22B9">
        <w:t>Nelze shazovat předměty a materiál v případě, kdy není možné bezpečně předpokládat místo dopadu, jakož ani předměty a materiál, které by mohly zaměstnance strhnout z výšky.</w:t>
      </w:r>
    </w:p>
    <w:p w14:paraId="4DE70C29" w14:textId="77777777" w:rsidR="004578C3" w:rsidRPr="00DD22B9" w:rsidRDefault="004578C3" w:rsidP="004578C3"/>
    <w:p w14:paraId="33CA4E12" w14:textId="77777777" w:rsidR="004578C3" w:rsidRDefault="004578C3" w:rsidP="00323110">
      <w:pPr>
        <w:rPr>
          <w:b/>
        </w:rPr>
      </w:pPr>
      <w:r>
        <w:rPr>
          <w:b/>
        </w:rPr>
        <w:t>Požadavky BOZP na práce ve výškách</w:t>
      </w:r>
    </w:p>
    <w:p w14:paraId="7321E5D2" w14:textId="77777777" w:rsidR="004578C3" w:rsidRPr="00DD22B9" w:rsidRDefault="004578C3" w:rsidP="005A0869">
      <w:pPr>
        <w:numPr>
          <w:ilvl w:val="0"/>
          <w:numId w:val="10"/>
        </w:numPr>
        <w:rPr>
          <w:rFonts w:cs="Arial"/>
          <w:color w:val="000000"/>
        </w:rPr>
      </w:pPr>
      <w:r w:rsidRPr="00DD22B9">
        <w:rPr>
          <w:rFonts w:cs="Arial"/>
          <w:color w:val="000000"/>
        </w:rPr>
        <w:t>Zhotovitel přijme technická a organizační opatření k zabránění pádu zaměstnanců z výšky nebo do hloubky, propadnutí nebo sklouznutí nebo k jejich bezpečnému zachycení (dále jen "ochrana proti pádu”) a zajistí jejich provádění</w:t>
      </w:r>
      <w:r>
        <w:rPr>
          <w:rFonts w:cs="Arial"/>
          <w:color w:val="000000"/>
        </w:rPr>
        <w:t>:</w:t>
      </w:r>
    </w:p>
    <w:p w14:paraId="767AAEF5" w14:textId="77777777" w:rsidR="004578C3" w:rsidRPr="00C87D65" w:rsidRDefault="004578C3" w:rsidP="004578C3">
      <w:pPr>
        <w:ind w:left="851" w:hanging="425"/>
        <w:rPr>
          <w:rFonts w:cs="Arial"/>
        </w:rPr>
      </w:pPr>
      <w:r>
        <w:rPr>
          <w:rFonts w:cs="Arial"/>
        </w:rPr>
        <w:t>a)</w:t>
      </w:r>
      <w:r>
        <w:rPr>
          <w:rFonts w:cs="Arial"/>
        </w:rPr>
        <w:tab/>
      </w:r>
      <w:r w:rsidRPr="00C87D65">
        <w:rPr>
          <w:rFonts w:cs="Arial"/>
        </w:rPr>
        <w:t xml:space="preserve">na pracovištích a přístupových komunikacích nacházejících se v libovolné výšce nad vodou nebo nad látkami ohrožujícími v případě pádu život nebo zdraví osob například popálením, poleptáním, akutní otravou, zadušením, </w:t>
      </w:r>
    </w:p>
    <w:p w14:paraId="5B96EF01" w14:textId="77777777" w:rsidR="004578C3" w:rsidRPr="00C87D65" w:rsidRDefault="004578C3" w:rsidP="004578C3">
      <w:pPr>
        <w:ind w:left="851" w:hanging="425"/>
        <w:rPr>
          <w:rFonts w:cs="Arial"/>
        </w:rPr>
      </w:pPr>
      <w:r w:rsidRPr="00C87D65">
        <w:rPr>
          <w:rFonts w:cs="Arial"/>
        </w:rPr>
        <w:t>b)</w:t>
      </w:r>
      <w:r>
        <w:rPr>
          <w:rFonts w:cs="Arial"/>
        </w:rPr>
        <w:tab/>
      </w:r>
      <w:r w:rsidRPr="00C87D65">
        <w:rPr>
          <w:rFonts w:cs="Arial"/>
        </w:rPr>
        <w:t>na všech ostatních pracovištích a přístupových komunikacích, pokud leží ve výšce nad 1,5 m nad okolní úrovní, případně pokud pod nimi</w:t>
      </w:r>
      <w:r>
        <w:rPr>
          <w:rFonts w:cs="Arial"/>
        </w:rPr>
        <w:t xml:space="preserve"> volná hloubka přesahuje 1,5 m.</w:t>
      </w:r>
    </w:p>
    <w:p w14:paraId="485BD8E6" w14:textId="77777777" w:rsidR="004578C3" w:rsidRPr="00DD22B9" w:rsidRDefault="004578C3" w:rsidP="005A0869">
      <w:pPr>
        <w:numPr>
          <w:ilvl w:val="0"/>
          <w:numId w:val="10"/>
        </w:numPr>
        <w:rPr>
          <w:rFonts w:cs="Arial"/>
          <w:color w:val="000000"/>
        </w:rPr>
      </w:pPr>
      <w:r w:rsidRPr="00DD22B9">
        <w:rPr>
          <w:rFonts w:cs="Arial"/>
          <w:color w:val="000000"/>
        </w:rPr>
        <w:t>Zhotovitel zajistí, aby otvory v podlaze a terénní prohlubně, jejichž půdorysné rozměry ve všech směrech přesahují 0,25 m, byly bezprostředně po jejich vzniku zakryty poklopy o</w:t>
      </w:r>
      <w:r>
        <w:rPr>
          <w:rFonts w:cs="Arial"/>
          <w:color w:val="000000"/>
        </w:rPr>
        <w:t> </w:t>
      </w:r>
      <w:r w:rsidRPr="00DD22B9">
        <w:rPr>
          <w:rFonts w:cs="Arial"/>
          <w:color w:val="000000"/>
        </w:rPr>
        <w:t>odpovídající únosnosti zajištěnými proti posunutí</w:t>
      </w:r>
      <w:r>
        <w:rPr>
          <w:rFonts w:cs="Arial"/>
          <w:color w:val="000000"/>
        </w:rPr>
        <w:t>,</w:t>
      </w:r>
      <w:r w:rsidRPr="00DD22B9">
        <w:rPr>
          <w:rFonts w:cs="Arial"/>
          <w:color w:val="000000"/>
        </w:rPr>
        <w:t xml:space="preserve"> nebo aby volné okraje otvorů byly zajištěny technickým prostředkem ochrany proti pádu, například zábradlím nebo ohrazením. Zajištěny proti vypadnutí osob nemusí být otvory ve stěnách, jejichž dolní okraj je výše než 1,1 m nad podlahou, a otvory ve stěnách o šířce menší než 0,3 m a výšce menší než 0,75 m.</w:t>
      </w:r>
    </w:p>
    <w:p w14:paraId="069CB9BD" w14:textId="77777777" w:rsidR="004578C3" w:rsidRPr="00DD22B9" w:rsidRDefault="004578C3" w:rsidP="005A0869">
      <w:pPr>
        <w:numPr>
          <w:ilvl w:val="0"/>
          <w:numId w:val="10"/>
        </w:numPr>
        <w:rPr>
          <w:rFonts w:cs="Arial"/>
          <w:color w:val="000000"/>
        </w:rPr>
      </w:pPr>
      <w:r w:rsidRPr="00DD22B9">
        <w:rPr>
          <w:rFonts w:cs="Arial"/>
          <w:color w:val="000000"/>
        </w:rPr>
        <w:t>Zhotovitel zajistí, aby na všech plochách, které nezaručují, že jsou při zatížení osobami včetně nářadí, pracovních pomůcek a materiálu bezpečné proti prolomení, případně na nichž toto zatížení není vhodně rozloženo technickou konstrukcí (pracovní, popř. přístupová podlaha apod.), bylo provedeno zajištění proti propadnutí. Ke zvyšování místa práce nebo k výstupu není dovoleno používat nestabilní předměty a předměty určené k</w:t>
      </w:r>
      <w:r>
        <w:rPr>
          <w:rFonts w:cs="Arial"/>
          <w:color w:val="000000"/>
        </w:rPr>
        <w:t> </w:t>
      </w:r>
      <w:r w:rsidRPr="00DD22B9">
        <w:rPr>
          <w:rFonts w:cs="Arial"/>
          <w:color w:val="000000"/>
        </w:rPr>
        <w:t>jinému použití (vědra, sudy, židle, stoly apod.)</w:t>
      </w:r>
      <w:r>
        <w:rPr>
          <w:rFonts w:cs="Arial"/>
          <w:color w:val="000000"/>
        </w:rPr>
        <w:t>.</w:t>
      </w:r>
    </w:p>
    <w:p w14:paraId="458E3464" w14:textId="77777777" w:rsidR="004578C3" w:rsidRPr="00DD22B9" w:rsidRDefault="004578C3" w:rsidP="005A0869">
      <w:pPr>
        <w:numPr>
          <w:ilvl w:val="0"/>
          <w:numId w:val="10"/>
        </w:numPr>
        <w:rPr>
          <w:rFonts w:cs="Arial"/>
          <w:color w:val="000000"/>
        </w:rPr>
      </w:pPr>
      <w:r w:rsidRPr="00DD22B9">
        <w:rPr>
          <w:rFonts w:cs="Arial"/>
          <w:color w:val="000000"/>
        </w:rPr>
        <w:t>Ochranu proti pádu zajišťuje zhotovitel přednostně pomocí prostředků kolektivní ochrany, kterými jsou zejména technické konstrukce, například ochranná zábradlí a ohrazení, poklopy, záchytná lešení, ohrazení nebo sítě</w:t>
      </w:r>
      <w:r>
        <w:rPr>
          <w:rFonts w:cs="Arial"/>
          <w:color w:val="000000"/>
        </w:rPr>
        <w:t>,</w:t>
      </w:r>
      <w:r w:rsidRPr="00DD22B9">
        <w:rPr>
          <w:rFonts w:cs="Arial"/>
          <w:color w:val="000000"/>
        </w:rPr>
        <w:t xml:space="preserve"> a dočasné stavební konstrukce, například lešení nebo pracovní plošiny. </w:t>
      </w:r>
    </w:p>
    <w:p w14:paraId="7B7CCB06" w14:textId="77777777" w:rsidR="004578C3" w:rsidRPr="00DD22B9" w:rsidRDefault="004578C3" w:rsidP="005A0869">
      <w:pPr>
        <w:numPr>
          <w:ilvl w:val="0"/>
          <w:numId w:val="10"/>
        </w:numPr>
        <w:rPr>
          <w:rFonts w:cs="Arial"/>
        </w:rPr>
      </w:pPr>
      <w:r w:rsidRPr="00DD22B9">
        <w:rPr>
          <w:rFonts w:cs="Arial"/>
        </w:rPr>
        <w:t xml:space="preserve">Prostředky osobní ochrany, kterými jsou osobní ochranné pracovní prostředky proti pádu, se použijí v případě, kdy povaha práce vylučuje použití prostředků kolektivní ochrany nebo není-li použití prostředků kolektivní ochrany s ohledem na povahu, předpokládaný rozsah a dobu trvání práce a počet dotčených zaměstnanců účelné nebo s ohledem na bezpečnost zaměstnance dostatečné. </w:t>
      </w:r>
    </w:p>
    <w:p w14:paraId="7D859831" w14:textId="77777777" w:rsidR="004578C3" w:rsidRPr="00DD22B9" w:rsidRDefault="004578C3" w:rsidP="005A0869">
      <w:pPr>
        <w:numPr>
          <w:ilvl w:val="0"/>
          <w:numId w:val="10"/>
        </w:numPr>
        <w:rPr>
          <w:rFonts w:cs="Arial"/>
          <w:color w:val="000000"/>
        </w:rPr>
      </w:pPr>
      <w:r w:rsidRPr="00DD22B9">
        <w:rPr>
          <w:rFonts w:cs="Arial"/>
          <w:color w:val="000000"/>
        </w:rPr>
        <w:t>Ochranu proti pádu není nutné provádět</w:t>
      </w:r>
      <w:r>
        <w:rPr>
          <w:rFonts w:cs="Arial"/>
          <w:color w:val="000000"/>
        </w:rPr>
        <w:t>:</w:t>
      </w:r>
    </w:p>
    <w:p w14:paraId="092C891D" w14:textId="77777777" w:rsidR="004578C3" w:rsidRPr="00C87D65" w:rsidRDefault="004578C3" w:rsidP="004578C3">
      <w:pPr>
        <w:ind w:left="851" w:hanging="425"/>
        <w:rPr>
          <w:rFonts w:cs="Arial"/>
        </w:rPr>
      </w:pPr>
      <w:r w:rsidRPr="00C87D65">
        <w:rPr>
          <w:rFonts w:cs="Arial"/>
        </w:rPr>
        <w:t>a)</w:t>
      </w:r>
      <w:r>
        <w:rPr>
          <w:rFonts w:cs="Arial"/>
        </w:rPr>
        <w:tab/>
      </w:r>
      <w:r w:rsidRPr="00C87D65">
        <w:rPr>
          <w:rFonts w:cs="Arial"/>
        </w:rPr>
        <w:t xml:space="preserve">na souvislé ploše, jejíž sklon od vodorovné roviny nepřesahuje 10 stupňů, pokud pracoviště, popřípadě přístupová komunikace, jsou vymezeny vhodnou ochranou proti pádu, například zábranou umístěnou ve vzdálenosti nejméně 1,5 m od okraje, na němž hrozí nebezpečí pádu (dále jen "volný okraj”), </w:t>
      </w:r>
    </w:p>
    <w:p w14:paraId="0C94D403" w14:textId="77777777" w:rsidR="004578C3" w:rsidRPr="00C87D65" w:rsidRDefault="004578C3" w:rsidP="004578C3">
      <w:pPr>
        <w:ind w:left="851" w:hanging="425"/>
        <w:rPr>
          <w:rFonts w:cs="Arial"/>
        </w:rPr>
      </w:pPr>
      <w:r w:rsidRPr="00C87D65">
        <w:rPr>
          <w:rFonts w:cs="Arial"/>
        </w:rPr>
        <w:t>b)</w:t>
      </w:r>
      <w:r>
        <w:rPr>
          <w:rFonts w:cs="Arial"/>
        </w:rPr>
        <w:tab/>
      </w:r>
      <w:r w:rsidRPr="00C87D65">
        <w:rPr>
          <w:rFonts w:cs="Arial"/>
        </w:rPr>
        <w:t xml:space="preserve">podél volných okrajů otvorů, jejichž půdorysné rozměry alespoň v jednom směru nepřesahují 0,25 m, </w:t>
      </w:r>
    </w:p>
    <w:p w14:paraId="44962C97" w14:textId="77777777" w:rsidR="004578C3" w:rsidRPr="00C87D65" w:rsidRDefault="004578C3" w:rsidP="004578C3">
      <w:pPr>
        <w:ind w:left="851" w:hanging="425"/>
        <w:rPr>
          <w:rFonts w:cs="Arial"/>
        </w:rPr>
      </w:pPr>
      <w:r w:rsidRPr="00C87D65">
        <w:rPr>
          <w:rFonts w:cs="Arial"/>
        </w:rPr>
        <w:t>c)</w:t>
      </w:r>
      <w:r>
        <w:rPr>
          <w:rFonts w:cs="Arial"/>
        </w:rPr>
        <w:tab/>
      </w:r>
      <w:r w:rsidRPr="00C87D65">
        <w:rPr>
          <w:rFonts w:cs="Arial"/>
        </w:rPr>
        <w:t xml:space="preserve">pokud úroveň terénu nebo podlahy pracoviště uvnitř objektu leží nejméně 0,6 m pod korunou vyzdívané zdi. </w:t>
      </w:r>
    </w:p>
    <w:p w14:paraId="50396ADB" w14:textId="77777777" w:rsidR="004578C3" w:rsidRPr="00C87D65" w:rsidRDefault="004578C3" w:rsidP="005A0869">
      <w:pPr>
        <w:numPr>
          <w:ilvl w:val="0"/>
          <w:numId w:val="10"/>
        </w:numPr>
        <w:rPr>
          <w:rFonts w:cs="Arial"/>
        </w:rPr>
      </w:pPr>
      <w:r w:rsidRPr="00C87D65">
        <w:rPr>
          <w:rFonts w:cs="Arial"/>
        </w:rPr>
        <w:lastRenderedPageBreak/>
        <w:t>Při práci ve výškách a nad volnou hloubkou vykonávané osamoceně nebo samostatně musí být zaměstnanec seznámen s pravidly pro dorozumívání mezi zaměstnanci na pracovišti nebo pro dorozumívání s vedoucím zaměstnancem. Zaměstnanec vykonávající práci uvedenou ve větě první musí být poučen o povinnosti přerušit práci, pokud v ní nemůže pokračovat bezpečným způsobem, a o přerušení práce musí neprodleně informovat vedoucího zaměstnance, popřípadě představitele zhotovitele.</w:t>
      </w:r>
    </w:p>
    <w:p w14:paraId="45C530C5" w14:textId="77777777" w:rsidR="004578C3" w:rsidRPr="00C87D65" w:rsidRDefault="004578C3" w:rsidP="005A0869">
      <w:pPr>
        <w:numPr>
          <w:ilvl w:val="0"/>
          <w:numId w:val="10"/>
        </w:numPr>
        <w:rPr>
          <w:rFonts w:cs="Arial"/>
        </w:rPr>
      </w:pPr>
      <w:r w:rsidRPr="00C87D65">
        <w:rPr>
          <w:rFonts w:cs="Arial"/>
        </w:rPr>
        <w:t>Práce ve výškách nesmí být prováděna, jestliže nepříznivá povětrnostní situace, s ohledem na použitou ochranu proti pádu, může ohrozit bezpečnost a zdraví zaměstnanců. Při nepříznivé povětrnostní situaci je Zhotovitel povinen zajistit přerušení prací. Za nepříznivou povětrnostní situaci, která výrazně zvyšuje nebezpečí pádu nebo sklouznutí, se při pracích ve výškách považuje:</w:t>
      </w:r>
    </w:p>
    <w:p w14:paraId="38ECCDE8" w14:textId="77777777" w:rsidR="004578C3" w:rsidRPr="00C87D65" w:rsidRDefault="004578C3" w:rsidP="004578C3">
      <w:pPr>
        <w:ind w:left="851" w:hanging="425"/>
        <w:rPr>
          <w:rFonts w:cs="Arial"/>
        </w:rPr>
      </w:pPr>
      <w:r>
        <w:rPr>
          <w:rFonts w:cs="Arial"/>
        </w:rPr>
        <w:t>a)</w:t>
      </w:r>
      <w:r>
        <w:rPr>
          <w:rFonts w:cs="Arial"/>
        </w:rPr>
        <w:tab/>
      </w:r>
      <w:r w:rsidRPr="00C87D65">
        <w:rPr>
          <w:rFonts w:cs="Arial"/>
        </w:rPr>
        <w:t xml:space="preserve">bouře, déšť, sněžení nebo tvoření námrazy, </w:t>
      </w:r>
    </w:p>
    <w:p w14:paraId="6FA41D09" w14:textId="77777777" w:rsidR="004578C3" w:rsidRPr="00C87D65" w:rsidRDefault="004578C3" w:rsidP="004578C3">
      <w:pPr>
        <w:ind w:left="851" w:hanging="425"/>
        <w:rPr>
          <w:rFonts w:cs="Arial"/>
        </w:rPr>
      </w:pPr>
      <w:r>
        <w:rPr>
          <w:rFonts w:cs="Arial"/>
        </w:rPr>
        <w:t>b)</w:t>
      </w:r>
      <w:r>
        <w:rPr>
          <w:rFonts w:cs="Arial"/>
        </w:rPr>
        <w:tab/>
      </w:r>
      <w:r w:rsidRPr="00C87D65">
        <w:rPr>
          <w:rFonts w:cs="Arial"/>
        </w:rPr>
        <w:t>čerstvý vítr o rychlosti nad 8 m.s-1 (síla větru 5 stupňů Bf) při práci na zavěšených pracovních plošinách, pojízdných lešeních, žebřících nad 5 m výšky práce a při použití závěsu na laně u pracovních polohovacích systémů; v ostatních případech silný vítr o</w:t>
      </w:r>
      <w:r>
        <w:rPr>
          <w:rFonts w:cs="Arial"/>
        </w:rPr>
        <w:t> </w:t>
      </w:r>
      <w:r w:rsidRPr="00C87D65">
        <w:rPr>
          <w:rFonts w:cs="Arial"/>
        </w:rPr>
        <w:t xml:space="preserve">rychlosti nad 11 m.s-1 (síla větru 6 stupňů Bf), </w:t>
      </w:r>
    </w:p>
    <w:p w14:paraId="05FAE7B8" w14:textId="77777777" w:rsidR="004578C3" w:rsidRPr="00C87D65" w:rsidRDefault="004578C3" w:rsidP="004578C3">
      <w:pPr>
        <w:ind w:left="851" w:hanging="425"/>
        <w:rPr>
          <w:rFonts w:cs="Arial"/>
        </w:rPr>
      </w:pPr>
      <w:r w:rsidRPr="00C87D65">
        <w:rPr>
          <w:rFonts w:cs="Arial"/>
        </w:rPr>
        <w:t>c)</w:t>
      </w:r>
      <w:r>
        <w:rPr>
          <w:rFonts w:cs="Arial"/>
        </w:rPr>
        <w:tab/>
      </w:r>
      <w:r w:rsidRPr="00C87D65">
        <w:rPr>
          <w:rFonts w:cs="Arial"/>
        </w:rPr>
        <w:t xml:space="preserve">dohlednost v místě práce menší než 30 m, </w:t>
      </w:r>
    </w:p>
    <w:p w14:paraId="059844A8" w14:textId="77777777" w:rsidR="004578C3" w:rsidRPr="00C87D65" w:rsidRDefault="004578C3" w:rsidP="004578C3">
      <w:pPr>
        <w:ind w:left="851" w:hanging="425"/>
        <w:rPr>
          <w:rFonts w:cs="Arial"/>
        </w:rPr>
      </w:pPr>
      <w:r>
        <w:rPr>
          <w:rFonts w:cs="Arial"/>
        </w:rPr>
        <w:t>d)</w:t>
      </w:r>
      <w:r>
        <w:rPr>
          <w:rFonts w:cs="Arial"/>
        </w:rPr>
        <w:tab/>
      </w:r>
      <w:r w:rsidRPr="00C87D65">
        <w:rPr>
          <w:rFonts w:cs="Arial"/>
        </w:rPr>
        <w:t>teplota prostředí během provádění prací nižší než -10 °C.</w:t>
      </w:r>
    </w:p>
    <w:p w14:paraId="3D8E8718" w14:textId="77777777" w:rsidR="004578C3" w:rsidRPr="00DD22B9" w:rsidRDefault="004578C3" w:rsidP="005A0869">
      <w:pPr>
        <w:numPr>
          <w:ilvl w:val="0"/>
          <w:numId w:val="10"/>
        </w:numPr>
        <w:rPr>
          <w:rFonts w:cs="Arial"/>
        </w:rPr>
      </w:pPr>
      <w:r w:rsidRPr="00DD22B9">
        <w:rPr>
          <w:rFonts w:cs="Arial"/>
          <w:color w:val="000000"/>
        </w:rPr>
        <w:t xml:space="preserve">Při </w:t>
      </w:r>
      <w:r w:rsidRPr="00DD22B9">
        <w:rPr>
          <w:rFonts w:cs="Arial"/>
          <w:color w:val="000000"/>
          <w:u w:val="single"/>
        </w:rPr>
        <w:t>krátkodobých montážních pracích ve výškách</w:t>
      </w:r>
      <w:r w:rsidRPr="00DD22B9">
        <w:rPr>
          <w:rFonts w:cs="Arial"/>
          <w:color w:val="000000"/>
        </w:rPr>
        <w:t xml:space="preserve"> nevyhnutelných pro osazení stavebních prvků se mohou stavební prvky osazovat a vzájemně spojovat z konzol, z navařených nebo jiným způsobem upevněných příčlí, z profilů ztužujících příhradovou konstrukci nebo podobných nášlapných ploch, pokud zaměstnanec provádějící tyto práce použije osobní ochranné pracovní prostředky proti pádu.</w:t>
      </w:r>
    </w:p>
    <w:p w14:paraId="1FE1880D" w14:textId="77777777" w:rsidR="004578C3" w:rsidRPr="00DD22B9" w:rsidRDefault="004578C3" w:rsidP="005A0869">
      <w:pPr>
        <w:numPr>
          <w:ilvl w:val="0"/>
          <w:numId w:val="10"/>
        </w:numPr>
        <w:rPr>
          <w:rFonts w:cs="Arial"/>
        </w:rPr>
      </w:pPr>
      <w:r w:rsidRPr="00DD22B9">
        <w:rPr>
          <w:rFonts w:cs="Arial"/>
          <w:color w:val="000000"/>
        </w:rPr>
        <w:t xml:space="preserve">Zhotovitel poskytuje zaměstnancům v dostatečném rozsahu </w:t>
      </w:r>
      <w:r w:rsidRPr="00DD22B9">
        <w:rPr>
          <w:rFonts w:cs="Arial"/>
          <w:color w:val="000000"/>
          <w:u w:val="single"/>
        </w:rPr>
        <w:t>školení o bezpečnosti a</w:t>
      </w:r>
      <w:r>
        <w:rPr>
          <w:rFonts w:cs="Arial"/>
          <w:color w:val="000000"/>
          <w:u w:val="single"/>
        </w:rPr>
        <w:t> </w:t>
      </w:r>
      <w:r w:rsidRPr="00DD22B9">
        <w:rPr>
          <w:rFonts w:cs="Arial"/>
          <w:color w:val="000000"/>
          <w:u w:val="single"/>
        </w:rPr>
        <w:t>ochraně zdraví při práci ve výškách a nad volnou hloubkou</w:t>
      </w:r>
      <w:r w:rsidRPr="00DD22B9">
        <w:rPr>
          <w:rFonts w:cs="Arial"/>
          <w:color w:val="000000"/>
        </w:rPr>
        <w:t>, zejména pokud jde o práce ve výškách nad 1,5 m, kdy zaměstnanci nemohou pracovat z pevných a bezpečných pracovních podlah, kdy pracují na pohyblivých pracovních plošinách, na žebřících ve výšce nad 5 m</w:t>
      </w:r>
      <w:r>
        <w:rPr>
          <w:rFonts w:cs="Arial"/>
          <w:color w:val="000000"/>
        </w:rPr>
        <w:t>,</w:t>
      </w:r>
      <w:r w:rsidRPr="00DD22B9">
        <w:rPr>
          <w:rFonts w:cs="Arial"/>
          <w:color w:val="000000"/>
        </w:rPr>
        <w:t xml:space="preserve"> a o používání osobních ochranných pracovních prostředků. </w:t>
      </w:r>
    </w:p>
    <w:p w14:paraId="2A2D1684" w14:textId="77777777" w:rsidR="004578C3" w:rsidRPr="00632588" w:rsidRDefault="004578C3" w:rsidP="005A0869">
      <w:pPr>
        <w:numPr>
          <w:ilvl w:val="0"/>
          <w:numId w:val="10"/>
        </w:numPr>
        <w:rPr>
          <w:rFonts w:cs="Arial"/>
        </w:rPr>
      </w:pPr>
      <w:r w:rsidRPr="00632588">
        <w:rPr>
          <w:rFonts w:cs="Arial"/>
        </w:rPr>
        <w:t xml:space="preserve">Vstupním, periodickým a mimořádným preventivním </w:t>
      </w:r>
      <w:r w:rsidRPr="00632588">
        <w:rPr>
          <w:rFonts w:cs="Arial"/>
          <w:u w:val="single"/>
        </w:rPr>
        <w:t>prohlídkám</w:t>
      </w:r>
      <w:r w:rsidRPr="00632588">
        <w:rPr>
          <w:rFonts w:cs="Arial"/>
        </w:rPr>
        <w:t xml:space="preserve"> jsou povinni se podrobovat zaměstnanci pracující ve výšce nad 10 m na strmých stěnách, vysunutých lešeních, provazových žebřících, apod. v intervalu 1x za 3 roky; zaměstnanci mladší 21 let a starší 50 let v intervalu 1x za rok.</w:t>
      </w:r>
    </w:p>
    <w:p w14:paraId="1EC59DD9" w14:textId="77777777" w:rsidR="004578C3" w:rsidRDefault="004578C3" w:rsidP="004578C3">
      <w:pPr>
        <w:rPr>
          <w:b/>
        </w:rPr>
      </w:pPr>
    </w:p>
    <w:p w14:paraId="1E4543C8" w14:textId="77777777" w:rsidR="004578C3" w:rsidRDefault="004578C3" w:rsidP="00323110">
      <w:pPr>
        <w:rPr>
          <w:b/>
        </w:rPr>
      </w:pPr>
      <w:r>
        <w:rPr>
          <w:b/>
        </w:rPr>
        <w:t>Osobní ochranné pracovní prostředky (OOPP)</w:t>
      </w:r>
    </w:p>
    <w:p w14:paraId="6246211A" w14:textId="77777777" w:rsidR="004578C3" w:rsidRPr="002D7795" w:rsidRDefault="004578C3" w:rsidP="004578C3">
      <w:pPr>
        <w:rPr>
          <w:rFonts w:cs="Arial"/>
          <w:bCs/>
          <w:szCs w:val="18"/>
        </w:rPr>
      </w:pPr>
      <w:r w:rsidRPr="00DD22B9">
        <w:rPr>
          <w:rFonts w:cs="Arial"/>
        </w:rPr>
        <w:t>Osobní ochranné pracovní prostředky</w:t>
      </w:r>
      <w:r w:rsidRPr="00DD22B9">
        <w:rPr>
          <w:rFonts w:cs="Arial"/>
          <w:color w:val="008080"/>
        </w:rPr>
        <w:t xml:space="preserve"> </w:t>
      </w:r>
      <w:r w:rsidRPr="00DD22B9">
        <w:rPr>
          <w:rFonts w:cs="Arial"/>
          <w:bCs/>
          <w:szCs w:val="18"/>
        </w:rPr>
        <w:t xml:space="preserve">jsou ochranné prostředky, které musí chránit zaměstnance před riziky, nesmí ohrožovat jejich zdraví, nesmí bránit při výkonu práce a musí splňovat požadavky stanovené </w:t>
      </w:r>
      <w:r w:rsidRPr="002D7795">
        <w:rPr>
          <w:rFonts w:cs="Arial"/>
          <w:bCs/>
          <w:szCs w:val="18"/>
        </w:rPr>
        <w:t>zákoníkem práce a NV č. 495/2001 Sb.</w:t>
      </w:r>
    </w:p>
    <w:p w14:paraId="3770CD4B" w14:textId="77777777" w:rsidR="004578C3" w:rsidRPr="00DD22B9" w:rsidRDefault="004578C3" w:rsidP="004578C3">
      <w:pPr>
        <w:pStyle w:val="Textkomente"/>
        <w:rPr>
          <w:rFonts w:cs="Arial"/>
          <w:bCs/>
          <w:szCs w:val="18"/>
        </w:rPr>
      </w:pPr>
    </w:p>
    <w:p w14:paraId="7D8090D5" w14:textId="77777777" w:rsidR="004578C3" w:rsidRPr="00DD22B9" w:rsidRDefault="004578C3" w:rsidP="004578C3">
      <w:pPr>
        <w:rPr>
          <w:rFonts w:cs="Arial"/>
          <w:bCs/>
          <w:szCs w:val="18"/>
        </w:rPr>
      </w:pPr>
      <w:r w:rsidRPr="00DD22B9">
        <w:rPr>
          <w:rFonts w:cs="Arial"/>
          <w:bCs/>
          <w:szCs w:val="18"/>
        </w:rPr>
        <w:t>Zásady poskytování OOPP:</w:t>
      </w:r>
    </w:p>
    <w:p w14:paraId="48412C5F" w14:textId="77777777" w:rsidR="004578C3" w:rsidRPr="00DD22B9" w:rsidRDefault="004578C3" w:rsidP="005A0869">
      <w:pPr>
        <w:numPr>
          <w:ilvl w:val="0"/>
          <w:numId w:val="11"/>
        </w:numPr>
        <w:rPr>
          <w:rFonts w:cs="Arial"/>
          <w:bCs/>
          <w:szCs w:val="18"/>
        </w:rPr>
      </w:pPr>
      <w:r w:rsidRPr="00DD22B9">
        <w:rPr>
          <w:rFonts w:cs="Arial"/>
          <w:bCs/>
          <w:noProof/>
          <w:szCs w:val="18"/>
        </w:rPr>
        <w:t>Zhotovitel</w:t>
      </w:r>
      <w:r w:rsidRPr="00DD22B9">
        <w:rPr>
          <w:rFonts w:cs="Arial"/>
          <w:bCs/>
          <w:szCs w:val="18"/>
        </w:rPr>
        <w:t xml:space="preserve"> je povinen bezplatně poskytovat OOPP svým zaměstnancům pro vykonávání činností, při nichž je nelze chránit technickými či organizačními opatřeními před riziky, která by mohla ohrozit jejich život nebo zdraví při práci nebo v prostředí, v němž obuv či oděv podléhají mimořádnému opotřebení nebo znečištění.</w:t>
      </w:r>
    </w:p>
    <w:p w14:paraId="07500F0F" w14:textId="77777777" w:rsidR="004578C3" w:rsidRPr="00DD22B9" w:rsidRDefault="004578C3" w:rsidP="005A0869">
      <w:pPr>
        <w:numPr>
          <w:ilvl w:val="0"/>
          <w:numId w:val="11"/>
        </w:numPr>
        <w:rPr>
          <w:rFonts w:cs="Arial"/>
          <w:bCs/>
          <w:szCs w:val="18"/>
        </w:rPr>
      </w:pPr>
      <w:r w:rsidRPr="00DD22B9">
        <w:rPr>
          <w:rFonts w:cs="Arial"/>
          <w:bCs/>
          <w:noProof/>
          <w:szCs w:val="18"/>
        </w:rPr>
        <w:t xml:space="preserve">Zhotovitel </w:t>
      </w:r>
      <w:r w:rsidRPr="00DD22B9">
        <w:rPr>
          <w:rFonts w:cs="Arial"/>
          <w:bCs/>
          <w:szCs w:val="18"/>
        </w:rPr>
        <w:t>vydává OOPP na základě zhodnocení pracovních rizik s přihlédnutím k povaze práce, konkrétním potřebám a specifickým podmínkám daných pracovních činností.</w:t>
      </w:r>
    </w:p>
    <w:p w14:paraId="255E5E0F" w14:textId="77777777" w:rsidR="004578C3" w:rsidRPr="00DD22B9" w:rsidRDefault="004578C3" w:rsidP="005A0869">
      <w:pPr>
        <w:numPr>
          <w:ilvl w:val="0"/>
          <w:numId w:val="11"/>
        </w:numPr>
        <w:rPr>
          <w:rFonts w:cs="Arial"/>
          <w:bCs/>
          <w:szCs w:val="18"/>
        </w:rPr>
      </w:pPr>
      <w:r w:rsidRPr="00DD22B9">
        <w:rPr>
          <w:rFonts w:cs="Arial"/>
          <w:bCs/>
          <w:noProof/>
          <w:szCs w:val="18"/>
        </w:rPr>
        <w:t>Zhotovitel</w:t>
      </w:r>
      <w:r w:rsidRPr="00DD22B9">
        <w:rPr>
          <w:rFonts w:cs="Arial"/>
          <w:bCs/>
          <w:szCs w:val="18"/>
        </w:rPr>
        <w:t xml:space="preserve"> je povinen kontrolovat jejich používání.</w:t>
      </w:r>
    </w:p>
    <w:p w14:paraId="304B345A" w14:textId="77777777" w:rsidR="004578C3" w:rsidRPr="00DD22B9" w:rsidRDefault="004578C3" w:rsidP="004578C3">
      <w:pPr>
        <w:rPr>
          <w:rFonts w:cs="Arial"/>
          <w:bCs/>
          <w:szCs w:val="18"/>
        </w:rPr>
      </w:pPr>
    </w:p>
    <w:p w14:paraId="50241E70" w14:textId="77777777" w:rsidR="004578C3" w:rsidRPr="00DD22B9" w:rsidRDefault="004578C3" w:rsidP="004578C3">
      <w:pPr>
        <w:pStyle w:val="Textkomente"/>
        <w:rPr>
          <w:rFonts w:cs="Arial"/>
          <w:bCs/>
          <w:szCs w:val="18"/>
        </w:rPr>
      </w:pPr>
      <w:r w:rsidRPr="00DD22B9">
        <w:rPr>
          <w:rFonts w:cs="Arial"/>
          <w:bCs/>
          <w:szCs w:val="18"/>
        </w:rPr>
        <w:t>Povinnosti zaměstnanců týkající se OOPP</w:t>
      </w:r>
    </w:p>
    <w:p w14:paraId="14B07BF1" w14:textId="77777777" w:rsidR="004578C3" w:rsidRPr="00DD22B9" w:rsidRDefault="004578C3" w:rsidP="004578C3">
      <w:pPr>
        <w:rPr>
          <w:rFonts w:cs="Arial"/>
          <w:bCs/>
          <w:szCs w:val="18"/>
        </w:rPr>
      </w:pPr>
      <w:r w:rsidRPr="00DD22B9">
        <w:rPr>
          <w:rFonts w:cs="Arial"/>
          <w:bCs/>
          <w:szCs w:val="18"/>
        </w:rPr>
        <w:t>Zaměstnanci jsou povinni:</w:t>
      </w:r>
    </w:p>
    <w:p w14:paraId="518F8A71" w14:textId="77777777" w:rsidR="004578C3" w:rsidRPr="00DD22B9" w:rsidRDefault="004578C3" w:rsidP="005A0869">
      <w:pPr>
        <w:numPr>
          <w:ilvl w:val="0"/>
          <w:numId w:val="12"/>
        </w:numPr>
        <w:rPr>
          <w:rFonts w:cs="Arial"/>
          <w:bCs/>
          <w:szCs w:val="18"/>
        </w:rPr>
      </w:pPr>
      <w:r w:rsidRPr="00DD22B9">
        <w:rPr>
          <w:rFonts w:cs="Arial"/>
          <w:bCs/>
          <w:szCs w:val="18"/>
        </w:rPr>
        <w:t>používat OOPP pouze pro práce, pro které byly určeny, pečovat o ně a řádně s nimi hospodařit,</w:t>
      </w:r>
    </w:p>
    <w:p w14:paraId="0ABEEC3E" w14:textId="77777777" w:rsidR="004578C3" w:rsidRPr="00DD22B9" w:rsidRDefault="004578C3" w:rsidP="005A0869">
      <w:pPr>
        <w:numPr>
          <w:ilvl w:val="0"/>
          <w:numId w:val="12"/>
        </w:numPr>
        <w:rPr>
          <w:rFonts w:cs="Arial"/>
          <w:bCs/>
          <w:szCs w:val="18"/>
        </w:rPr>
      </w:pPr>
      <w:r w:rsidRPr="00DD22B9">
        <w:rPr>
          <w:rFonts w:cs="Arial"/>
          <w:bCs/>
          <w:szCs w:val="18"/>
        </w:rPr>
        <w:t>provádět vizuální kontrolu a drobnou denní údržbu OOPP,</w:t>
      </w:r>
    </w:p>
    <w:p w14:paraId="5979BC2C" w14:textId="77777777" w:rsidR="004578C3" w:rsidRPr="00DD22B9" w:rsidRDefault="004578C3" w:rsidP="005A0869">
      <w:pPr>
        <w:numPr>
          <w:ilvl w:val="0"/>
          <w:numId w:val="12"/>
        </w:numPr>
        <w:rPr>
          <w:rFonts w:cs="Arial"/>
          <w:bCs/>
          <w:szCs w:val="18"/>
        </w:rPr>
      </w:pPr>
      <w:r w:rsidRPr="00DD22B9">
        <w:rPr>
          <w:rFonts w:cs="Arial"/>
          <w:bCs/>
          <w:szCs w:val="18"/>
        </w:rPr>
        <w:t>odkládat OOPP na místech k tomu určených,</w:t>
      </w:r>
    </w:p>
    <w:p w14:paraId="2E34BFEC" w14:textId="77777777" w:rsidR="004578C3" w:rsidRPr="00DD22B9" w:rsidRDefault="004578C3" w:rsidP="005A0869">
      <w:pPr>
        <w:numPr>
          <w:ilvl w:val="0"/>
          <w:numId w:val="12"/>
        </w:numPr>
        <w:rPr>
          <w:rFonts w:cs="Arial"/>
          <w:bCs/>
          <w:szCs w:val="18"/>
        </w:rPr>
      </w:pPr>
      <w:r w:rsidRPr="00DD22B9">
        <w:rPr>
          <w:rFonts w:cs="Arial"/>
          <w:bCs/>
          <w:szCs w:val="18"/>
        </w:rPr>
        <w:t>žádat o výměnu, pokud OOPP ztratil</w:t>
      </w:r>
      <w:r>
        <w:rPr>
          <w:rFonts w:cs="Arial"/>
          <w:bCs/>
          <w:szCs w:val="18"/>
        </w:rPr>
        <w:t>y</w:t>
      </w:r>
      <w:r w:rsidRPr="00DD22B9">
        <w:rPr>
          <w:rFonts w:cs="Arial"/>
          <w:bCs/>
          <w:szCs w:val="18"/>
        </w:rPr>
        <w:t xml:space="preserve"> své funkční vlastnosti a v důsledku toho by mohlo dojít k ohrožení života nebo zdraví.</w:t>
      </w:r>
    </w:p>
    <w:p w14:paraId="38B395B4" w14:textId="77777777" w:rsidR="004578C3" w:rsidRDefault="004578C3" w:rsidP="004578C3">
      <w:pPr>
        <w:rPr>
          <w:b/>
        </w:rPr>
      </w:pPr>
    </w:p>
    <w:p w14:paraId="5C82F37B" w14:textId="77777777" w:rsidR="004578C3" w:rsidRDefault="004578C3" w:rsidP="00323110">
      <w:pPr>
        <w:rPr>
          <w:b/>
        </w:rPr>
      </w:pPr>
      <w:r>
        <w:rPr>
          <w:b/>
        </w:rPr>
        <w:lastRenderedPageBreak/>
        <w:t>Školení zaměstnanců v oblasti BOZP</w:t>
      </w:r>
    </w:p>
    <w:p w14:paraId="26C38E67" w14:textId="77777777" w:rsidR="004578C3" w:rsidRPr="002D7795" w:rsidRDefault="004578C3" w:rsidP="004578C3">
      <w:pPr>
        <w:ind w:left="426" w:hanging="426"/>
        <w:rPr>
          <w:rFonts w:cs="Arial"/>
        </w:rPr>
      </w:pPr>
      <w:r w:rsidRPr="00DD22B9">
        <w:rPr>
          <w:rFonts w:cs="Arial"/>
        </w:rPr>
        <w:t xml:space="preserve">Pravidla pro školení zaměstnanců stanovuje </w:t>
      </w:r>
      <w:r w:rsidRPr="002D7795">
        <w:rPr>
          <w:rFonts w:cs="Arial"/>
        </w:rPr>
        <w:t>zákoník práce (zákon č.262/2006 Sb. § 103, odst. 2 a 3, ve znění pozdějších předpisů)</w:t>
      </w:r>
    </w:p>
    <w:p w14:paraId="373ABB4B" w14:textId="77777777" w:rsidR="004578C3" w:rsidRPr="00DD22B9" w:rsidRDefault="004578C3" w:rsidP="004578C3">
      <w:pPr>
        <w:ind w:left="426" w:hanging="426"/>
        <w:rPr>
          <w:rFonts w:cs="Arial"/>
        </w:rPr>
      </w:pPr>
    </w:p>
    <w:p w14:paraId="632FF6B9" w14:textId="77777777" w:rsidR="004578C3" w:rsidRPr="00DD22B9" w:rsidRDefault="004578C3" w:rsidP="005A0869">
      <w:pPr>
        <w:numPr>
          <w:ilvl w:val="0"/>
          <w:numId w:val="13"/>
        </w:numPr>
        <w:shd w:val="clear" w:color="auto" w:fill="FFFFFF"/>
        <w:rPr>
          <w:rFonts w:cs="Arial"/>
          <w:szCs w:val="18"/>
        </w:rPr>
      </w:pPr>
      <w:r w:rsidRPr="00DD22B9">
        <w:rPr>
          <w:rFonts w:cs="Arial"/>
          <w:szCs w:val="18"/>
        </w:rPr>
        <w:t xml:space="preserve">Zhotovitel je povinen zajistit zaměstnancům školení o právních a ostatních předpisech k zajištění BOZP, které </w:t>
      </w:r>
    </w:p>
    <w:p w14:paraId="4219062D" w14:textId="77777777" w:rsidR="004578C3" w:rsidRPr="00C87D65" w:rsidRDefault="004578C3" w:rsidP="005A0869">
      <w:pPr>
        <w:numPr>
          <w:ilvl w:val="0"/>
          <w:numId w:val="9"/>
        </w:numPr>
        <w:ind w:left="709"/>
        <w:rPr>
          <w:rFonts w:cs="Arial"/>
        </w:rPr>
      </w:pPr>
      <w:r w:rsidRPr="00C87D65">
        <w:rPr>
          <w:rFonts w:cs="Arial"/>
        </w:rPr>
        <w:t xml:space="preserve">doplňují jejich odborné předpoklady a požadavky pro výkon práce, </w:t>
      </w:r>
    </w:p>
    <w:p w14:paraId="550EC68F" w14:textId="77777777" w:rsidR="004578C3" w:rsidRPr="00C87D65" w:rsidRDefault="004578C3" w:rsidP="005A0869">
      <w:pPr>
        <w:numPr>
          <w:ilvl w:val="0"/>
          <w:numId w:val="9"/>
        </w:numPr>
        <w:ind w:left="709"/>
        <w:rPr>
          <w:rFonts w:cs="Arial"/>
        </w:rPr>
      </w:pPr>
      <w:r w:rsidRPr="00C87D65">
        <w:rPr>
          <w:rFonts w:cs="Arial"/>
        </w:rPr>
        <w:t>týkají se jimi vykonávané práce,</w:t>
      </w:r>
    </w:p>
    <w:p w14:paraId="32E45077" w14:textId="77777777" w:rsidR="004578C3" w:rsidRPr="00C87D65" w:rsidRDefault="004578C3" w:rsidP="005A0869">
      <w:pPr>
        <w:numPr>
          <w:ilvl w:val="0"/>
          <w:numId w:val="9"/>
        </w:numPr>
        <w:ind w:left="709"/>
        <w:rPr>
          <w:rFonts w:cs="Arial"/>
        </w:rPr>
      </w:pPr>
      <w:r w:rsidRPr="00C87D65">
        <w:rPr>
          <w:rFonts w:cs="Arial"/>
        </w:rPr>
        <w:t>vztahují se k rizikům, s nimiž může přijít zaměstnanec do styku na pracovišti, na kterém je práce vykonávána,</w:t>
      </w:r>
    </w:p>
    <w:p w14:paraId="7BEFAA03" w14:textId="77777777" w:rsidR="004578C3" w:rsidRPr="00C87D65" w:rsidRDefault="004578C3" w:rsidP="005A0869">
      <w:pPr>
        <w:numPr>
          <w:ilvl w:val="0"/>
          <w:numId w:val="9"/>
        </w:numPr>
        <w:ind w:left="709"/>
        <w:rPr>
          <w:rFonts w:cs="Arial"/>
        </w:rPr>
      </w:pPr>
      <w:r w:rsidRPr="00C87D65">
        <w:rPr>
          <w:rFonts w:cs="Arial"/>
        </w:rPr>
        <w:t xml:space="preserve">a je povinen </w:t>
      </w:r>
    </w:p>
    <w:p w14:paraId="345A2B8D" w14:textId="77777777" w:rsidR="004578C3" w:rsidRPr="00C87D65" w:rsidRDefault="004578C3" w:rsidP="005A0869">
      <w:pPr>
        <w:numPr>
          <w:ilvl w:val="0"/>
          <w:numId w:val="9"/>
        </w:numPr>
        <w:ind w:left="709"/>
        <w:rPr>
          <w:rFonts w:cs="Arial"/>
        </w:rPr>
      </w:pPr>
      <w:r w:rsidRPr="00C87D65">
        <w:rPr>
          <w:rFonts w:cs="Arial"/>
        </w:rPr>
        <w:t xml:space="preserve">soustavně je vyžadovat a </w:t>
      </w:r>
    </w:p>
    <w:p w14:paraId="0245A0CF" w14:textId="77777777" w:rsidR="004578C3" w:rsidRPr="00C87D65" w:rsidRDefault="004578C3" w:rsidP="005A0869">
      <w:pPr>
        <w:numPr>
          <w:ilvl w:val="0"/>
          <w:numId w:val="9"/>
        </w:numPr>
        <w:ind w:left="709"/>
        <w:rPr>
          <w:rFonts w:cs="Arial"/>
        </w:rPr>
      </w:pPr>
      <w:r w:rsidRPr="00C87D65">
        <w:rPr>
          <w:rFonts w:cs="Arial"/>
        </w:rPr>
        <w:t xml:space="preserve">kontrolovat jejich dodržování. </w:t>
      </w:r>
    </w:p>
    <w:p w14:paraId="4436DDD8" w14:textId="77777777" w:rsidR="004578C3" w:rsidRPr="00DD22B9" w:rsidRDefault="004578C3" w:rsidP="005A0869">
      <w:pPr>
        <w:numPr>
          <w:ilvl w:val="0"/>
          <w:numId w:val="13"/>
        </w:numPr>
        <w:shd w:val="clear" w:color="auto" w:fill="FFFFFF"/>
        <w:rPr>
          <w:rFonts w:cs="Arial"/>
          <w:szCs w:val="18"/>
        </w:rPr>
      </w:pPr>
      <w:r w:rsidRPr="00DD22B9">
        <w:rPr>
          <w:rFonts w:cs="Arial"/>
          <w:szCs w:val="18"/>
        </w:rPr>
        <w:t xml:space="preserve">Školení </w:t>
      </w:r>
      <w:r>
        <w:rPr>
          <w:rFonts w:cs="Arial"/>
          <w:szCs w:val="18"/>
        </w:rPr>
        <w:t>z</w:t>
      </w:r>
      <w:r w:rsidRPr="00DD22B9">
        <w:rPr>
          <w:rFonts w:cs="Arial"/>
          <w:szCs w:val="18"/>
        </w:rPr>
        <w:t>hotovitel zajistí při nástupu zaměstnance do práce, a dále</w:t>
      </w:r>
    </w:p>
    <w:p w14:paraId="07E98D9A" w14:textId="77777777" w:rsidR="004578C3" w:rsidRPr="00765518" w:rsidRDefault="004578C3" w:rsidP="005A0869">
      <w:pPr>
        <w:numPr>
          <w:ilvl w:val="0"/>
          <w:numId w:val="9"/>
        </w:numPr>
        <w:ind w:left="709"/>
        <w:rPr>
          <w:rFonts w:cs="Arial"/>
        </w:rPr>
      </w:pPr>
      <w:r w:rsidRPr="00765518">
        <w:rPr>
          <w:rFonts w:cs="Arial"/>
        </w:rPr>
        <w:t>při změně</w:t>
      </w:r>
    </w:p>
    <w:p w14:paraId="25EA072B" w14:textId="77777777" w:rsidR="004578C3" w:rsidRPr="00DD22B9" w:rsidRDefault="004578C3" w:rsidP="005A0869">
      <w:pPr>
        <w:numPr>
          <w:ilvl w:val="0"/>
          <w:numId w:val="14"/>
        </w:numPr>
        <w:tabs>
          <w:tab w:val="clear" w:pos="1191"/>
          <w:tab w:val="num" w:pos="1134"/>
        </w:tabs>
        <w:ind w:left="1134"/>
        <w:jc w:val="left"/>
        <w:rPr>
          <w:rFonts w:cs="Arial"/>
          <w:szCs w:val="18"/>
        </w:rPr>
      </w:pPr>
      <w:r w:rsidRPr="00DD22B9">
        <w:rPr>
          <w:rFonts w:cs="Arial"/>
          <w:szCs w:val="18"/>
        </w:rPr>
        <w:t>pracovního zařazení,</w:t>
      </w:r>
    </w:p>
    <w:p w14:paraId="1E21B545" w14:textId="77777777" w:rsidR="004578C3" w:rsidRPr="00DD22B9" w:rsidRDefault="004578C3" w:rsidP="005A0869">
      <w:pPr>
        <w:numPr>
          <w:ilvl w:val="0"/>
          <w:numId w:val="14"/>
        </w:numPr>
        <w:tabs>
          <w:tab w:val="clear" w:pos="1191"/>
          <w:tab w:val="num" w:pos="1134"/>
        </w:tabs>
        <w:ind w:left="1134"/>
        <w:jc w:val="left"/>
        <w:rPr>
          <w:rFonts w:cs="Arial"/>
          <w:szCs w:val="18"/>
        </w:rPr>
      </w:pPr>
      <w:r w:rsidRPr="00DD22B9">
        <w:rPr>
          <w:rFonts w:cs="Arial"/>
          <w:szCs w:val="18"/>
        </w:rPr>
        <w:t>druhu práce,</w:t>
      </w:r>
    </w:p>
    <w:p w14:paraId="0E33D7D5" w14:textId="77777777" w:rsidR="004578C3" w:rsidRPr="00765518" w:rsidRDefault="004578C3" w:rsidP="005A0869">
      <w:pPr>
        <w:numPr>
          <w:ilvl w:val="0"/>
          <w:numId w:val="9"/>
        </w:numPr>
        <w:ind w:left="709"/>
        <w:rPr>
          <w:rFonts w:cs="Arial"/>
        </w:rPr>
      </w:pPr>
      <w:r w:rsidRPr="00765518">
        <w:rPr>
          <w:rFonts w:cs="Arial"/>
        </w:rPr>
        <w:t>při zavedení nové technologie nebo změny výrobních a pracovních prostředků nebo změny technologických anebo pracovních postupů,</w:t>
      </w:r>
    </w:p>
    <w:p w14:paraId="75EBCFF5" w14:textId="77777777" w:rsidR="004578C3" w:rsidRPr="00765518" w:rsidRDefault="004578C3" w:rsidP="005A0869">
      <w:pPr>
        <w:numPr>
          <w:ilvl w:val="0"/>
          <w:numId w:val="9"/>
        </w:numPr>
        <w:ind w:left="709"/>
        <w:rPr>
          <w:rFonts w:cs="Arial"/>
        </w:rPr>
      </w:pPr>
      <w:r w:rsidRPr="00765518">
        <w:rPr>
          <w:rFonts w:cs="Arial"/>
        </w:rPr>
        <w:t>v případech, které mají nebo mohou mít podstatný vliv na bezpečnost a ochranu zdraví při práci.</w:t>
      </w:r>
    </w:p>
    <w:p w14:paraId="7295D214" w14:textId="77777777" w:rsidR="004578C3" w:rsidRPr="00DD22B9" w:rsidRDefault="004578C3" w:rsidP="005A0869">
      <w:pPr>
        <w:numPr>
          <w:ilvl w:val="0"/>
          <w:numId w:val="13"/>
        </w:numPr>
        <w:shd w:val="clear" w:color="auto" w:fill="FFFFFF"/>
        <w:rPr>
          <w:rFonts w:cs="Arial"/>
          <w:szCs w:val="18"/>
        </w:rPr>
      </w:pPr>
      <w:r w:rsidRPr="00DD22B9">
        <w:rPr>
          <w:rFonts w:cs="Arial"/>
          <w:szCs w:val="18"/>
        </w:rPr>
        <w:t xml:space="preserve">Zhotovitel určí </w:t>
      </w:r>
    </w:p>
    <w:p w14:paraId="78A92EA4" w14:textId="77777777" w:rsidR="004578C3" w:rsidRPr="00765518" w:rsidRDefault="004578C3" w:rsidP="005A0869">
      <w:pPr>
        <w:numPr>
          <w:ilvl w:val="0"/>
          <w:numId w:val="9"/>
        </w:numPr>
        <w:ind w:left="709"/>
        <w:rPr>
          <w:rFonts w:cs="Arial"/>
        </w:rPr>
      </w:pPr>
      <w:r w:rsidRPr="00765518">
        <w:rPr>
          <w:rFonts w:cs="Arial"/>
        </w:rPr>
        <w:t>obsah a četnost školení o právních a ostatních předpisech k zajištění bezpečnosti a</w:t>
      </w:r>
      <w:r>
        <w:rPr>
          <w:rFonts w:cs="Arial"/>
        </w:rPr>
        <w:t> </w:t>
      </w:r>
      <w:r w:rsidRPr="00765518">
        <w:rPr>
          <w:rFonts w:cs="Arial"/>
        </w:rPr>
        <w:t xml:space="preserve">ochrany zdraví při práci, </w:t>
      </w:r>
    </w:p>
    <w:p w14:paraId="0D6F40A5" w14:textId="77777777" w:rsidR="004578C3" w:rsidRPr="00765518" w:rsidRDefault="004578C3" w:rsidP="005A0869">
      <w:pPr>
        <w:numPr>
          <w:ilvl w:val="0"/>
          <w:numId w:val="9"/>
        </w:numPr>
        <w:ind w:left="709"/>
        <w:rPr>
          <w:rFonts w:cs="Arial"/>
        </w:rPr>
      </w:pPr>
      <w:r w:rsidRPr="00765518">
        <w:rPr>
          <w:rFonts w:cs="Arial"/>
        </w:rPr>
        <w:t xml:space="preserve">způsob ověřování znalostí zaměstnanců, </w:t>
      </w:r>
    </w:p>
    <w:p w14:paraId="000F9F2F" w14:textId="77777777" w:rsidR="004578C3" w:rsidRPr="00765518" w:rsidRDefault="004578C3" w:rsidP="005A0869">
      <w:pPr>
        <w:numPr>
          <w:ilvl w:val="0"/>
          <w:numId w:val="9"/>
        </w:numPr>
        <w:ind w:left="709"/>
        <w:rPr>
          <w:rFonts w:cs="Arial"/>
        </w:rPr>
      </w:pPr>
      <w:r w:rsidRPr="00765518">
        <w:rPr>
          <w:rFonts w:cs="Arial"/>
        </w:rPr>
        <w:t xml:space="preserve">vedení dokumentace o provedeném školení. </w:t>
      </w:r>
    </w:p>
    <w:p w14:paraId="725A8C1D" w14:textId="77777777" w:rsidR="004578C3" w:rsidRPr="00DD22B9" w:rsidRDefault="004578C3" w:rsidP="005A0869">
      <w:pPr>
        <w:numPr>
          <w:ilvl w:val="0"/>
          <w:numId w:val="13"/>
        </w:numPr>
        <w:shd w:val="clear" w:color="auto" w:fill="FFFFFF"/>
        <w:rPr>
          <w:rFonts w:cs="Arial"/>
          <w:szCs w:val="18"/>
        </w:rPr>
      </w:pPr>
      <w:r w:rsidRPr="00DD22B9">
        <w:rPr>
          <w:rFonts w:cs="Arial"/>
          <w:szCs w:val="18"/>
        </w:rPr>
        <w:t xml:space="preserve">Vyžaduje-li to povaha rizika a jeho závažnost, musí být školení pravidelně opakováno; v případech, které mají nebo mohou mít podstatný vliv na BOZP, musí být školení provedeno bez zbytečného odkladu. </w:t>
      </w:r>
    </w:p>
    <w:p w14:paraId="16BE1DAA" w14:textId="77777777" w:rsidR="004578C3" w:rsidRPr="00DD22B9" w:rsidRDefault="004578C3" w:rsidP="005A0869">
      <w:pPr>
        <w:numPr>
          <w:ilvl w:val="0"/>
          <w:numId w:val="13"/>
        </w:numPr>
        <w:shd w:val="clear" w:color="auto" w:fill="FFFFFF"/>
        <w:rPr>
          <w:rFonts w:cs="Arial"/>
          <w:szCs w:val="18"/>
        </w:rPr>
      </w:pPr>
      <w:r w:rsidRPr="00DD22B9">
        <w:rPr>
          <w:rFonts w:cs="Arial"/>
          <w:szCs w:val="18"/>
        </w:rPr>
        <w:t>Školení zaměstnanců při práci ve výškách a nad volnou hloubkou a při montáži a</w:t>
      </w:r>
      <w:r>
        <w:rPr>
          <w:rFonts w:cs="Arial"/>
          <w:szCs w:val="18"/>
        </w:rPr>
        <w:t> </w:t>
      </w:r>
      <w:r w:rsidRPr="00DD22B9">
        <w:rPr>
          <w:rFonts w:cs="Arial"/>
          <w:szCs w:val="18"/>
        </w:rPr>
        <w:t>demontáži lešení jsou uvedena v příslušných kapitolách výše.</w:t>
      </w:r>
    </w:p>
    <w:p w14:paraId="1684BDE1" w14:textId="77777777" w:rsidR="004578C3" w:rsidRDefault="004578C3" w:rsidP="004578C3">
      <w:pPr>
        <w:rPr>
          <w:b/>
        </w:rPr>
      </w:pPr>
    </w:p>
    <w:p w14:paraId="7D752046" w14:textId="77777777" w:rsidR="004578C3" w:rsidRDefault="004578C3" w:rsidP="004578C3">
      <w:r>
        <w:rPr>
          <w:b/>
          <w:i/>
        </w:rPr>
        <w:t>P</w:t>
      </w:r>
      <w:r w:rsidRPr="00A12DBC">
        <w:rPr>
          <w:b/>
          <w:i/>
        </w:rPr>
        <w:t>osouzení potřeby koordinátora bezpečnosti a ochrany zdraví při práci</w:t>
      </w:r>
    </w:p>
    <w:p w14:paraId="11641ED6" w14:textId="77777777" w:rsidR="004578C3" w:rsidRPr="002D7795" w:rsidRDefault="004578C3" w:rsidP="004578C3">
      <w:r w:rsidRPr="002D7795">
        <w:t xml:space="preserve">Podle zákona č. 88/2016.Sb. je povinností zadavatele stavby (stavebníka, investora) posoudit stavbu a písemně určit koordinátora BOZP pro přípravu a pro realizaci stavby, odeslat oznámení o zahájení stavby a zajistit zpracování plánu BOZP na staveništi. </w:t>
      </w:r>
    </w:p>
    <w:p w14:paraId="48FF9F87" w14:textId="77777777" w:rsidR="004578C3" w:rsidRPr="002D7795" w:rsidRDefault="004578C3" w:rsidP="004578C3">
      <w:r w:rsidRPr="002D7795">
        <w:t>Koordinátorem nemůže být zhotovitel, jeho zaměstnanec, ani fyzická osoba, která odborně vede realizaci stavby.</w:t>
      </w:r>
    </w:p>
    <w:p w14:paraId="1197E932" w14:textId="77777777" w:rsidR="004578C3" w:rsidRPr="002D7795" w:rsidRDefault="004578C3" w:rsidP="004578C3"/>
    <w:p w14:paraId="4FEF61DA" w14:textId="113DCA45" w:rsidR="004578C3" w:rsidRDefault="004578C3" w:rsidP="004578C3">
      <w:r w:rsidRPr="002D7795">
        <w:t>A protože tato stavba splňuje podmínky stanovené zákonem, musí být koordinátor BOZP určen zadavatelem stavby (stavebníkem, investorem).</w:t>
      </w:r>
      <w:r w:rsidR="00FE3189">
        <w:t xml:space="preserve"> </w:t>
      </w:r>
      <w:r w:rsidRPr="002D7795">
        <w:t>Zadavatel stavby (stavebník, investor) je povinen zajistit, aby byl při přípravě stavby zpracován plán podle druhu a velikosti plně vyhovující potřebám zajištění bezpečné a zdraví neohrožující práce, a aby byl při realizaci stavby aktualizován. Plán zpracovává koordinátor. V plánu musí být uvedeny základní informace o stavbě a staveništi, postupy navrhované pro jednotlivé práce a pracovní činnosti zahrnující konkrétní požadavky pro jejich bezpečné provádění, jejich předpokládané časové trvání a posloupnost nebo souběh; musí být přizpůsobován skutečnému stavu a podstatným změnám stavby během její realizace. Bližší požadavky na obsah a rozsah plánu stanoví nařízení vlády.</w:t>
      </w:r>
    </w:p>
    <w:p w14:paraId="27B34724" w14:textId="77777777" w:rsidR="004578C3" w:rsidRPr="002D7795" w:rsidRDefault="004578C3" w:rsidP="004578C3">
      <w:pPr>
        <w:rPr>
          <w:rFonts w:ascii="Calibri" w:hAnsi="Calibri"/>
          <w:sz w:val="22"/>
          <w:szCs w:val="22"/>
          <w:lang w:eastAsia="ja-JP"/>
        </w:rPr>
      </w:pPr>
    </w:p>
    <w:p w14:paraId="6597FB0B" w14:textId="77777777" w:rsidR="00564E95" w:rsidRDefault="00564E95" w:rsidP="00564E95">
      <w:pPr>
        <w:pStyle w:val="Nadpis3"/>
        <w:numPr>
          <w:ilvl w:val="2"/>
          <w:numId w:val="1"/>
        </w:numPr>
      </w:pPr>
      <w:bookmarkStart w:id="207" w:name="_Toc115121508"/>
      <w:r>
        <w:t>Bezbariérové užívání</w:t>
      </w:r>
      <w:bookmarkEnd w:id="206"/>
      <w:bookmarkEnd w:id="207"/>
    </w:p>
    <w:p w14:paraId="5920FD89" w14:textId="09940EEB" w:rsidR="00564E95" w:rsidRDefault="00532FD4" w:rsidP="00564E95">
      <w:r>
        <w:t>Při realizaci stavby se nepředpokládá využívání stavby osobami s omezenou schopností pohybu, těhotných žen ani osob doprovázejících dítě do 3 let. Úpravy pro bezbariérové užívání výstavbou (při výstavbě) nebudou prováděné.</w:t>
      </w:r>
    </w:p>
    <w:p w14:paraId="61AB5446" w14:textId="77777777" w:rsidR="00564E95" w:rsidRDefault="00564E95" w:rsidP="00564E95">
      <w:pPr>
        <w:pStyle w:val="Nadpis3"/>
        <w:numPr>
          <w:ilvl w:val="2"/>
          <w:numId w:val="1"/>
        </w:numPr>
      </w:pPr>
      <w:bookmarkStart w:id="208" w:name="_Toc351728568"/>
      <w:bookmarkStart w:id="209" w:name="_Toc115121509"/>
      <w:r>
        <w:lastRenderedPageBreak/>
        <w:t>Dopravně inženýrská opatření</w:t>
      </w:r>
      <w:bookmarkEnd w:id="208"/>
      <w:bookmarkEnd w:id="209"/>
    </w:p>
    <w:p w14:paraId="4346A941" w14:textId="6BAC9DE5" w:rsidR="00564E95" w:rsidRDefault="00CD3517" w:rsidP="00564E95">
      <w:bookmarkStart w:id="210" w:name="_Toc43308230"/>
      <w:r>
        <w:t>Pro příjezd do objektu ČOV po dobu rekonstrukce bude sloužit stávající příjezd, tzn. příjezdová cesta odbočující z veřejné komunikace II/152 ul. 24. dubna. Nejsou navrhována dopravně inženýrská opatření na veřejných komunikacích mimo areál ČOV.</w:t>
      </w:r>
      <w:bookmarkEnd w:id="210"/>
      <w:r w:rsidR="007B5099">
        <w:t xml:space="preserve"> </w:t>
      </w:r>
      <w:r>
        <w:t>Zásady pro dopravně inženýrská opatření budou spočívat v osazení informační tabule „Pozor výjezd vozidel stavby“.</w:t>
      </w:r>
    </w:p>
    <w:p w14:paraId="08D7FACF" w14:textId="77777777" w:rsidR="00564E95" w:rsidRDefault="00564E95" w:rsidP="00564E95">
      <w:pPr>
        <w:pStyle w:val="Nadpis3"/>
        <w:numPr>
          <w:ilvl w:val="2"/>
          <w:numId w:val="1"/>
        </w:numPr>
      </w:pPr>
      <w:bookmarkStart w:id="211" w:name="_Toc351728569"/>
      <w:bookmarkStart w:id="212" w:name="_Toc115121510"/>
      <w:r>
        <w:t>Speciální podmínky pro provádění stavby</w:t>
      </w:r>
      <w:bookmarkEnd w:id="211"/>
      <w:bookmarkEnd w:id="212"/>
    </w:p>
    <w:p w14:paraId="289C498E" w14:textId="7D533EDD" w:rsidR="00CD3517" w:rsidRDefault="00CD3517" w:rsidP="00CD3517">
      <w:r>
        <w:t>Pro tuto stavbu nejsou stanoveny speciálních podmínky pro provádění stavby.</w:t>
      </w:r>
      <w:r w:rsidR="00B678B3">
        <w:t xml:space="preserve"> </w:t>
      </w:r>
      <w:r>
        <w:t>Dostavba kalového hospodářství ČOV bude prováděna za provozu ČOV a to znamená, že zhotovitel musí úzce spolupracovat a koordinovat veškeré kroky s provozovatelem, tak aby min. narušil chod ČOV.</w:t>
      </w:r>
    </w:p>
    <w:p w14:paraId="46D5DEA5" w14:textId="5FF69987" w:rsidR="00CD3517" w:rsidRDefault="00CD3517" w:rsidP="00CD3517">
      <w:r>
        <w:t>Opatření proti účinkům vnějšího prostředí při výstavbě se nenavrhují.</w:t>
      </w:r>
    </w:p>
    <w:p w14:paraId="15CB3630" w14:textId="729A8FBA" w:rsidR="00CD3517" w:rsidRDefault="00C40823" w:rsidP="00CD3517">
      <w:r>
        <w:t>Hlubší jámy pro stavební objekty budou prováděné pod ochranou podzemní clonou a lokální tryskov</w:t>
      </w:r>
      <w:r w:rsidR="0088784F">
        <w:t>ou</w:t>
      </w:r>
      <w:r>
        <w:t xml:space="preserve"> injektáž</w:t>
      </w:r>
      <w:r w:rsidR="0088784F">
        <w:t>í</w:t>
      </w:r>
      <w:r>
        <w:t>.</w:t>
      </w:r>
    </w:p>
    <w:p w14:paraId="5BD8D7F1" w14:textId="77777777" w:rsidR="00066A64" w:rsidRDefault="00066A64" w:rsidP="00CD3517"/>
    <w:p w14:paraId="75372E03" w14:textId="77777777" w:rsidR="00066A64" w:rsidRPr="00066A64" w:rsidRDefault="00066A64" w:rsidP="00066A64">
      <w:pPr>
        <w:rPr>
          <w:rFonts w:cs="Arial"/>
          <w:b/>
          <w:bCs/>
        </w:rPr>
      </w:pPr>
      <w:r w:rsidRPr="00066A64">
        <w:rPr>
          <w:rFonts w:cs="Arial"/>
          <w:b/>
          <w:bCs/>
        </w:rPr>
        <w:t>Uvedení nových vyhnívacích nádrží do provozu</w:t>
      </w:r>
    </w:p>
    <w:p w14:paraId="60ED0D91" w14:textId="77777777" w:rsidR="00066A64" w:rsidRPr="00066A64" w:rsidRDefault="00066A64" w:rsidP="00066A64">
      <w:pPr>
        <w:rPr>
          <w:rFonts w:cs="Arial"/>
        </w:rPr>
      </w:pPr>
      <w:r w:rsidRPr="00066A64">
        <w:rPr>
          <w:rFonts w:cs="Arial"/>
        </w:rPr>
        <w:t xml:space="preserve">Z provozního hlediska musí zapracování vyhnívacích nádrží zajistit dva základní požadavky, a to rychlé uvedení reaktoru do provozu a naprostou bezpečnost - zamezení možnosti vzniku třaskavé směsi. </w:t>
      </w:r>
    </w:p>
    <w:p w14:paraId="012E63D9" w14:textId="77777777" w:rsidR="00066A64" w:rsidRPr="00066A64" w:rsidRDefault="00066A64" w:rsidP="00066A64">
      <w:pPr>
        <w:rPr>
          <w:sz w:val="18"/>
          <w:szCs w:val="18"/>
        </w:rPr>
      </w:pPr>
    </w:p>
    <w:p w14:paraId="6BB92C15" w14:textId="77777777" w:rsidR="00066A64" w:rsidRPr="00066A64" w:rsidRDefault="00066A64" w:rsidP="00066A64">
      <w:pPr>
        <w:rPr>
          <w:rFonts w:eastAsia="Calibri" w:cs="Arial"/>
          <w:lang w:eastAsia="en-US"/>
        </w:rPr>
      </w:pPr>
      <w:r w:rsidRPr="00066A64">
        <w:rPr>
          <w:rFonts w:eastAsia="Calibri" w:cs="Arial"/>
          <w:lang w:eastAsia="en-US"/>
        </w:rPr>
        <w:t>Výchozí podmínky pro zprovoznění VN:</w:t>
      </w:r>
    </w:p>
    <w:p w14:paraId="39DD20EF" w14:textId="505C8C2C" w:rsidR="00066A64" w:rsidRPr="00066A64" w:rsidRDefault="00066A64" w:rsidP="005A0869">
      <w:pPr>
        <w:pStyle w:val="Odstavecseseznamem"/>
        <w:numPr>
          <w:ilvl w:val="0"/>
          <w:numId w:val="30"/>
        </w:numPr>
      </w:pPr>
      <w:r w:rsidRPr="00066A64">
        <w:t>úspěšně provedené zkoušky vodotěsnosti a plynotěsnosti</w:t>
      </w:r>
      <w:r>
        <w:t>,</w:t>
      </w:r>
    </w:p>
    <w:p w14:paraId="73454737" w14:textId="097A4C07" w:rsidR="00066A64" w:rsidRPr="00066A64" w:rsidRDefault="00066A64" w:rsidP="005A0869">
      <w:pPr>
        <w:pStyle w:val="Odstavecseseznamem"/>
        <w:numPr>
          <w:ilvl w:val="0"/>
          <w:numId w:val="30"/>
        </w:numPr>
      </w:pPr>
      <w:r w:rsidRPr="00066A64">
        <w:t>úspěšně provedené komplexní zkoušky včetně zprovozněného systému MaR</w:t>
      </w:r>
      <w:r>
        <w:t>,</w:t>
      </w:r>
    </w:p>
    <w:p w14:paraId="43C9F361" w14:textId="33C36C6E" w:rsidR="00066A64" w:rsidRPr="00066A64" w:rsidRDefault="00066A64" w:rsidP="005A0869">
      <w:pPr>
        <w:pStyle w:val="Odstavecseseznamem"/>
        <w:numPr>
          <w:ilvl w:val="0"/>
          <w:numId w:val="30"/>
        </w:numPr>
      </w:pPr>
      <w:r w:rsidRPr="00066A64">
        <w:t>dokončení veškerých montážních a stavebních prací na VN</w:t>
      </w:r>
      <w:r>
        <w:t>,</w:t>
      </w:r>
    </w:p>
    <w:p w14:paraId="358AA761" w14:textId="6B23812A" w:rsidR="00066A64" w:rsidRPr="00066A64" w:rsidRDefault="00066A64" w:rsidP="005A0869">
      <w:pPr>
        <w:pStyle w:val="Odstavecseseznamem"/>
        <w:numPr>
          <w:ilvl w:val="0"/>
          <w:numId w:val="30"/>
        </w:numPr>
      </w:pPr>
      <w:r w:rsidRPr="00066A64">
        <w:t>dokončená revize VN - plynová, elektrická, hromosvodu</w:t>
      </w:r>
      <w:r>
        <w:t>,</w:t>
      </w:r>
    </w:p>
    <w:p w14:paraId="23441798" w14:textId="4C1F13DB" w:rsidR="00066A64" w:rsidRPr="00066A64" w:rsidRDefault="00066A64" w:rsidP="005A0869">
      <w:pPr>
        <w:pStyle w:val="Odstavecseseznamem"/>
        <w:numPr>
          <w:ilvl w:val="0"/>
          <w:numId w:val="30"/>
        </w:numPr>
      </w:pPr>
      <w:r w:rsidRPr="00066A64">
        <w:t>nádrž je po komplexních zkouškách vypuštěna</w:t>
      </w:r>
      <w:r>
        <w:t>,</w:t>
      </w:r>
    </w:p>
    <w:p w14:paraId="0649F684" w14:textId="5F498C1A" w:rsidR="00066A64" w:rsidRPr="00066A64" w:rsidRDefault="00066A64" w:rsidP="005A0869">
      <w:pPr>
        <w:pStyle w:val="Odstavecseseznamem"/>
        <w:numPr>
          <w:ilvl w:val="0"/>
          <w:numId w:val="30"/>
        </w:numPr>
      </w:pPr>
      <w:r w:rsidRPr="00066A64">
        <w:t>kapalinová pojistka je seřízena na předepsaný otvírací přetlak a podtlak</w:t>
      </w:r>
      <w:r>
        <w:t>.</w:t>
      </w:r>
    </w:p>
    <w:p w14:paraId="5E82E6B1" w14:textId="77777777" w:rsidR="00066A64" w:rsidRPr="00066A64" w:rsidRDefault="00066A64" w:rsidP="00066A64">
      <w:pPr>
        <w:ind w:left="708"/>
        <w:rPr>
          <w:rFonts w:cs="Arial"/>
        </w:rPr>
      </w:pPr>
    </w:p>
    <w:p w14:paraId="5ED8EBBE" w14:textId="77777777" w:rsidR="00066A64" w:rsidRPr="00066A64" w:rsidRDefault="00066A64" w:rsidP="00066A64">
      <w:pPr>
        <w:rPr>
          <w:rFonts w:cs="Arial"/>
        </w:rPr>
      </w:pPr>
      <w:r w:rsidRPr="00066A64">
        <w:rPr>
          <w:rFonts w:cs="Arial"/>
        </w:rPr>
        <w:t>Před zapracováním vyhnívacích nádrží se předpokládá spolehlivá funkce kalového hospodářství nejen jako celku, ale zejména zajištění provozuschopnosti:</w:t>
      </w:r>
    </w:p>
    <w:p w14:paraId="42D8B0E3" w14:textId="7BC20BA9" w:rsidR="00066A64" w:rsidRPr="00066A64" w:rsidRDefault="00066A64" w:rsidP="005A0869">
      <w:pPr>
        <w:pStyle w:val="Odstavecseseznamem"/>
        <w:numPr>
          <w:ilvl w:val="0"/>
          <w:numId w:val="31"/>
        </w:numPr>
      </w:pPr>
      <w:r w:rsidRPr="00066A64">
        <w:t>externího cirkulačního okruhu kalu</w:t>
      </w:r>
      <w:r w:rsidR="00605F94">
        <w:t>,</w:t>
      </w:r>
    </w:p>
    <w:p w14:paraId="0E06DEA4" w14:textId="5E465046" w:rsidR="00066A64" w:rsidRPr="00066A64" w:rsidRDefault="00066A64" w:rsidP="005A0869">
      <w:pPr>
        <w:pStyle w:val="Odstavecseseznamem"/>
        <w:numPr>
          <w:ilvl w:val="0"/>
          <w:numId w:val="31"/>
        </w:numPr>
      </w:pPr>
      <w:r w:rsidRPr="00066A64">
        <w:t>míchání obsahu vyhnívacích nádrží</w:t>
      </w:r>
      <w:r w:rsidR="00605F94">
        <w:t>,</w:t>
      </w:r>
    </w:p>
    <w:p w14:paraId="3897FBD1" w14:textId="4A826D43" w:rsidR="00066A64" w:rsidRPr="00066A64" w:rsidRDefault="00066A64" w:rsidP="005A0869">
      <w:pPr>
        <w:pStyle w:val="Odstavecseseznamem"/>
        <w:numPr>
          <w:ilvl w:val="0"/>
          <w:numId w:val="31"/>
        </w:numPr>
      </w:pPr>
      <w:r w:rsidRPr="00066A64">
        <w:t>veškerých ovládacích a blokovacích funkcí od polohy plynojemu</w:t>
      </w:r>
      <w:r w:rsidR="00605F94">
        <w:t>,</w:t>
      </w:r>
    </w:p>
    <w:p w14:paraId="39A44A48" w14:textId="0D1F382C" w:rsidR="00066A64" w:rsidRPr="00066A64" w:rsidRDefault="00066A64" w:rsidP="005A0869">
      <w:pPr>
        <w:pStyle w:val="Odstavecseseznamem"/>
        <w:numPr>
          <w:ilvl w:val="0"/>
          <w:numId w:val="31"/>
        </w:numPr>
      </w:pPr>
      <w:r w:rsidRPr="00066A64">
        <w:t>plynotěsnost celého systému plynojem - strojovna plynojemu - trubní systém k</w:t>
      </w:r>
      <w:r w:rsidR="00605F94">
        <w:t> </w:t>
      </w:r>
      <w:r w:rsidRPr="00066A64">
        <w:t>VN</w:t>
      </w:r>
      <w:r w:rsidR="00605F94">
        <w:t>.</w:t>
      </w:r>
    </w:p>
    <w:p w14:paraId="6EC27F53" w14:textId="77777777" w:rsidR="00066A64" w:rsidRPr="00066A64" w:rsidRDefault="00066A64" w:rsidP="00066A64">
      <w:pPr>
        <w:ind w:left="708"/>
        <w:rPr>
          <w:rFonts w:cs="Arial"/>
        </w:rPr>
      </w:pPr>
    </w:p>
    <w:p w14:paraId="369B84D2" w14:textId="77777777" w:rsidR="00066A64" w:rsidRPr="00066A64" w:rsidRDefault="00066A64" w:rsidP="00066A64">
      <w:pPr>
        <w:rPr>
          <w:rFonts w:cs="Arial"/>
        </w:rPr>
      </w:pPr>
      <w:r w:rsidRPr="00066A64">
        <w:rPr>
          <w:rFonts w:cs="Arial"/>
        </w:rPr>
        <w:t>Pro zapracování vyhnívací nádrže se doporučuje následný postup:</w:t>
      </w:r>
    </w:p>
    <w:p w14:paraId="074334E6" w14:textId="67422EA7" w:rsidR="00066A64" w:rsidRPr="00066A64" w:rsidRDefault="00066A64" w:rsidP="005A0869">
      <w:pPr>
        <w:numPr>
          <w:ilvl w:val="0"/>
          <w:numId w:val="29"/>
        </w:numPr>
        <w:ind w:left="568" w:hanging="284"/>
        <w:rPr>
          <w:rFonts w:cs="Arial"/>
        </w:rPr>
      </w:pPr>
      <w:r w:rsidRPr="00066A64">
        <w:rPr>
          <w:rFonts w:cs="Arial"/>
        </w:rPr>
        <w:t>Inertizace objemu vyhnívacích nádrží dusíkem včetně plynojemu a plynového prostoru</w:t>
      </w:r>
      <w:r w:rsidR="007B5099">
        <w:rPr>
          <w:rFonts w:cs="Arial"/>
        </w:rPr>
        <w:t>.</w:t>
      </w:r>
    </w:p>
    <w:p w14:paraId="38510F68" w14:textId="51E55D89" w:rsidR="00066A64" w:rsidRPr="00066A64" w:rsidRDefault="00066A64" w:rsidP="005A0869">
      <w:pPr>
        <w:numPr>
          <w:ilvl w:val="0"/>
          <w:numId w:val="29"/>
        </w:numPr>
        <w:ind w:left="568" w:hanging="284"/>
        <w:rPr>
          <w:rFonts w:cs="Arial"/>
        </w:rPr>
      </w:pPr>
      <w:r w:rsidRPr="00066A64">
        <w:rPr>
          <w:rFonts w:cs="Arial"/>
        </w:rPr>
        <w:t>Do jedné ze stávajících VN bude ukončeno dávkování surového kalu</w:t>
      </w:r>
      <w:r w:rsidR="007B5099">
        <w:rPr>
          <w:rFonts w:cs="Arial"/>
        </w:rPr>
        <w:t>.</w:t>
      </w:r>
    </w:p>
    <w:p w14:paraId="18C8D6EF" w14:textId="1DBEE969" w:rsidR="00066A64" w:rsidRPr="00066A64" w:rsidRDefault="00066A64" w:rsidP="005A0869">
      <w:pPr>
        <w:numPr>
          <w:ilvl w:val="0"/>
          <w:numId w:val="29"/>
        </w:numPr>
        <w:ind w:left="568" w:hanging="284"/>
        <w:rPr>
          <w:rFonts w:cs="Arial"/>
        </w:rPr>
      </w:pPr>
      <w:r w:rsidRPr="00066A64">
        <w:rPr>
          <w:rFonts w:cs="Arial"/>
        </w:rPr>
        <w:t>Surový kal bude rovnoměrně dávkován do zbylých stávajících vyhnívacích nádrží</w:t>
      </w:r>
      <w:r w:rsidR="007B5099">
        <w:rPr>
          <w:rFonts w:cs="Arial"/>
        </w:rPr>
        <w:t>.</w:t>
      </w:r>
    </w:p>
    <w:p w14:paraId="6BEA539B" w14:textId="760E4D78" w:rsidR="00066A64" w:rsidRPr="00066A64" w:rsidRDefault="00066A64" w:rsidP="005A0869">
      <w:pPr>
        <w:numPr>
          <w:ilvl w:val="0"/>
          <w:numId w:val="29"/>
        </w:numPr>
        <w:ind w:left="568" w:hanging="284"/>
        <w:rPr>
          <w:rFonts w:cs="Arial"/>
        </w:rPr>
      </w:pPr>
      <w:r w:rsidRPr="00066A64">
        <w:rPr>
          <w:rFonts w:cs="Arial"/>
        </w:rPr>
        <w:t>Obsah (vyhnilý kal) z odstavené VN se přečerpá do nové VN</w:t>
      </w:r>
      <w:r w:rsidR="007B5099">
        <w:rPr>
          <w:rFonts w:cs="Arial"/>
        </w:rPr>
        <w:t>.</w:t>
      </w:r>
    </w:p>
    <w:p w14:paraId="179657C6" w14:textId="75631AF6" w:rsidR="00066A64" w:rsidRPr="00066A64" w:rsidRDefault="00066A64" w:rsidP="005A0869">
      <w:pPr>
        <w:numPr>
          <w:ilvl w:val="0"/>
          <w:numId w:val="29"/>
        </w:numPr>
        <w:ind w:left="568" w:hanging="284"/>
        <w:rPr>
          <w:rFonts w:cs="Arial"/>
        </w:rPr>
      </w:pPr>
      <w:r w:rsidRPr="00066A64">
        <w:rPr>
          <w:rFonts w:cs="Arial"/>
        </w:rPr>
        <w:t>V průběhu přečerpávání obsahu staré VN do nové VN bude postupně uvedeno do provozu míchání a ohřev nové vyhnívací nádrže</w:t>
      </w:r>
      <w:r w:rsidR="007B5099">
        <w:rPr>
          <w:rFonts w:cs="Arial"/>
        </w:rPr>
        <w:t>.</w:t>
      </w:r>
    </w:p>
    <w:p w14:paraId="7DB20125" w14:textId="282A2F3E" w:rsidR="00066A64" w:rsidRPr="00066A64" w:rsidRDefault="00066A64" w:rsidP="005A0869">
      <w:pPr>
        <w:numPr>
          <w:ilvl w:val="0"/>
          <w:numId w:val="29"/>
        </w:numPr>
        <w:ind w:left="568" w:hanging="284"/>
        <w:rPr>
          <w:rFonts w:cs="Arial"/>
        </w:rPr>
      </w:pPr>
      <w:r w:rsidRPr="00066A64">
        <w:rPr>
          <w:rFonts w:cs="Arial"/>
        </w:rPr>
        <w:t>Po zprovoznění míchání a ohřevu nové vyhnívací nádrže bude zahájeno dávkování odpovídajícího množství surového kalu</w:t>
      </w:r>
      <w:r w:rsidR="007B5099">
        <w:rPr>
          <w:rFonts w:cs="Arial"/>
        </w:rPr>
        <w:t>.</w:t>
      </w:r>
    </w:p>
    <w:p w14:paraId="30E2EDD1" w14:textId="34300C1D" w:rsidR="00066A64" w:rsidRPr="00066A64" w:rsidRDefault="00066A64" w:rsidP="005A0869">
      <w:pPr>
        <w:numPr>
          <w:ilvl w:val="0"/>
          <w:numId w:val="29"/>
        </w:numPr>
        <w:ind w:left="568" w:hanging="284"/>
        <w:rPr>
          <w:rFonts w:cs="Arial"/>
        </w:rPr>
      </w:pPr>
      <w:r w:rsidRPr="00066A64">
        <w:rPr>
          <w:rFonts w:cs="Arial"/>
        </w:rPr>
        <w:t>Po uvedení jedné nové vyhnívací nádrže do provozu se proces opakuje s další dvojicí staré a nové VN</w:t>
      </w:r>
      <w:r w:rsidR="007B5099">
        <w:rPr>
          <w:rFonts w:cs="Arial"/>
        </w:rPr>
        <w:t>.</w:t>
      </w:r>
    </w:p>
    <w:p w14:paraId="0CCA2AB1" w14:textId="6210A8FE" w:rsidR="00066A64" w:rsidRPr="00066A64" w:rsidRDefault="00066A64" w:rsidP="005A0869">
      <w:pPr>
        <w:numPr>
          <w:ilvl w:val="0"/>
          <w:numId w:val="29"/>
        </w:numPr>
        <w:ind w:left="568" w:hanging="284"/>
        <w:rPr>
          <w:rFonts w:cs="Arial"/>
        </w:rPr>
      </w:pPr>
      <w:r w:rsidRPr="00066A64">
        <w:rPr>
          <w:rFonts w:cs="Arial"/>
        </w:rPr>
        <w:t>Po dobu provozu starých VN zůstává zpracování bioplynu v</w:t>
      </w:r>
      <w:r w:rsidR="007B5099">
        <w:rPr>
          <w:rFonts w:cs="Arial"/>
        </w:rPr>
        <w:t> </w:t>
      </w:r>
      <w:r w:rsidRPr="00066A64">
        <w:rPr>
          <w:rFonts w:cs="Arial"/>
        </w:rPr>
        <w:t>provozu</w:t>
      </w:r>
      <w:r w:rsidR="007B5099">
        <w:rPr>
          <w:rFonts w:cs="Arial"/>
        </w:rPr>
        <w:t>.</w:t>
      </w:r>
    </w:p>
    <w:p w14:paraId="42D491E1" w14:textId="5722C74B" w:rsidR="00066A64" w:rsidRPr="00066A64" w:rsidRDefault="00066A64" w:rsidP="005A0869">
      <w:pPr>
        <w:numPr>
          <w:ilvl w:val="0"/>
          <w:numId w:val="29"/>
        </w:numPr>
        <w:ind w:left="568" w:hanging="284"/>
        <w:rPr>
          <w:rFonts w:cs="Arial"/>
        </w:rPr>
      </w:pPr>
      <w:r w:rsidRPr="00066A64">
        <w:rPr>
          <w:rFonts w:cs="Arial"/>
        </w:rPr>
        <w:t xml:space="preserve"> Zahájení provozu nových VN bude kontrolováno na hodnotu pH vyhnilého kalu a rovněž na obsah nižších mastných kyselin</w:t>
      </w:r>
      <w:r w:rsidR="007B5099">
        <w:rPr>
          <w:rFonts w:cs="Arial"/>
        </w:rPr>
        <w:t>.</w:t>
      </w:r>
    </w:p>
    <w:p w14:paraId="6FED4CD0" w14:textId="06B133F4" w:rsidR="00066A64" w:rsidRPr="00066A64" w:rsidRDefault="00066A64" w:rsidP="005A0869">
      <w:pPr>
        <w:numPr>
          <w:ilvl w:val="0"/>
          <w:numId w:val="29"/>
        </w:numPr>
        <w:ind w:left="568" w:hanging="284"/>
        <w:rPr>
          <w:rFonts w:cs="Arial"/>
        </w:rPr>
      </w:pPr>
      <w:r w:rsidRPr="00066A64">
        <w:rPr>
          <w:rFonts w:cs="Arial"/>
        </w:rPr>
        <w:t>Bude kontrolováno složení nově produkovaného bioplynu a po dosažení minimální koncentrace metanu (CH4) potřebné k provozu kotle, popř. kogenerační jednotky, bude zahájeno využívání bioplynu z nových VN</w:t>
      </w:r>
      <w:r w:rsidR="007B5099">
        <w:rPr>
          <w:rFonts w:cs="Arial"/>
        </w:rPr>
        <w:t>.</w:t>
      </w:r>
    </w:p>
    <w:p w14:paraId="1840C50B" w14:textId="2430FEF1" w:rsidR="00066A64" w:rsidRDefault="00066A64" w:rsidP="005A0869">
      <w:pPr>
        <w:numPr>
          <w:ilvl w:val="0"/>
          <w:numId w:val="29"/>
        </w:numPr>
        <w:ind w:left="568" w:hanging="284"/>
      </w:pPr>
      <w:r w:rsidRPr="007B5099">
        <w:rPr>
          <w:rFonts w:cs="Arial"/>
        </w:rPr>
        <w:t>Tyto procesy se opakují až do konce přečerpání obsahu starých VN do nových VN</w:t>
      </w:r>
      <w:r w:rsidR="007B5099" w:rsidRPr="007B5099">
        <w:rPr>
          <w:rFonts w:cs="Arial"/>
        </w:rPr>
        <w:t>.</w:t>
      </w:r>
    </w:p>
    <w:p w14:paraId="0A874C0D" w14:textId="4B6CDA7F" w:rsidR="00564E95" w:rsidRPr="00C40823" w:rsidRDefault="00564E95" w:rsidP="00564E95">
      <w:pPr>
        <w:pStyle w:val="Nadpis3"/>
        <w:numPr>
          <w:ilvl w:val="2"/>
          <w:numId w:val="1"/>
        </w:numPr>
      </w:pPr>
      <w:bookmarkStart w:id="213" w:name="_Toc351728570"/>
      <w:bookmarkStart w:id="214" w:name="_Toc115121511"/>
      <w:r w:rsidRPr="00C40823">
        <w:lastRenderedPageBreak/>
        <w:t>Časový postup výstavby</w:t>
      </w:r>
      <w:bookmarkEnd w:id="213"/>
      <w:bookmarkEnd w:id="214"/>
    </w:p>
    <w:p w14:paraId="0E7FE4F1" w14:textId="77777777" w:rsidR="00C40823" w:rsidRDefault="00C40823" w:rsidP="005A0869">
      <w:pPr>
        <w:numPr>
          <w:ilvl w:val="0"/>
          <w:numId w:val="26"/>
        </w:numPr>
        <w:jc w:val="left"/>
        <w:rPr>
          <w:rFonts w:cs="Arial"/>
          <w:b/>
          <w:bCs/>
          <w:color w:val="000000"/>
        </w:rPr>
      </w:pPr>
      <w:r>
        <w:rPr>
          <w:rFonts w:cs="Arial"/>
          <w:b/>
          <w:bCs/>
          <w:color w:val="000000"/>
        </w:rPr>
        <w:t>Postup výstavby</w:t>
      </w:r>
    </w:p>
    <w:p w14:paraId="5B7EAFE4" w14:textId="77777777" w:rsidR="00C40823" w:rsidRDefault="00C40823" w:rsidP="005A0869">
      <w:pPr>
        <w:numPr>
          <w:ilvl w:val="1"/>
          <w:numId w:val="26"/>
        </w:numPr>
        <w:jc w:val="left"/>
        <w:rPr>
          <w:rFonts w:cs="Arial"/>
          <w:color w:val="000000"/>
        </w:rPr>
      </w:pPr>
      <w:r>
        <w:rPr>
          <w:rFonts w:cs="Arial"/>
          <w:color w:val="000000"/>
        </w:rPr>
        <w:t>Zemní práce a bourání původních objektů biologické linky ČOV</w:t>
      </w:r>
    </w:p>
    <w:p w14:paraId="262E9C77" w14:textId="77777777" w:rsidR="00C40823" w:rsidRDefault="00C40823" w:rsidP="005A0869">
      <w:pPr>
        <w:numPr>
          <w:ilvl w:val="1"/>
          <w:numId w:val="26"/>
        </w:numPr>
        <w:jc w:val="left"/>
        <w:rPr>
          <w:rFonts w:cs="Arial"/>
          <w:color w:val="000000"/>
        </w:rPr>
      </w:pPr>
      <w:r>
        <w:rPr>
          <w:rFonts w:cs="Arial"/>
          <w:color w:val="000000"/>
        </w:rPr>
        <w:t>Výstavba nových objektů včetně pokládky inženýrských sítí</w:t>
      </w:r>
    </w:p>
    <w:p w14:paraId="65354484" w14:textId="77777777" w:rsidR="00C40823" w:rsidRDefault="00C40823" w:rsidP="005A0869">
      <w:pPr>
        <w:numPr>
          <w:ilvl w:val="1"/>
          <w:numId w:val="26"/>
        </w:numPr>
        <w:jc w:val="left"/>
        <w:rPr>
          <w:rFonts w:cs="Arial"/>
          <w:color w:val="000000"/>
        </w:rPr>
      </w:pPr>
      <w:r>
        <w:rPr>
          <w:rFonts w:cs="Arial"/>
          <w:color w:val="000000"/>
        </w:rPr>
        <w:t>Montáž technologie (strojně technologické části, elektrotechnologické části a systémů měření a řízení)</w:t>
      </w:r>
    </w:p>
    <w:p w14:paraId="47925A23" w14:textId="0AE65E00" w:rsidR="00C40823" w:rsidRDefault="00C40823" w:rsidP="005A0869">
      <w:pPr>
        <w:numPr>
          <w:ilvl w:val="1"/>
          <w:numId w:val="26"/>
        </w:numPr>
        <w:jc w:val="left"/>
        <w:rPr>
          <w:rFonts w:cs="Arial"/>
          <w:color w:val="000000"/>
        </w:rPr>
      </w:pPr>
      <w:r>
        <w:rPr>
          <w:rFonts w:cs="Arial"/>
          <w:color w:val="000000"/>
        </w:rPr>
        <w:t>Zemní práce včetně terénních a sadových úprav, zpevněné plochy a komunikace</w:t>
      </w:r>
    </w:p>
    <w:p w14:paraId="42B0D9A0" w14:textId="77777777" w:rsidR="00C40823" w:rsidRDefault="00C40823" w:rsidP="00C40823">
      <w:pPr>
        <w:ind w:left="1440"/>
        <w:jc w:val="left"/>
        <w:rPr>
          <w:rFonts w:cs="Arial"/>
          <w:color w:val="000000"/>
        </w:rPr>
      </w:pPr>
    </w:p>
    <w:p w14:paraId="7C84D3F0" w14:textId="77777777" w:rsidR="00C40823" w:rsidRDefault="00C40823" w:rsidP="00C40823">
      <w:pPr>
        <w:ind w:left="1440"/>
        <w:jc w:val="left"/>
        <w:rPr>
          <w:rFonts w:cs="Arial"/>
          <w:color w:val="000000"/>
        </w:rPr>
      </w:pPr>
    </w:p>
    <w:p w14:paraId="5498D6EB" w14:textId="43D13372" w:rsidR="00C40823" w:rsidRDefault="00C40823" w:rsidP="005A0869">
      <w:pPr>
        <w:numPr>
          <w:ilvl w:val="0"/>
          <w:numId w:val="26"/>
        </w:numPr>
        <w:jc w:val="left"/>
        <w:rPr>
          <w:rFonts w:cs="Arial"/>
          <w:b/>
          <w:bCs/>
          <w:color w:val="000000"/>
        </w:rPr>
      </w:pPr>
      <w:r>
        <w:rPr>
          <w:rFonts w:cs="Arial"/>
          <w:b/>
          <w:bCs/>
          <w:color w:val="000000"/>
        </w:rPr>
        <w:t>Termíny stavby</w:t>
      </w:r>
    </w:p>
    <w:p w14:paraId="16A1D1D5" w14:textId="0E7CA014" w:rsidR="00C40823" w:rsidRDefault="00C40823" w:rsidP="005A0869">
      <w:pPr>
        <w:numPr>
          <w:ilvl w:val="1"/>
          <w:numId w:val="26"/>
        </w:numPr>
        <w:jc w:val="left"/>
        <w:rPr>
          <w:rFonts w:cs="Arial"/>
          <w:color w:val="000000"/>
        </w:rPr>
      </w:pPr>
      <w:r>
        <w:rPr>
          <w:rFonts w:cs="Arial"/>
          <w:color w:val="000000"/>
        </w:rPr>
        <w:t>Zahájení stavby                                               07/2023</w:t>
      </w:r>
    </w:p>
    <w:p w14:paraId="58FB9E83" w14:textId="0F9A61F6" w:rsidR="00C40823" w:rsidRDefault="00C40823" w:rsidP="005A0869">
      <w:pPr>
        <w:numPr>
          <w:ilvl w:val="1"/>
          <w:numId w:val="26"/>
        </w:numPr>
        <w:jc w:val="left"/>
        <w:rPr>
          <w:rFonts w:cs="Arial"/>
          <w:color w:val="000000"/>
        </w:rPr>
      </w:pPr>
      <w:r>
        <w:rPr>
          <w:rFonts w:cs="Arial"/>
          <w:color w:val="000000"/>
        </w:rPr>
        <w:t>Dokončení stavby                                            04/2026</w:t>
      </w:r>
    </w:p>
    <w:p w14:paraId="7102A1E5" w14:textId="0D09CD59" w:rsidR="00C40823" w:rsidRDefault="00C40823" w:rsidP="00C40823">
      <w:pPr>
        <w:jc w:val="left"/>
        <w:rPr>
          <w:rFonts w:cs="Arial"/>
          <w:color w:val="000000"/>
        </w:rPr>
      </w:pPr>
    </w:p>
    <w:p w14:paraId="4C178C40" w14:textId="75D15AA0" w:rsidR="00C40823" w:rsidRDefault="00C40823" w:rsidP="00C40823">
      <w:pPr>
        <w:jc w:val="left"/>
        <w:rPr>
          <w:rFonts w:cs="Arial"/>
          <w:color w:val="000000"/>
        </w:rPr>
      </w:pPr>
      <w:r>
        <w:rPr>
          <w:rFonts w:cs="Arial"/>
          <w:color w:val="000000"/>
        </w:rPr>
        <w:t>Stavba bude provedena jako jeden celek. Etapizace výstavby se nepředpokládá.</w:t>
      </w:r>
    </w:p>
    <w:sectPr w:rsidR="00C40823" w:rsidSect="00561775">
      <w:headerReference w:type="even" r:id="rId22"/>
      <w:headerReference w:type="default" r:id="rId23"/>
      <w:footerReference w:type="even" r:id="rId24"/>
      <w:footerReference w:type="default" r:id="rId25"/>
      <w:headerReference w:type="first" r:id="rId26"/>
      <w:footerReference w:type="first" r:id="rId27"/>
      <w:pgSz w:w="11906" w:h="16838" w:code="9"/>
      <w:pgMar w:top="1809" w:right="1701" w:bottom="1758" w:left="1701" w:header="1134" w:footer="851"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54021B65" w14:textId="77777777" w:rsidR="004435F9" w:rsidRDefault="004435F9" w:rsidP="00207A11">
      <w:r>
        <w:separator/>
      </w:r>
    </w:p>
  </w:endnote>
  <w:endnote w:type="continuationSeparator" w:id="0">
    <w:p w14:paraId="4826C597" w14:textId="77777777" w:rsidR="004435F9" w:rsidRDefault="004435F9" w:rsidP="00207A11">
      <w:r>
        <w:continuationSeparator/>
      </w:r>
    </w:p>
  </w:endnote>
  <w:endnote w:type="continuationNotice" w:id="1">
    <w:p w14:paraId="7C41FABF" w14:textId="77777777" w:rsidR="004435F9" w:rsidRDefault="004435F9"/>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EFF" w:usb1="C000785B" w:usb2="00000009" w:usb3="00000000" w:csb0="000001FF"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EE"/>
    <w:family w:val="swiss"/>
    <w:pitch w:val="variable"/>
    <w:sig w:usb0="E0002EFF" w:usb1="C000785B" w:usb2="00000009" w:usb3="00000000" w:csb0="000001FF" w:csb1="00000000"/>
  </w:font>
  <w:font w:name="Verdana">
    <w:panose1 w:val="020B0604030504040204"/>
    <w:charset w:val="EE"/>
    <w:family w:val="swiss"/>
    <w:pitch w:val="variable"/>
    <w:sig w:usb0="A00006FF" w:usb1="4000205B" w:usb2="00000010" w:usb3="00000000" w:csb0="0000019F" w:csb1="00000000"/>
  </w:font>
  <w:font w:name="Tahoma">
    <w:panose1 w:val="020B0604030504040204"/>
    <w:charset w:val="EE"/>
    <w:family w:val="swiss"/>
    <w:pitch w:val="variable"/>
    <w:sig w:usb0="E1002EFF" w:usb1="C000605B" w:usb2="00000029" w:usb3="00000000" w:csb0="000101FF" w:csb1="00000000"/>
  </w:font>
  <w:font w:name="Arial Black">
    <w:panose1 w:val="020B0A04020102020204"/>
    <w:charset w:val="EE"/>
    <w:family w:val="swiss"/>
    <w:pitch w:val="variable"/>
    <w:sig w:usb0="A00002AF" w:usb1="400078FB" w:usb2="00000000" w:usb3="00000000" w:csb0="0000009F" w:csb1="00000000"/>
  </w:font>
  <w:font w:name="Cambria">
    <w:panose1 w:val="02040503050406030204"/>
    <w:charset w:val="EE"/>
    <w:family w:val="roman"/>
    <w:pitch w:val="variable"/>
    <w:sig w:usb0="E00006FF" w:usb1="420024FF" w:usb2="02000000" w:usb3="00000000" w:csb0="0000019F" w:csb1="00000000"/>
  </w:font>
  <w:font w:name="MS Gothic">
    <w:altName w:val="ＭＳ ゴシック"/>
    <w:panose1 w:val="020B0609070205080204"/>
    <w:charset w:val="80"/>
    <w:family w:val="modern"/>
    <w:pitch w:val="fixed"/>
    <w:sig w:usb0="E00002FF" w:usb1="6AC7FDFB" w:usb2="08000012" w:usb3="00000000" w:csb0="0002009F" w:csb1="00000000"/>
  </w:font>
  <w:font w:name="Calibri">
    <w:panose1 w:val="020F0502020204030204"/>
    <w:charset w:val="EE"/>
    <w:family w:val="swiss"/>
    <w:pitch w:val="variable"/>
    <w:sig w:usb0="E4002EFF" w:usb1="C000247B" w:usb2="00000009" w:usb3="00000000" w:csb0="000001FF" w:csb1="00000000"/>
  </w:font>
  <w:font w:name="MS Mincho">
    <w:altName w:val="ＭＳ 明朝"/>
    <w:panose1 w:val="02020609040205080304"/>
    <w:charset w:val="80"/>
    <w:family w:val="modern"/>
    <w:pitch w:val="fixed"/>
    <w:sig w:usb0="E00002FF" w:usb1="6AC7FDFB" w:usb2="08000012" w:usb3="00000000" w:csb0="0002009F" w:csb1="00000000"/>
  </w:font>
  <w:font w:name="Arial Unicode MS">
    <w:panose1 w:val="020B0604020202020204"/>
    <w:charset w:val="80"/>
    <w:family w:val="swiss"/>
    <w:pitch w:val="variable"/>
    <w:sig w:usb0="F7FFAFFF" w:usb1="E9DFFFFF" w:usb2="0000003F" w:usb3="00000000" w:csb0="003F01FF" w:csb1="00000000"/>
  </w:font>
  <w:font w:name="Segoe UI">
    <w:panose1 w:val="020B0502040204020203"/>
    <w:charset w:val="EE"/>
    <w:family w:val="swiss"/>
    <w:pitch w:val="variable"/>
    <w:sig w:usb0="E4002EFF" w:usb1="C000E47F" w:usb2="00000009" w:usb3="00000000" w:csb0="000001FF" w:csb1="00000000"/>
  </w:font>
  <w:font w:name="Arial,Bold">
    <w:altName w:val="Arial Unicode MS"/>
    <w:panose1 w:val="00000000000000000000"/>
    <w:charset w:val="81"/>
    <w:family w:val="auto"/>
    <w:notTrueType/>
    <w:pitch w:val="default"/>
    <w:sig w:usb0="00000007" w:usb1="09060000" w:usb2="00000010" w:usb3="00000000" w:csb0="00080003"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1FBAAFA" w14:textId="77777777" w:rsidR="0099334F" w:rsidRDefault="0099334F">
    <w:pPr>
      <w:pStyle w:val="Zpat"/>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21D74F6" w14:textId="77777777" w:rsidR="0099334F" w:rsidRDefault="0099334F">
    <w:pPr>
      <w:pStyle w:val="Zpat"/>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8504" w:type="dxa"/>
      <w:jc w:val="center"/>
      <w:tblCellMar>
        <w:left w:w="0" w:type="dxa"/>
        <w:right w:w="0" w:type="dxa"/>
      </w:tblCellMar>
      <w:tblLook w:val="04A0" w:firstRow="1" w:lastRow="0" w:firstColumn="1" w:lastColumn="0" w:noHBand="0" w:noVBand="1"/>
    </w:tblPr>
    <w:tblGrid>
      <w:gridCol w:w="2834"/>
      <w:gridCol w:w="2835"/>
      <w:gridCol w:w="2835"/>
    </w:tblGrid>
    <w:tr w:rsidR="0099334F" w:rsidRPr="00AA14F6" w14:paraId="08979352" w14:textId="77777777" w:rsidTr="00F53053">
      <w:trPr>
        <w:trHeight w:val="2098"/>
        <w:jc w:val="center"/>
      </w:trPr>
      <w:tc>
        <w:tcPr>
          <w:tcW w:w="8504" w:type="dxa"/>
          <w:gridSpan w:val="3"/>
          <w:tcBorders>
            <w:top w:val="single" w:sz="4" w:space="0" w:color="auto"/>
          </w:tcBorders>
          <w:tcMar>
            <w:top w:w="113" w:type="dxa"/>
          </w:tcMar>
        </w:tcPr>
        <w:p w14:paraId="60D06A8F" w14:textId="40177896" w:rsidR="0099334F" w:rsidRDefault="004435F9" w:rsidP="00F53053">
          <w:pPr>
            <w:jc w:val="center"/>
            <w:rPr>
              <w:bCs/>
              <w:caps/>
              <w:color w:val="000000" w:themeColor="text1"/>
              <w:sz w:val="24"/>
              <w:szCs w:val="24"/>
            </w:rPr>
          </w:pPr>
          <w:sdt>
            <w:sdtPr>
              <w:rPr>
                <w:bCs/>
                <w:caps/>
                <w:color w:val="000000" w:themeColor="text1"/>
                <w:sz w:val="24"/>
                <w:szCs w:val="24"/>
              </w:rPr>
              <w:alias w:val="Objednatel (investor)"/>
              <w:tag w:val="OFirma"/>
              <w:id w:val="185799262"/>
              <w:text/>
            </w:sdtPr>
            <w:sdtEndPr/>
            <w:sdtContent>
              <w:r w:rsidR="0099334F">
                <w:rPr>
                  <w:bCs/>
                  <w:caps/>
                  <w:color w:val="000000" w:themeColor="text1"/>
                  <w:sz w:val="24"/>
                  <w:szCs w:val="24"/>
                </w:rPr>
                <w:t>Brněnské vodárny a kanalizace, a.s.</w:t>
              </w:r>
            </w:sdtContent>
          </w:sdt>
        </w:p>
        <w:p w14:paraId="704C9F5E" w14:textId="77777777" w:rsidR="0099334F" w:rsidRDefault="0099334F" w:rsidP="00AF3DFA">
          <w:pPr>
            <w:tabs>
              <w:tab w:val="center" w:pos="4252"/>
              <w:tab w:val="left" w:pos="6750"/>
            </w:tabs>
            <w:jc w:val="left"/>
            <w:rPr>
              <w:caps/>
              <w:color w:val="000000" w:themeColor="text1"/>
              <w:sz w:val="24"/>
              <w:szCs w:val="24"/>
            </w:rPr>
          </w:pPr>
          <w:r>
            <w:rPr>
              <w:caps/>
              <w:color w:val="000000" w:themeColor="text1"/>
              <w:sz w:val="24"/>
              <w:szCs w:val="24"/>
            </w:rPr>
            <w:tab/>
          </w:r>
        </w:p>
        <w:p w14:paraId="5853BCEC" w14:textId="77777777" w:rsidR="0099334F" w:rsidRDefault="0099334F" w:rsidP="00AF3DFA">
          <w:pPr>
            <w:tabs>
              <w:tab w:val="center" w:pos="4252"/>
              <w:tab w:val="left" w:pos="6750"/>
            </w:tabs>
            <w:jc w:val="left"/>
            <w:rPr>
              <w:b/>
              <w:caps/>
              <w:noProof/>
              <w:color w:val="000000" w:themeColor="text1"/>
              <w:sz w:val="24"/>
              <w:szCs w:val="24"/>
            </w:rPr>
          </w:pPr>
        </w:p>
        <w:p w14:paraId="3694E164" w14:textId="468ADD2C" w:rsidR="0099334F" w:rsidRPr="00C5703F" w:rsidRDefault="0099334F" w:rsidP="00AF3DFA">
          <w:pPr>
            <w:tabs>
              <w:tab w:val="center" w:pos="4252"/>
              <w:tab w:val="left" w:pos="6750"/>
            </w:tabs>
            <w:jc w:val="center"/>
            <w:rPr>
              <w:caps/>
              <w:color w:val="000000" w:themeColor="text1"/>
              <w:sz w:val="24"/>
              <w:szCs w:val="24"/>
            </w:rPr>
          </w:pPr>
          <w:r w:rsidRPr="00BC3F68">
            <w:rPr>
              <w:b/>
              <w:noProof/>
            </w:rPr>
            <w:object w:dxaOrig="861" w:dyaOrig="836" w14:anchorId="3B596991">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alt="" style="width:42.75pt;height:42pt;mso-width-percent:0;mso-height-percent:0;mso-width-percent:0;mso-height-percent:0" filled="t">
                <v:imagedata r:id="rId1" o:title=""/>
              </v:shape>
              <o:OLEObject Type="Embed" ProgID="Word.Picture.8" ShapeID="_x0000_i1025" DrawAspect="Content" ObjectID="_1725971226" r:id="rId2"/>
            </w:object>
          </w:r>
        </w:p>
      </w:tc>
    </w:tr>
    <w:tr w:rsidR="0099334F" w:rsidRPr="00AA14F6" w14:paraId="306B70B1" w14:textId="77777777" w:rsidTr="00F53053">
      <w:trPr>
        <w:trHeight w:val="851"/>
        <w:jc w:val="center"/>
      </w:trPr>
      <w:tc>
        <w:tcPr>
          <w:tcW w:w="2834" w:type="dxa"/>
          <w:tcMar>
            <w:left w:w="113" w:type="dxa"/>
            <w:bottom w:w="113" w:type="dxa"/>
          </w:tcMar>
          <w:vAlign w:val="bottom"/>
        </w:tcPr>
        <w:p w14:paraId="39FB6A09" w14:textId="77777777" w:rsidR="0099334F" w:rsidRPr="0037186F" w:rsidRDefault="0099334F" w:rsidP="00F53053">
          <w:pPr>
            <w:jc w:val="center"/>
            <w:rPr>
              <w:color w:val="000000" w:themeColor="text1"/>
              <w:sz w:val="12"/>
            </w:rPr>
          </w:pPr>
        </w:p>
      </w:tc>
      <w:tc>
        <w:tcPr>
          <w:tcW w:w="2835" w:type="dxa"/>
          <w:tcMar>
            <w:left w:w="113" w:type="dxa"/>
            <w:bottom w:w="113" w:type="dxa"/>
          </w:tcMar>
          <w:vAlign w:val="bottom"/>
        </w:tcPr>
        <w:p w14:paraId="7D1FAC6A" w14:textId="77777777" w:rsidR="0099334F" w:rsidRPr="00C5703F" w:rsidRDefault="0099334F" w:rsidP="00F53053">
          <w:pPr>
            <w:jc w:val="center"/>
            <w:rPr>
              <w:b/>
              <w:color w:val="000000" w:themeColor="text1"/>
              <w:sz w:val="12"/>
            </w:rPr>
          </w:pPr>
          <w:r>
            <w:rPr>
              <w:noProof/>
              <w:color w:val="000000" w:themeColor="text1"/>
            </w:rPr>
            <mc:AlternateContent>
              <mc:Choice Requires="wpc">
                <w:drawing>
                  <wp:inline distT="0" distB="0" distL="0" distR="0" wp14:anchorId="3C08B60E" wp14:editId="353CF8E0">
                    <wp:extent cx="1080135" cy="314960"/>
                    <wp:effectExtent l="0" t="0" r="5715" b="8890"/>
                    <wp:docPr id="247" name="Plátno 247"/>
                    <wp:cNvGraphicFramePr>
                      <a:graphicFrameLocks xmlns:a="http://schemas.openxmlformats.org/drawingml/2006/main" noChangeAspect="1"/>
                    </wp:cNvGraphicFramePr>
                    <a:graphic xmlns:a="http://schemas.openxmlformats.org/drawingml/2006/main">
                      <a:graphicData uri="http://schemas.microsoft.com/office/word/2010/wordprocessingCanvas">
                        <wpc:wpc>
                          <wpc:bg>
                            <a:noFill/>
                          </wpc:bg>
                          <wpc:whole/>
                          <wps:wsp>
                            <wps:cNvPr id="235" name="Freeform 210"/>
                            <wps:cNvSpPr>
                              <a:spLocks noEditPoints="1"/>
                            </wps:cNvSpPr>
                            <wps:spPr bwMode="auto">
                              <a:xfrm>
                                <a:off x="801326" y="42128"/>
                                <a:ext cx="278809" cy="271829"/>
                              </a:xfrm>
                              <a:custGeom>
                                <a:avLst/>
                                <a:gdLst>
                                  <a:gd name="T0" fmla="*/ 444 w 556"/>
                                  <a:gd name="T1" fmla="*/ 423 h 543"/>
                                  <a:gd name="T2" fmla="*/ 444 w 556"/>
                                  <a:gd name="T3" fmla="*/ 477 h 543"/>
                                  <a:gd name="T4" fmla="*/ 112 w 556"/>
                                  <a:gd name="T5" fmla="*/ 477 h 543"/>
                                  <a:gd name="T6" fmla="*/ 112 w 556"/>
                                  <a:gd name="T7" fmla="*/ 423 h 543"/>
                                  <a:gd name="T8" fmla="*/ 276 w 556"/>
                                  <a:gd name="T9" fmla="*/ 256 h 543"/>
                                  <a:gd name="T10" fmla="*/ 444 w 556"/>
                                  <a:gd name="T11" fmla="*/ 423 h 543"/>
                                  <a:gd name="T12" fmla="*/ 556 w 556"/>
                                  <a:gd name="T13" fmla="*/ 181 h 543"/>
                                  <a:gd name="T14" fmla="*/ 353 w 556"/>
                                  <a:gd name="T15" fmla="*/ 181 h 543"/>
                                  <a:gd name="T16" fmla="*/ 485 w 556"/>
                                  <a:gd name="T17" fmla="*/ 49 h 543"/>
                                  <a:gd name="T18" fmla="*/ 436 w 556"/>
                                  <a:gd name="T19" fmla="*/ 4 h 543"/>
                                  <a:gd name="T20" fmla="*/ 276 w 556"/>
                                  <a:gd name="T21" fmla="*/ 165 h 543"/>
                                  <a:gd name="T22" fmla="*/ 114 w 556"/>
                                  <a:gd name="T23" fmla="*/ 0 h 543"/>
                                  <a:gd name="T24" fmla="*/ 69 w 556"/>
                                  <a:gd name="T25" fmla="*/ 47 h 543"/>
                                  <a:gd name="T26" fmla="*/ 201 w 556"/>
                                  <a:gd name="T27" fmla="*/ 181 h 543"/>
                                  <a:gd name="T28" fmla="*/ 0 w 556"/>
                                  <a:gd name="T29" fmla="*/ 181 h 543"/>
                                  <a:gd name="T30" fmla="*/ 0 w 556"/>
                                  <a:gd name="T31" fmla="*/ 243 h 543"/>
                                  <a:gd name="T32" fmla="*/ 201 w 556"/>
                                  <a:gd name="T33" fmla="*/ 243 h 543"/>
                                  <a:gd name="T34" fmla="*/ 46 w 556"/>
                                  <a:gd name="T35" fmla="*/ 396 h 543"/>
                                  <a:gd name="T36" fmla="*/ 46 w 556"/>
                                  <a:gd name="T37" fmla="*/ 543 h 543"/>
                                  <a:gd name="T38" fmla="*/ 508 w 556"/>
                                  <a:gd name="T39" fmla="*/ 543 h 543"/>
                                  <a:gd name="T40" fmla="*/ 508 w 556"/>
                                  <a:gd name="T41" fmla="*/ 396 h 543"/>
                                  <a:gd name="T42" fmla="*/ 353 w 556"/>
                                  <a:gd name="T43" fmla="*/ 243 h 543"/>
                                  <a:gd name="T44" fmla="*/ 556 w 556"/>
                                  <a:gd name="T45" fmla="*/ 243 h 543"/>
                                  <a:gd name="T46" fmla="*/ 556 w 556"/>
                                  <a:gd name="T47" fmla="*/ 181 h 54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Lst>
                                <a:rect l="0" t="0" r="r" b="b"/>
                                <a:pathLst>
                                  <a:path w="556" h="543">
                                    <a:moveTo>
                                      <a:pt x="444" y="423"/>
                                    </a:moveTo>
                                    <a:lnTo>
                                      <a:pt x="444" y="477"/>
                                    </a:lnTo>
                                    <a:lnTo>
                                      <a:pt x="112" y="477"/>
                                    </a:lnTo>
                                    <a:lnTo>
                                      <a:pt x="112" y="423"/>
                                    </a:lnTo>
                                    <a:lnTo>
                                      <a:pt x="276" y="256"/>
                                    </a:lnTo>
                                    <a:lnTo>
                                      <a:pt x="444" y="423"/>
                                    </a:lnTo>
                                    <a:close/>
                                    <a:moveTo>
                                      <a:pt x="556" y="181"/>
                                    </a:moveTo>
                                    <a:lnTo>
                                      <a:pt x="353" y="181"/>
                                    </a:lnTo>
                                    <a:lnTo>
                                      <a:pt x="485" y="49"/>
                                    </a:lnTo>
                                    <a:lnTo>
                                      <a:pt x="436" y="4"/>
                                    </a:lnTo>
                                    <a:lnTo>
                                      <a:pt x="276" y="165"/>
                                    </a:lnTo>
                                    <a:lnTo>
                                      <a:pt x="114" y="0"/>
                                    </a:lnTo>
                                    <a:lnTo>
                                      <a:pt x="69" y="47"/>
                                    </a:lnTo>
                                    <a:lnTo>
                                      <a:pt x="201" y="181"/>
                                    </a:lnTo>
                                    <a:lnTo>
                                      <a:pt x="0" y="181"/>
                                    </a:lnTo>
                                    <a:lnTo>
                                      <a:pt x="0" y="243"/>
                                    </a:lnTo>
                                    <a:lnTo>
                                      <a:pt x="201" y="243"/>
                                    </a:lnTo>
                                    <a:lnTo>
                                      <a:pt x="46" y="396"/>
                                    </a:lnTo>
                                    <a:lnTo>
                                      <a:pt x="46" y="543"/>
                                    </a:lnTo>
                                    <a:lnTo>
                                      <a:pt x="508" y="543"/>
                                    </a:lnTo>
                                    <a:lnTo>
                                      <a:pt x="508" y="396"/>
                                    </a:lnTo>
                                    <a:lnTo>
                                      <a:pt x="353" y="243"/>
                                    </a:lnTo>
                                    <a:lnTo>
                                      <a:pt x="556" y="243"/>
                                    </a:lnTo>
                                    <a:lnTo>
                                      <a:pt x="556" y="181"/>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36" name="Freeform 211"/>
                            <wps:cNvSpPr>
                              <a:spLocks/>
                            </wps:cNvSpPr>
                            <wps:spPr bwMode="auto">
                              <a:xfrm>
                                <a:off x="907634" y="0"/>
                                <a:ext cx="66192" cy="66202"/>
                              </a:xfrm>
                              <a:custGeom>
                                <a:avLst/>
                                <a:gdLst>
                                  <a:gd name="T0" fmla="*/ 131 w 131"/>
                                  <a:gd name="T1" fmla="*/ 66 h 132"/>
                                  <a:gd name="T2" fmla="*/ 131 w 131"/>
                                  <a:gd name="T3" fmla="*/ 66 h 132"/>
                                  <a:gd name="T4" fmla="*/ 130 w 131"/>
                                  <a:gd name="T5" fmla="*/ 79 h 132"/>
                                  <a:gd name="T6" fmla="*/ 126 w 131"/>
                                  <a:gd name="T7" fmla="*/ 93 h 132"/>
                                  <a:gd name="T8" fmla="*/ 120 w 131"/>
                                  <a:gd name="T9" fmla="*/ 103 h 132"/>
                                  <a:gd name="T10" fmla="*/ 112 w 131"/>
                                  <a:gd name="T11" fmla="*/ 112 h 132"/>
                                  <a:gd name="T12" fmla="*/ 103 w 131"/>
                                  <a:gd name="T13" fmla="*/ 120 h 132"/>
                                  <a:gd name="T14" fmla="*/ 91 w 131"/>
                                  <a:gd name="T15" fmla="*/ 128 h 132"/>
                                  <a:gd name="T16" fmla="*/ 79 w 131"/>
                                  <a:gd name="T17" fmla="*/ 132 h 132"/>
                                  <a:gd name="T18" fmla="*/ 66 w 131"/>
                                  <a:gd name="T19" fmla="*/ 132 h 132"/>
                                  <a:gd name="T20" fmla="*/ 66 w 131"/>
                                  <a:gd name="T21" fmla="*/ 132 h 132"/>
                                  <a:gd name="T22" fmla="*/ 52 w 131"/>
                                  <a:gd name="T23" fmla="*/ 132 h 132"/>
                                  <a:gd name="T24" fmla="*/ 41 w 131"/>
                                  <a:gd name="T25" fmla="*/ 128 h 132"/>
                                  <a:gd name="T26" fmla="*/ 29 w 131"/>
                                  <a:gd name="T27" fmla="*/ 120 h 132"/>
                                  <a:gd name="T28" fmla="*/ 19 w 131"/>
                                  <a:gd name="T29" fmla="*/ 112 h 132"/>
                                  <a:gd name="T30" fmla="*/ 12 w 131"/>
                                  <a:gd name="T31" fmla="*/ 103 h 132"/>
                                  <a:gd name="T32" fmla="*/ 6 w 131"/>
                                  <a:gd name="T33" fmla="*/ 93 h 132"/>
                                  <a:gd name="T34" fmla="*/ 2 w 131"/>
                                  <a:gd name="T35" fmla="*/ 79 h 132"/>
                                  <a:gd name="T36" fmla="*/ 0 w 131"/>
                                  <a:gd name="T37" fmla="*/ 66 h 132"/>
                                  <a:gd name="T38" fmla="*/ 0 w 131"/>
                                  <a:gd name="T39" fmla="*/ 66 h 132"/>
                                  <a:gd name="T40" fmla="*/ 2 w 131"/>
                                  <a:gd name="T41" fmla="*/ 52 h 132"/>
                                  <a:gd name="T42" fmla="*/ 6 w 131"/>
                                  <a:gd name="T43" fmla="*/ 41 h 132"/>
                                  <a:gd name="T44" fmla="*/ 12 w 131"/>
                                  <a:gd name="T45" fmla="*/ 29 h 132"/>
                                  <a:gd name="T46" fmla="*/ 19 w 131"/>
                                  <a:gd name="T47" fmla="*/ 19 h 132"/>
                                  <a:gd name="T48" fmla="*/ 29 w 131"/>
                                  <a:gd name="T49" fmla="*/ 12 h 132"/>
                                  <a:gd name="T50" fmla="*/ 41 w 131"/>
                                  <a:gd name="T51" fmla="*/ 6 h 132"/>
                                  <a:gd name="T52" fmla="*/ 52 w 131"/>
                                  <a:gd name="T53" fmla="*/ 2 h 132"/>
                                  <a:gd name="T54" fmla="*/ 66 w 131"/>
                                  <a:gd name="T55" fmla="*/ 0 h 132"/>
                                  <a:gd name="T56" fmla="*/ 66 w 131"/>
                                  <a:gd name="T57" fmla="*/ 0 h 132"/>
                                  <a:gd name="T58" fmla="*/ 79 w 131"/>
                                  <a:gd name="T59" fmla="*/ 2 h 132"/>
                                  <a:gd name="T60" fmla="*/ 91 w 131"/>
                                  <a:gd name="T61" fmla="*/ 6 h 132"/>
                                  <a:gd name="T62" fmla="*/ 103 w 131"/>
                                  <a:gd name="T63" fmla="*/ 12 h 132"/>
                                  <a:gd name="T64" fmla="*/ 112 w 131"/>
                                  <a:gd name="T65" fmla="*/ 19 h 132"/>
                                  <a:gd name="T66" fmla="*/ 120 w 131"/>
                                  <a:gd name="T67" fmla="*/ 29 h 132"/>
                                  <a:gd name="T68" fmla="*/ 126 w 131"/>
                                  <a:gd name="T69" fmla="*/ 41 h 132"/>
                                  <a:gd name="T70" fmla="*/ 130 w 131"/>
                                  <a:gd name="T71" fmla="*/ 52 h 132"/>
                                  <a:gd name="T72" fmla="*/ 131 w 131"/>
                                  <a:gd name="T73" fmla="*/ 66 h 13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Lst>
                                <a:rect l="0" t="0" r="r" b="b"/>
                                <a:pathLst>
                                  <a:path w="131" h="132">
                                    <a:moveTo>
                                      <a:pt x="131" y="66"/>
                                    </a:moveTo>
                                    <a:lnTo>
                                      <a:pt x="131" y="66"/>
                                    </a:lnTo>
                                    <a:lnTo>
                                      <a:pt x="130" y="79"/>
                                    </a:lnTo>
                                    <a:lnTo>
                                      <a:pt x="126" y="93"/>
                                    </a:lnTo>
                                    <a:lnTo>
                                      <a:pt x="120" y="103"/>
                                    </a:lnTo>
                                    <a:lnTo>
                                      <a:pt x="112" y="112"/>
                                    </a:lnTo>
                                    <a:lnTo>
                                      <a:pt x="103" y="120"/>
                                    </a:lnTo>
                                    <a:lnTo>
                                      <a:pt x="91" y="128"/>
                                    </a:lnTo>
                                    <a:lnTo>
                                      <a:pt x="79" y="132"/>
                                    </a:lnTo>
                                    <a:lnTo>
                                      <a:pt x="66" y="132"/>
                                    </a:lnTo>
                                    <a:lnTo>
                                      <a:pt x="52" y="132"/>
                                    </a:lnTo>
                                    <a:lnTo>
                                      <a:pt x="41" y="128"/>
                                    </a:lnTo>
                                    <a:lnTo>
                                      <a:pt x="29" y="120"/>
                                    </a:lnTo>
                                    <a:lnTo>
                                      <a:pt x="19" y="112"/>
                                    </a:lnTo>
                                    <a:lnTo>
                                      <a:pt x="12" y="103"/>
                                    </a:lnTo>
                                    <a:lnTo>
                                      <a:pt x="6" y="93"/>
                                    </a:lnTo>
                                    <a:lnTo>
                                      <a:pt x="2" y="79"/>
                                    </a:lnTo>
                                    <a:lnTo>
                                      <a:pt x="0" y="66"/>
                                    </a:lnTo>
                                    <a:lnTo>
                                      <a:pt x="2" y="52"/>
                                    </a:lnTo>
                                    <a:lnTo>
                                      <a:pt x="6" y="41"/>
                                    </a:lnTo>
                                    <a:lnTo>
                                      <a:pt x="12" y="29"/>
                                    </a:lnTo>
                                    <a:lnTo>
                                      <a:pt x="19" y="19"/>
                                    </a:lnTo>
                                    <a:lnTo>
                                      <a:pt x="29" y="12"/>
                                    </a:lnTo>
                                    <a:lnTo>
                                      <a:pt x="41" y="6"/>
                                    </a:lnTo>
                                    <a:lnTo>
                                      <a:pt x="52" y="2"/>
                                    </a:lnTo>
                                    <a:lnTo>
                                      <a:pt x="66" y="0"/>
                                    </a:lnTo>
                                    <a:lnTo>
                                      <a:pt x="79" y="2"/>
                                    </a:lnTo>
                                    <a:lnTo>
                                      <a:pt x="91" y="6"/>
                                    </a:lnTo>
                                    <a:lnTo>
                                      <a:pt x="103" y="12"/>
                                    </a:lnTo>
                                    <a:lnTo>
                                      <a:pt x="112" y="19"/>
                                    </a:lnTo>
                                    <a:lnTo>
                                      <a:pt x="120" y="29"/>
                                    </a:lnTo>
                                    <a:lnTo>
                                      <a:pt x="126" y="41"/>
                                    </a:lnTo>
                                    <a:lnTo>
                                      <a:pt x="130" y="52"/>
                                    </a:lnTo>
                                    <a:lnTo>
                                      <a:pt x="131" y="66"/>
                                    </a:lnTo>
                                    <a:close/>
                                  </a:path>
                                </a:pathLst>
                              </a:custGeom>
                              <a:solidFill>
                                <a:srgbClr val="DC002E"/>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37" name="Freeform 212"/>
                            <wps:cNvSpPr>
                              <a:spLocks/>
                            </wps:cNvSpPr>
                            <wps:spPr bwMode="auto">
                              <a:xfrm>
                                <a:off x="907634" y="0"/>
                                <a:ext cx="66192" cy="66202"/>
                              </a:xfrm>
                              <a:custGeom>
                                <a:avLst/>
                                <a:gdLst>
                                  <a:gd name="T0" fmla="*/ 131 w 131"/>
                                  <a:gd name="T1" fmla="*/ 66 h 132"/>
                                  <a:gd name="T2" fmla="*/ 131 w 131"/>
                                  <a:gd name="T3" fmla="*/ 66 h 132"/>
                                  <a:gd name="T4" fmla="*/ 130 w 131"/>
                                  <a:gd name="T5" fmla="*/ 79 h 132"/>
                                  <a:gd name="T6" fmla="*/ 126 w 131"/>
                                  <a:gd name="T7" fmla="*/ 93 h 132"/>
                                  <a:gd name="T8" fmla="*/ 120 w 131"/>
                                  <a:gd name="T9" fmla="*/ 103 h 132"/>
                                  <a:gd name="T10" fmla="*/ 112 w 131"/>
                                  <a:gd name="T11" fmla="*/ 112 h 132"/>
                                  <a:gd name="T12" fmla="*/ 103 w 131"/>
                                  <a:gd name="T13" fmla="*/ 120 h 132"/>
                                  <a:gd name="T14" fmla="*/ 91 w 131"/>
                                  <a:gd name="T15" fmla="*/ 128 h 132"/>
                                  <a:gd name="T16" fmla="*/ 79 w 131"/>
                                  <a:gd name="T17" fmla="*/ 132 h 132"/>
                                  <a:gd name="T18" fmla="*/ 66 w 131"/>
                                  <a:gd name="T19" fmla="*/ 132 h 132"/>
                                  <a:gd name="T20" fmla="*/ 66 w 131"/>
                                  <a:gd name="T21" fmla="*/ 132 h 132"/>
                                  <a:gd name="T22" fmla="*/ 52 w 131"/>
                                  <a:gd name="T23" fmla="*/ 132 h 132"/>
                                  <a:gd name="T24" fmla="*/ 41 w 131"/>
                                  <a:gd name="T25" fmla="*/ 128 h 132"/>
                                  <a:gd name="T26" fmla="*/ 29 w 131"/>
                                  <a:gd name="T27" fmla="*/ 120 h 132"/>
                                  <a:gd name="T28" fmla="*/ 19 w 131"/>
                                  <a:gd name="T29" fmla="*/ 112 h 132"/>
                                  <a:gd name="T30" fmla="*/ 12 w 131"/>
                                  <a:gd name="T31" fmla="*/ 103 h 132"/>
                                  <a:gd name="T32" fmla="*/ 6 w 131"/>
                                  <a:gd name="T33" fmla="*/ 93 h 132"/>
                                  <a:gd name="T34" fmla="*/ 2 w 131"/>
                                  <a:gd name="T35" fmla="*/ 79 h 132"/>
                                  <a:gd name="T36" fmla="*/ 0 w 131"/>
                                  <a:gd name="T37" fmla="*/ 66 h 132"/>
                                  <a:gd name="T38" fmla="*/ 0 w 131"/>
                                  <a:gd name="T39" fmla="*/ 66 h 132"/>
                                  <a:gd name="T40" fmla="*/ 2 w 131"/>
                                  <a:gd name="T41" fmla="*/ 52 h 132"/>
                                  <a:gd name="T42" fmla="*/ 6 w 131"/>
                                  <a:gd name="T43" fmla="*/ 41 h 132"/>
                                  <a:gd name="T44" fmla="*/ 12 w 131"/>
                                  <a:gd name="T45" fmla="*/ 29 h 132"/>
                                  <a:gd name="T46" fmla="*/ 19 w 131"/>
                                  <a:gd name="T47" fmla="*/ 19 h 132"/>
                                  <a:gd name="T48" fmla="*/ 29 w 131"/>
                                  <a:gd name="T49" fmla="*/ 12 h 132"/>
                                  <a:gd name="T50" fmla="*/ 41 w 131"/>
                                  <a:gd name="T51" fmla="*/ 6 h 132"/>
                                  <a:gd name="T52" fmla="*/ 52 w 131"/>
                                  <a:gd name="T53" fmla="*/ 2 h 132"/>
                                  <a:gd name="T54" fmla="*/ 66 w 131"/>
                                  <a:gd name="T55" fmla="*/ 0 h 132"/>
                                  <a:gd name="T56" fmla="*/ 66 w 131"/>
                                  <a:gd name="T57" fmla="*/ 0 h 132"/>
                                  <a:gd name="T58" fmla="*/ 79 w 131"/>
                                  <a:gd name="T59" fmla="*/ 2 h 132"/>
                                  <a:gd name="T60" fmla="*/ 91 w 131"/>
                                  <a:gd name="T61" fmla="*/ 6 h 132"/>
                                  <a:gd name="T62" fmla="*/ 103 w 131"/>
                                  <a:gd name="T63" fmla="*/ 12 h 132"/>
                                  <a:gd name="T64" fmla="*/ 112 w 131"/>
                                  <a:gd name="T65" fmla="*/ 19 h 132"/>
                                  <a:gd name="T66" fmla="*/ 120 w 131"/>
                                  <a:gd name="T67" fmla="*/ 29 h 132"/>
                                  <a:gd name="T68" fmla="*/ 126 w 131"/>
                                  <a:gd name="T69" fmla="*/ 41 h 132"/>
                                  <a:gd name="T70" fmla="*/ 130 w 131"/>
                                  <a:gd name="T71" fmla="*/ 52 h 132"/>
                                  <a:gd name="T72" fmla="*/ 131 w 131"/>
                                  <a:gd name="T73" fmla="*/ 66 h 13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Lst>
                                <a:rect l="0" t="0" r="r" b="b"/>
                                <a:pathLst>
                                  <a:path w="131" h="132">
                                    <a:moveTo>
                                      <a:pt x="131" y="66"/>
                                    </a:moveTo>
                                    <a:lnTo>
                                      <a:pt x="131" y="66"/>
                                    </a:lnTo>
                                    <a:lnTo>
                                      <a:pt x="130" y="79"/>
                                    </a:lnTo>
                                    <a:lnTo>
                                      <a:pt x="126" y="93"/>
                                    </a:lnTo>
                                    <a:lnTo>
                                      <a:pt x="120" y="103"/>
                                    </a:lnTo>
                                    <a:lnTo>
                                      <a:pt x="112" y="112"/>
                                    </a:lnTo>
                                    <a:lnTo>
                                      <a:pt x="103" y="120"/>
                                    </a:lnTo>
                                    <a:lnTo>
                                      <a:pt x="91" y="128"/>
                                    </a:lnTo>
                                    <a:lnTo>
                                      <a:pt x="79" y="132"/>
                                    </a:lnTo>
                                    <a:lnTo>
                                      <a:pt x="66" y="132"/>
                                    </a:lnTo>
                                    <a:lnTo>
                                      <a:pt x="52" y="132"/>
                                    </a:lnTo>
                                    <a:lnTo>
                                      <a:pt x="41" y="128"/>
                                    </a:lnTo>
                                    <a:lnTo>
                                      <a:pt x="29" y="120"/>
                                    </a:lnTo>
                                    <a:lnTo>
                                      <a:pt x="19" y="112"/>
                                    </a:lnTo>
                                    <a:lnTo>
                                      <a:pt x="12" y="103"/>
                                    </a:lnTo>
                                    <a:lnTo>
                                      <a:pt x="6" y="93"/>
                                    </a:lnTo>
                                    <a:lnTo>
                                      <a:pt x="2" y="79"/>
                                    </a:lnTo>
                                    <a:lnTo>
                                      <a:pt x="0" y="66"/>
                                    </a:lnTo>
                                    <a:lnTo>
                                      <a:pt x="2" y="52"/>
                                    </a:lnTo>
                                    <a:lnTo>
                                      <a:pt x="6" y="41"/>
                                    </a:lnTo>
                                    <a:lnTo>
                                      <a:pt x="12" y="29"/>
                                    </a:lnTo>
                                    <a:lnTo>
                                      <a:pt x="19" y="19"/>
                                    </a:lnTo>
                                    <a:lnTo>
                                      <a:pt x="29" y="12"/>
                                    </a:lnTo>
                                    <a:lnTo>
                                      <a:pt x="41" y="6"/>
                                    </a:lnTo>
                                    <a:lnTo>
                                      <a:pt x="52" y="2"/>
                                    </a:lnTo>
                                    <a:lnTo>
                                      <a:pt x="66" y="0"/>
                                    </a:lnTo>
                                    <a:lnTo>
                                      <a:pt x="79" y="2"/>
                                    </a:lnTo>
                                    <a:lnTo>
                                      <a:pt x="91" y="6"/>
                                    </a:lnTo>
                                    <a:lnTo>
                                      <a:pt x="103" y="12"/>
                                    </a:lnTo>
                                    <a:lnTo>
                                      <a:pt x="112" y="19"/>
                                    </a:lnTo>
                                    <a:lnTo>
                                      <a:pt x="120" y="29"/>
                                    </a:lnTo>
                                    <a:lnTo>
                                      <a:pt x="126" y="41"/>
                                    </a:lnTo>
                                    <a:lnTo>
                                      <a:pt x="130" y="52"/>
                                    </a:lnTo>
                                    <a:lnTo>
                                      <a:pt x="131" y="66"/>
                                    </a:lnTo>
                                  </a:path>
                                </a:pathLst>
                              </a:custGeom>
                              <a:solidFill>
                                <a:schemeClr val="tx1"/>
                              </a:solidFill>
                              <a:ln>
                                <a:noFill/>
                              </a:ln>
                            </wps:spPr>
                            <wps:bodyPr rot="0" vert="horz" wrap="square" lIns="91440" tIns="45720" rIns="91440" bIns="45720" anchor="t" anchorCtr="0" upright="1">
                              <a:noAutofit/>
                            </wps:bodyPr>
                          </wps:wsp>
                          <wps:wsp>
                            <wps:cNvPr id="238" name="Freeform 213"/>
                            <wps:cNvSpPr>
                              <a:spLocks noEditPoints="1"/>
                            </wps:cNvSpPr>
                            <wps:spPr bwMode="auto">
                              <a:xfrm>
                                <a:off x="601747" y="178544"/>
                                <a:ext cx="133387" cy="136416"/>
                              </a:xfrm>
                              <a:custGeom>
                                <a:avLst/>
                                <a:gdLst>
                                  <a:gd name="T0" fmla="*/ 133 w 266"/>
                                  <a:gd name="T1" fmla="*/ 0 h 271"/>
                                  <a:gd name="T2" fmla="*/ 162 w 266"/>
                                  <a:gd name="T3" fmla="*/ 2 h 271"/>
                                  <a:gd name="T4" fmla="*/ 189 w 266"/>
                                  <a:gd name="T5" fmla="*/ 7 h 271"/>
                                  <a:gd name="T6" fmla="*/ 212 w 266"/>
                                  <a:gd name="T7" fmla="*/ 19 h 271"/>
                                  <a:gd name="T8" fmla="*/ 231 w 266"/>
                                  <a:gd name="T9" fmla="*/ 35 h 271"/>
                                  <a:gd name="T10" fmla="*/ 247 w 266"/>
                                  <a:gd name="T11" fmla="*/ 54 h 271"/>
                                  <a:gd name="T12" fmla="*/ 257 w 266"/>
                                  <a:gd name="T13" fmla="*/ 77 h 271"/>
                                  <a:gd name="T14" fmla="*/ 262 w 266"/>
                                  <a:gd name="T15" fmla="*/ 104 h 271"/>
                                  <a:gd name="T16" fmla="*/ 266 w 266"/>
                                  <a:gd name="T17" fmla="*/ 135 h 271"/>
                                  <a:gd name="T18" fmla="*/ 260 w 266"/>
                                  <a:gd name="T19" fmla="*/ 180 h 271"/>
                                  <a:gd name="T20" fmla="*/ 253 w 266"/>
                                  <a:gd name="T21" fmla="*/ 205 h 271"/>
                                  <a:gd name="T22" fmla="*/ 239 w 266"/>
                                  <a:gd name="T23" fmla="*/ 226 h 271"/>
                                  <a:gd name="T24" fmla="*/ 222 w 266"/>
                                  <a:gd name="T25" fmla="*/ 244 h 271"/>
                                  <a:gd name="T26" fmla="*/ 203 w 266"/>
                                  <a:gd name="T27" fmla="*/ 257 h 271"/>
                                  <a:gd name="T28" fmla="*/ 177 w 266"/>
                                  <a:gd name="T29" fmla="*/ 267 h 271"/>
                                  <a:gd name="T30" fmla="*/ 148 w 266"/>
                                  <a:gd name="T31" fmla="*/ 271 h 271"/>
                                  <a:gd name="T32" fmla="*/ 133 w 266"/>
                                  <a:gd name="T33" fmla="*/ 271 h 271"/>
                                  <a:gd name="T34" fmla="*/ 102 w 266"/>
                                  <a:gd name="T35" fmla="*/ 269 h 271"/>
                                  <a:gd name="T36" fmla="*/ 75 w 266"/>
                                  <a:gd name="T37" fmla="*/ 263 h 271"/>
                                  <a:gd name="T38" fmla="*/ 52 w 266"/>
                                  <a:gd name="T39" fmla="*/ 252 h 271"/>
                                  <a:gd name="T40" fmla="*/ 33 w 266"/>
                                  <a:gd name="T41" fmla="*/ 236 h 271"/>
                                  <a:gd name="T42" fmla="*/ 19 w 266"/>
                                  <a:gd name="T43" fmla="*/ 215 h 271"/>
                                  <a:gd name="T44" fmla="*/ 7 w 266"/>
                                  <a:gd name="T45" fmla="*/ 192 h 271"/>
                                  <a:gd name="T46" fmla="*/ 2 w 266"/>
                                  <a:gd name="T47" fmla="*/ 166 h 271"/>
                                  <a:gd name="T48" fmla="*/ 0 w 266"/>
                                  <a:gd name="T49" fmla="*/ 135 h 271"/>
                                  <a:gd name="T50" fmla="*/ 4 w 266"/>
                                  <a:gd name="T51" fmla="*/ 91 h 271"/>
                                  <a:gd name="T52" fmla="*/ 13 w 266"/>
                                  <a:gd name="T53" fmla="*/ 66 h 271"/>
                                  <a:gd name="T54" fmla="*/ 25 w 266"/>
                                  <a:gd name="T55" fmla="*/ 44 h 271"/>
                                  <a:gd name="T56" fmla="*/ 42 w 266"/>
                                  <a:gd name="T57" fmla="*/ 27 h 271"/>
                                  <a:gd name="T58" fmla="*/ 63 w 266"/>
                                  <a:gd name="T59" fmla="*/ 13 h 271"/>
                                  <a:gd name="T60" fmla="*/ 89 w 266"/>
                                  <a:gd name="T61" fmla="*/ 4 h 271"/>
                                  <a:gd name="T62" fmla="*/ 116 w 266"/>
                                  <a:gd name="T63" fmla="*/ 0 h 271"/>
                                  <a:gd name="T64" fmla="*/ 133 w 266"/>
                                  <a:gd name="T65" fmla="*/ 219 h 271"/>
                                  <a:gd name="T66" fmla="*/ 146 w 266"/>
                                  <a:gd name="T67" fmla="*/ 219 h 271"/>
                                  <a:gd name="T68" fmla="*/ 170 w 266"/>
                                  <a:gd name="T69" fmla="*/ 205 h 271"/>
                                  <a:gd name="T70" fmla="*/ 183 w 266"/>
                                  <a:gd name="T71" fmla="*/ 182 h 271"/>
                                  <a:gd name="T72" fmla="*/ 189 w 266"/>
                                  <a:gd name="T73" fmla="*/ 151 h 271"/>
                                  <a:gd name="T74" fmla="*/ 191 w 266"/>
                                  <a:gd name="T75" fmla="*/ 135 h 271"/>
                                  <a:gd name="T76" fmla="*/ 187 w 266"/>
                                  <a:gd name="T77" fmla="*/ 102 h 271"/>
                                  <a:gd name="T78" fmla="*/ 177 w 266"/>
                                  <a:gd name="T79" fmla="*/ 75 h 271"/>
                                  <a:gd name="T80" fmla="*/ 160 w 266"/>
                                  <a:gd name="T81" fmla="*/ 58 h 271"/>
                                  <a:gd name="T82" fmla="*/ 133 w 266"/>
                                  <a:gd name="T83" fmla="*/ 52 h 271"/>
                                  <a:gd name="T84" fmla="*/ 118 w 266"/>
                                  <a:gd name="T85" fmla="*/ 52 h 271"/>
                                  <a:gd name="T86" fmla="*/ 94 w 266"/>
                                  <a:gd name="T87" fmla="*/ 66 h 271"/>
                                  <a:gd name="T88" fmla="*/ 79 w 266"/>
                                  <a:gd name="T89" fmla="*/ 89 h 271"/>
                                  <a:gd name="T90" fmla="*/ 73 w 266"/>
                                  <a:gd name="T91" fmla="*/ 118 h 271"/>
                                  <a:gd name="T92" fmla="*/ 71 w 266"/>
                                  <a:gd name="T93" fmla="*/ 135 h 271"/>
                                  <a:gd name="T94" fmla="*/ 75 w 266"/>
                                  <a:gd name="T95" fmla="*/ 166 h 271"/>
                                  <a:gd name="T96" fmla="*/ 85 w 266"/>
                                  <a:gd name="T97" fmla="*/ 193 h 271"/>
                                  <a:gd name="T98" fmla="*/ 104 w 266"/>
                                  <a:gd name="T99" fmla="*/ 213 h 271"/>
                                  <a:gd name="T100" fmla="*/ 133 w 266"/>
                                  <a:gd name="T101" fmla="*/ 219 h 27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Lst>
                                <a:rect l="0" t="0" r="r" b="b"/>
                                <a:pathLst>
                                  <a:path w="266" h="271">
                                    <a:moveTo>
                                      <a:pt x="133" y="0"/>
                                    </a:moveTo>
                                    <a:lnTo>
                                      <a:pt x="133" y="0"/>
                                    </a:lnTo>
                                    <a:lnTo>
                                      <a:pt x="148" y="0"/>
                                    </a:lnTo>
                                    <a:lnTo>
                                      <a:pt x="162" y="2"/>
                                    </a:lnTo>
                                    <a:lnTo>
                                      <a:pt x="177" y="4"/>
                                    </a:lnTo>
                                    <a:lnTo>
                                      <a:pt x="189" y="7"/>
                                    </a:lnTo>
                                    <a:lnTo>
                                      <a:pt x="203" y="13"/>
                                    </a:lnTo>
                                    <a:lnTo>
                                      <a:pt x="212" y="19"/>
                                    </a:lnTo>
                                    <a:lnTo>
                                      <a:pt x="222" y="27"/>
                                    </a:lnTo>
                                    <a:lnTo>
                                      <a:pt x="231" y="35"/>
                                    </a:lnTo>
                                    <a:lnTo>
                                      <a:pt x="239" y="44"/>
                                    </a:lnTo>
                                    <a:lnTo>
                                      <a:pt x="247" y="54"/>
                                    </a:lnTo>
                                    <a:lnTo>
                                      <a:pt x="253" y="66"/>
                                    </a:lnTo>
                                    <a:lnTo>
                                      <a:pt x="257" y="77"/>
                                    </a:lnTo>
                                    <a:lnTo>
                                      <a:pt x="260" y="91"/>
                                    </a:lnTo>
                                    <a:lnTo>
                                      <a:pt x="262" y="104"/>
                                    </a:lnTo>
                                    <a:lnTo>
                                      <a:pt x="266" y="135"/>
                                    </a:lnTo>
                                    <a:lnTo>
                                      <a:pt x="262" y="166"/>
                                    </a:lnTo>
                                    <a:lnTo>
                                      <a:pt x="260" y="180"/>
                                    </a:lnTo>
                                    <a:lnTo>
                                      <a:pt x="257" y="192"/>
                                    </a:lnTo>
                                    <a:lnTo>
                                      <a:pt x="253" y="205"/>
                                    </a:lnTo>
                                    <a:lnTo>
                                      <a:pt x="247" y="215"/>
                                    </a:lnTo>
                                    <a:lnTo>
                                      <a:pt x="239" y="226"/>
                                    </a:lnTo>
                                    <a:lnTo>
                                      <a:pt x="231" y="236"/>
                                    </a:lnTo>
                                    <a:lnTo>
                                      <a:pt x="222" y="244"/>
                                    </a:lnTo>
                                    <a:lnTo>
                                      <a:pt x="212" y="252"/>
                                    </a:lnTo>
                                    <a:lnTo>
                                      <a:pt x="203" y="257"/>
                                    </a:lnTo>
                                    <a:lnTo>
                                      <a:pt x="189" y="263"/>
                                    </a:lnTo>
                                    <a:lnTo>
                                      <a:pt x="177" y="267"/>
                                    </a:lnTo>
                                    <a:lnTo>
                                      <a:pt x="162" y="269"/>
                                    </a:lnTo>
                                    <a:lnTo>
                                      <a:pt x="148" y="271"/>
                                    </a:lnTo>
                                    <a:lnTo>
                                      <a:pt x="133" y="271"/>
                                    </a:lnTo>
                                    <a:lnTo>
                                      <a:pt x="116" y="271"/>
                                    </a:lnTo>
                                    <a:lnTo>
                                      <a:pt x="102" y="269"/>
                                    </a:lnTo>
                                    <a:lnTo>
                                      <a:pt x="89" y="267"/>
                                    </a:lnTo>
                                    <a:lnTo>
                                      <a:pt x="75" y="263"/>
                                    </a:lnTo>
                                    <a:lnTo>
                                      <a:pt x="63" y="257"/>
                                    </a:lnTo>
                                    <a:lnTo>
                                      <a:pt x="52" y="252"/>
                                    </a:lnTo>
                                    <a:lnTo>
                                      <a:pt x="42" y="244"/>
                                    </a:lnTo>
                                    <a:lnTo>
                                      <a:pt x="33" y="236"/>
                                    </a:lnTo>
                                    <a:lnTo>
                                      <a:pt x="25" y="226"/>
                                    </a:lnTo>
                                    <a:lnTo>
                                      <a:pt x="19" y="215"/>
                                    </a:lnTo>
                                    <a:lnTo>
                                      <a:pt x="13" y="205"/>
                                    </a:lnTo>
                                    <a:lnTo>
                                      <a:pt x="7" y="192"/>
                                    </a:lnTo>
                                    <a:lnTo>
                                      <a:pt x="4" y="180"/>
                                    </a:lnTo>
                                    <a:lnTo>
                                      <a:pt x="2" y="166"/>
                                    </a:lnTo>
                                    <a:lnTo>
                                      <a:pt x="0" y="135"/>
                                    </a:lnTo>
                                    <a:lnTo>
                                      <a:pt x="2" y="104"/>
                                    </a:lnTo>
                                    <a:lnTo>
                                      <a:pt x="4" y="91"/>
                                    </a:lnTo>
                                    <a:lnTo>
                                      <a:pt x="7" y="77"/>
                                    </a:lnTo>
                                    <a:lnTo>
                                      <a:pt x="13" y="66"/>
                                    </a:lnTo>
                                    <a:lnTo>
                                      <a:pt x="19" y="54"/>
                                    </a:lnTo>
                                    <a:lnTo>
                                      <a:pt x="25" y="44"/>
                                    </a:lnTo>
                                    <a:lnTo>
                                      <a:pt x="33" y="35"/>
                                    </a:lnTo>
                                    <a:lnTo>
                                      <a:pt x="42" y="27"/>
                                    </a:lnTo>
                                    <a:lnTo>
                                      <a:pt x="52" y="19"/>
                                    </a:lnTo>
                                    <a:lnTo>
                                      <a:pt x="63" y="13"/>
                                    </a:lnTo>
                                    <a:lnTo>
                                      <a:pt x="75" y="7"/>
                                    </a:lnTo>
                                    <a:lnTo>
                                      <a:pt x="89" y="4"/>
                                    </a:lnTo>
                                    <a:lnTo>
                                      <a:pt x="102" y="2"/>
                                    </a:lnTo>
                                    <a:lnTo>
                                      <a:pt x="116" y="0"/>
                                    </a:lnTo>
                                    <a:lnTo>
                                      <a:pt x="133" y="0"/>
                                    </a:lnTo>
                                    <a:close/>
                                    <a:moveTo>
                                      <a:pt x="133" y="219"/>
                                    </a:moveTo>
                                    <a:lnTo>
                                      <a:pt x="133" y="219"/>
                                    </a:lnTo>
                                    <a:lnTo>
                                      <a:pt x="146" y="219"/>
                                    </a:lnTo>
                                    <a:lnTo>
                                      <a:pt x="160" y="213"/>
                                    </a:lnTo>
                                    <a:lnTo>
                                      <a:pt x="170" y="205"/>
                                    </a:lnTo>
                                    <a:lnTo>
                                      <a:pt x="177" y="193"/>
                                    </a:lnTo>
                                    <a:lnTo>
                                      <a:pt x="183" y="182"/>
                                    </a:lnTo>
                                    <a:lnTo>
                                      <a:pt x="187" y="166"/>
                                    </a:lnTo>
                                    <a:lnTo>
                                      <a:pt x="189" y="151"/>
                                    </a:lnTo>
                                    <a:lnTo>
                                      <a:pt x="191" y="135"/>
                                    </a:lnTo>
                                    <a:lnTo>
                                      <a:pt x="189" y="118"/>
                                    </a:lnTo>
                                    <a:lnTo>
                                      <a:pt x="187" y="102"/>
                                    </a:lnTo>
                                    <a:lnTo>
                                      <a:pt x="183" y="89"/>
                                    </a:lnTo>
                                    <a:lnTo>
                                      <a:pt x="177" y="75"/>
                                    </a:lnTo>
                                    <a:lnTo>
                                      <a:pt x="170" y="66"/>
                                    </a:lnTo>
                                    <a:lnTo>
                                      <a:pt x="160" y="58"/>
                                    </a:lnTo>
                                    <a:lnTo>
                                      <a:pt x="146" y="52"/>
                                    </a:lnTo>
                                    <a:lnTo>
                                      <a:pt x="133" y="52"/>
                                    </a:lnTo>
                                    <a:lnTo>
                                      <a:pt x="118" y="52"/>
                                    </a:lnTo>
                                    <a:lnTo>
                                      <a:pt x="104" y="58"/>
                                    </a:lnTo>
                                    <a:lnTo>
                                      <a:pt x="94" y="66"/>
                                    </a:lnTo>
                                    <a:lnTo>
                                      <a:pt x="85" y="75"/>
                                    </a:lnTo>
                                    <a:lnTo>
                                      <a:pt x="79" y="89"/>
                                    </a:lnTo>
                                    <a:lnTo>
                                      <a:pt x="75" y="102"/>
                                    </a:lnTo>
                                    <a:lnTo>
                                      <a:pt x="73" y="118"/>
                                    </a:lnTo>
                                    <a:lnTo>
                                      <a:pt x="71" y="135"/>
                                    </a:lnTo>
                                    <a:lnTo>
                                      <a:pt x="73" y="151"/>
                                    </a:lnTo>
                                    <a:lnTo>
                                      <a:pt x="75" y="166"/>
                                    </a:lnTo>
                                    <a:lnTo>
                                      <a:pt x="79" y="182"/>
                                    </a:lnTo>
                                    <a:lnTo>
                                      <a:pt x="85" y="193"/>
                                    </a:lnTo>
                                    <a:lnTo>
                                      <a:pt x="94" y="205"/>
                                    </a:lnTo>
                                    <a:lnTo>
                                      <a:pt x="104" y="213"/>
                                    </a:lnTo>
                                    <a:lnTo>
                                      <a:pt x="118" y="219"/>
                                    </a:lnTo>
                                    <a:lnTo>
                                      <a:pt x="133" y="219"/>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39" name="Freeform 214"/>
                            <wps:cNvSpPr>
                              <a:spLocks/>
                            </wps:cNvSpPr>
                            <wps:spPr bwMode="auto">
                              <a:xfrm>
                                <a:off x="601747" y="178544"/>
                                <a:ext cx="133387" cy="136416"/>
                              </a:xfrm>
                              <a:custGeom>
                                <a:avLst/>
                                <a:gdLst>
                                  <a:gd name="T0" fmla="*/ 133 w 266"/>
                                  <a:gd name="T1" fmla="*/ 0 h 271"/>
                                  <a:gd name="T2" fmla="*/ 162 w 266"/>
                                  <a:gd name="T3" fmla="*/ 2 h 271"/>
                                  <a:gd name="T4" fmla="*/ 189 w 266"/>
                                  <a:gd name="T5" fmla="*/ 7 h 271"/>
                                  <a:gd name="T6" fmla="*/ 212 w 266"/>
                                  <a:gd name="T7" fmla="*/ 19 h 271"/>
                                  <a:gd name="T8" fmla="*/ 231 w 266"/>
                                  <a:gd name="T9" fmla="*/ 35 h 271"/>
                                  <a:gd name="T10" fmla="*/ 247 w 266"/>
                                  <a:gd name="T11" fmla="*/ 54 h 271"/>
                                  <a:gd name="T12" fmla="*/ 257 w 266"/>
                                  <a:gd name="T13" fmla="*/ 77 h 271"/>
                                  <a:gd name="T14" fmla="*/ 262 w 266"/>
                                  <a:gd name="T15" fmla="*/ 104 h 271"/>
                                  <a:gd name="T16" fmla="*/ 266 w 266"/>
                                  <a:gd name="T17" fmla="*/ 135 h 271"/>
                                  <a:gd name="T18" fmla="*/ 260 w 266"/>
                                  <a:gd name="T19" fmla="*/ 180 h 271"/>
                                  <a:gd name="T20" fmla="*/ 253 w 266"/>
                                  <a:gd name="T21" fmla="*/ 205 h 271"/>
                                  <a:gd name="T22" fmla="*/ 239 w 266"/>
                                  <a:gd name="T23" fmla="*/ 226 h 271"/>
                                  <a:gd name="T24" fmla="*/ 222 w 266"/>
                                  <a:gd name="T25" fmla="*/ 244 h 271"/>
                                  <a:gd name="T26" fmla="*/ 203 w 266"/>
                                  <a:gd name="T27" fmla="*/ 257 h 271"/>
                                  <a:gd name="T28" fmla="*/ 177 w 266"/>
                                  <a:gd name="T29" fmla="*/ 267 h 271"/>
                                  <a:gd name="T30" fmla="*/ 148 w 266"/>
                                  <a:gd name="T31" fmla="*/ 271 h 271"/>
                                  <a:gd name="T32" fmla="*/ 133 w 266"/>
                                  <a:gd name="T33" fmla="*/ 271 h 271"/>
                                  <a:gd name="T34" fmla="*/ 102 w 266"/>
                                  <a:gd name="T35" fmla="*/ 269 h 271"/>
                                  <a:gd name="T36" fmla="*/ 75 w 266"/>
                                  <a:gd name="T37" fmla="*/ 263 h 271"/>
                                  <a:gd name="T38" fmla="*/ 52 w 266"/>
                                  <a:gd name="T39" fmla="*/ 252 h 271"/>
                                  <a:gd name="T40" fmla="*/ 33 w 266"/>
                                  <a:gd name="T41" fmla="*/ 236 h 271"/>
                                  <a:gd name="T42" fmla="*/ 19 w 266"/>
                                  <a:gd name="T43" fmla="*/ 215 h 271"/>
                                  <a:gd name="T44" fmla="*/ 7 w 266"/>
                                  <a:gd name="T45" fmla="*/ 192 h 271"/>
                                  <a:gd name="T46" fmla="*/ 2 w 266"/>
                                  <a:gd name="T47" fmla="*/ 166 h 271"/>
                                  <a:gd name="T48" fmla="*/ 0 w 266"/>
                                  <a:gd name="T49" fmla="*/ 135 h 271"/>
                                  <a:gd name="T50" fmla="*/ 4 w 266"/>
                                  <a:gd name="T51" fmla="*/ 91 h 271"/>
                                  <a:gd name="T52" fmla="*/ 13 w 266"/>
                                  <a:gd name="T53" fmla="*/ 66 h 271"/>
                                  <a:gd name="T54" fmla="*/ 25 w 266"/>
                                  <a:gd name="T55" fmla="*/ 44 h 271"/>
                                  <a:gd name="T56" fmla="*/ 42 w 266"/>
                                  <a:gd name="T57" fmla="*/ 27 h 271"/>
                                  <a:gd name="T58" fmla="*/ 63 w 266"/>
                                  <a:gd name="T59" fmla="*/ 13 h 271"/>
                                  <a:gd name="T60" fmla="*/ 89 w 266"/>
                                  <a:gd name="T61" fmla="*/ 4 h 271"/>
                                  <a:gd name="T62" fmla="*/ 116 w 266"/>
                                  <a:gd name="T63" fmla="*/ 0 h 27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Lst>
                                <a:rect l="0" t="0" r="r" b="b"/>
                                <a:pathLst>
                                  <a:path w="266" h="271">
                                    <a:moveTo>
                                      <a:pt x="133" y="0"/>
                                    </a:moveTo>
                                    <a:lnTo>
                                      <a:pt x="133" y="0"/>
                                    </a:lnTo>
                                    <a:lnTo>
                                      <a:pt x="148" y="0"/>
                                    </a:lnTo>
                                    <a:lnTo>
                                      <a:pt x="162" y="2"/>
                                    </a:lnTo>
                                    <a:lnTo>
                                      <a:pt x="177" y="4"/>
                                    </a:lnTo>
                                    <a:lnTo>
                                      <a:pt x="189" y="7"/>
                                    </a:lnTo>
                                    <a:lnTo>
                                      <a:pt x="203" y="13"/>
                                    </a:lnTo>
                                    <a:lnTo>
                                      <a:pt x="212" y="19"/>
                                    </a:lnTo>
                                    <a:lnTo>
                                      <a:pt x="222" y="27"/>
                                    </a:lnTo>
                                    <a:lnTo>
                                      <a:pt x="231" y="35"/>
                                    </a:lnTo>
                                    <a:lnTo>
                                      <a:pt x="239" y="44"/>
                                    </a:lnTo>
                                    <a:lnTo>
                                      <a:pt x="247" y="54"/>
                                    </a:lnTo>
                                    <a:lnTo>
                                      <a:pt x="253" y="66"/>
                                    </a:lnTo>
                                    <a:lnTo>
                                      <a:pt x="257" y="77"/>
                                    </a:lnTo>
                                    <a:lnTo>
                                      <a:pt x="260" y="91"/>
                                    </a:lnTo>
                                    <a:lnTo>
                                      <a:pt x="262" y="104"/>
                                    </a:lnTo>
                                    <a:lnTo>
                                      <a:pt x="266" y="135"/>
                                    </a:lnTo>
                                    <a:lnTo>
                                      <a:pt x="262" y="166"/>
                                    </a:lnTo>
                                    <a:lnTo>
                                      <a:pt x="260" y="180"/>
                                    </a:lnTo>
                                    <a:lnTo>
                                      <a:pt x="257" y="192"/>
                                    </a:lnTo>
                                    <a:lnTo>
                                      <a:pt x="253" y="205"/>
                                    </a:lnTo>
                                    <a:lnTo>
                                      <a:pt x="247" y="215"/>
                                    </a:lnTo>
                                    <a:lnTo>
                                      <a:pt x="239" y="226"/>
                                    </a:lnTo>
                                    <a:lnTo>
                                      <a:pt x="231" y="236"/>
                                    </a:lnTo>
                                    <a:lnTo>
                                      <a:pt x="222" y="244"/>
                                    </a:lnTo>
                                    <a:lnTo>
                                      <a:pt x="212" y="252"/>
                                    </a:lnTo>
                                    <a:lnTo>
                                      <a:pt x="203" y="257"/>
                                    </a:lnTo>
                                    <a:lnTo>
                                      <a:pt x="189" y="263"/>
                                    </a:lnTo>
                                    <a:lnTo>
                                      <a:pt x="177" y="267"/>
                                    </a:lnTo>
                                    <a:lnTo>
                                      <a:pt x="162" y="269"/>
                                    </a:lnTo>
                                    <a:lnTo>
                                      <a:pt x="148" y="271"/>
                                    </a:lnTo>
                                    <a:lnTo>
                                      <a:pt x="133" y="271"/>
                                    </a:lnTo>
                                    <a:lnTo>
                                      <a:pt x="116" y="271"/>
                                    </a:lnTo>
                                    <a:lnTo>
                                      <a:pt x="102" y="269"/>
                                    </a:lnTo>
                                    <a:lnTo>
                                      <a:pt x="89" y="267"/>
                                    </a:lnTo>
                                    <a:lnTo>
                                      <a:pt x="75" y="263"/>
                                    </a:lnTo>
                                    <a:lnTo>
                                      <a:pt x="63" y="257"/>
                                    </a:lnTo>
                                    <a:lnTo>
                                      <a:pt x="52" y="252"/>
                                    </a:lnTo>
                                    <a:lnTo>
                                      <a:pt x="42" y="244"/>
                                    </a:lnTo>
                                    <a:lnTo>
                                      <a:pt x="33" y="236"/>
                                    </a:lnTo>
                                    <a:lnTo>
                                      <a:pt x="25" y="226"/>
                                    </a:lnTo>
                                    <a:lnTo>
                                      <a:pt x="19" y="215"/>
                                    </a:lnTo>
                                    <a:lnTo>
                                      <a:pt x="13" y="205"/>
                                    </a:lnTo>
                                    <a:lnTo>
                                      <a:pt x="7" y="192"/>
                                    </a:lnTo>
                                    <a:lnTo>
                                      <a:pt x="4" y="180"/>
                                    </a:lnTo>
                                    <a:lnTo>
                                      <a:pt x="2" y="166"/>
                                    </a:lnTo>
                                    <a:lnTo>
                                      <a:pt x="0" y="135"/>
                                    </a:lnTo>
                                    <a:lnTo>
                                      <a:pt x="2" y="104"/>
                                    </a:lnTo>
                                    <a:lnTo>
                                      <a:pt x="4" y="91"/>
                                    </a:lnTo>
                                    <a:lnTo>
                                      <a:pt x="7" y="77"/>
                                    </a:lnTo>
                                    <a:lnTo>
                                      <a:pt x="13" y="66"/>
                                    </a:lnTo>
                                    <a:lnTo>
                                      <a:pt x="19" y="54"/>
                                    </a:lnTo>
                                    <a:lnTo>
                                      <a:pt x="25" y="44"/>
                                    </a:lnTo>
                                    <a:lnTo>
                                      <a:pt x="33" y="35"/>
                                    </a:lnTo>
                                    <a:lnTo>
                                      <a:pt x="42" y="27"/>
                                    </a:lnTo>
                                    <a:lnTo>
                                      <a:pt x="52" y="19"/>
                                    </a:lnTo>
                                    <a:lnTo>
                                      <a:pt x="63" y="13"/>
                                    </a:lnTo>
                                    <a:lnTo>
                                      <a:pt x="75" y="7"/>
                                    </a:lnTo>
                                    <a:lnTo>
                                      <a:pt x="89" y="4"/>
                                    </a:lnTo>
                                    <a:lnTo>
                                      <a:pt x="102" y="2"/>
                                    </a:lnTo>
                                    <a:lnTo>
                                      <a:pt x="116" y="0"/>
                                    </a:lnTo>
                                    <a:lnTo>
                                      <a:pt x="133" y="0"/>
                                    </a:lnTo>
                                  </a:path>
                                </a:pathLst>
                              </a:cu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40" name="Freeform 215"/>
                            <wps:cNvSpPr>
                              <a:spLocks/>
                            </wps:cNvSpPr>
                            <wps:spPr bwMode="auto">
                              <a:xfrm>
                                <a:off x="637851" y="204624"/>
                                <a:ext cx="59172" cy="84257"/>
                              </a:xfrm>
                              <a:custGeom>
                                <a:avLst/>
                                <a:gdLst>
                                  <a:gd name="T0" fmla="*/ 62 w 120"/>
                                  <a:gd name="T1" fmla="*/ 167 h 167"/>
                                  <a:gd name="T2" fmla="*/ 62 w 120"/>
                                  <a:gd name="T3" fmla="*/ 167 h 167"/>
                                  <a:gd name="T4" fmla="*/ 75 w 120"/>
                                  <a:gd name="T5" fmla="*/ 167 h 167"/>
                                  <a:gd name="T6" fmla="*/ 89 w 120"/>
                                  <a:gd name="T7" fmla="*/ 161 h 167"/>
                                  <a:gd name="T8" fmla="*/ 99 w 120"/>
                                  <a:gd name="T9" fmla="*/ 153 h 167"/>
                                  <a:gd name="T10" fmla="*/ 106 w 120"/>
                                  <a:gd name="T11" fmla="*/ 141 h 167"/>
                                  <a:gd name="T12" fmla="*/ 112 w 120"/>
                                  <a:gd name="T13" fmla="*/ 130 h 167"/>
                                  <a:gd name="T14" fmla="*/ 116 w 120"/>
                                  <a:gd name="T15" fmla="*/ 114 h 167"/>
                                  <a:gd name="T16" fmla="*/ 118 w 120"/>
                                  <a:gd name="T17" fmla="*/ 99 h 167"/>
                                  <a:gd name="T18" fmla="*/ 120 w 120"/>
                                  <a:gd name="T19" fmla="*/ 83 h 167"/>
                                  <a:gd name="T20" fmla="*/ 120 w 120"/>
                                  <a:gd name="T21" fmla="*/ 83 h 167"/>
                                  <a:gd name="T22" fmla="*/ 118 w 120"/>
                                  <a:gd name="T23" fmla="*/ 66 h 167"/>
                                  <a:gd name="T24" fmla="*/ 116 w 120"/>
                                  <a:gd name="T25" fmla="*/ 50 h 167"/>
                                  <a:gd name="T26" fmla="*/ 112 w 120"/>
                                  <a:gd name="T27" fmla="*/ 37 h 167"/>
                                  <a:gd name="T28" fmla="*/ 106 w 120"/>
                                  <a:gd name="T29" fmla="*/ 23 h 167"/>
                                  <a:gd name="T30" fmla="*/ 99 w 120"/>
                                  <a:gd name="T31" fmla="*/ 14 h 167"/>
                                  <a:gd name="T32" fmla="*/ 89 w 120"/>
                                  <a:gd name="T33" fmla="*/ 6 h 167"/>
                                  <a:gd name="T34" fmla="*/ 75 w 120"/>
                                  <a:gd name="T35" fmla="*/ 0 h 167"/>
                                  <a:gd name="T36" fmla="*/ 62 w 120"/>
                                  <a:gd name="T37" fmla="*/ 0 h 167"/>
                                  <a:gd name="T38" fmla="*/ 62 w 120"/>
                                  <a:gd name="T39" fmla="*/ 0 h 167"/>
                                  <a:gd name="T40" fmla="*/ 47 w 120"/>
                                  <a:gd name="T41" fmla="*/ 0 h 167"/>
                                  <a:gd name="T42" fmla="*/ 33 w 120"/>
                                  <a:gd name="T43" fmla="*/ 6 h 167"/>
                                  <a:gd name="T44" fmla="*/ 23 w 120"/>
                                  <a:gd name="T45" fmla="*/ 14 h 167"/>
                                  <a:gd name="T46" fmla="*/ 14 w 120"/>
                                  <a:gd name="T47" fmla="*/ 23 h 167"/>
                                  <a:gd name="T48" fmla="*/ 8 w 120"/>
                                  <a:gd name="T49" fmla="*/ 37 h 167"/>
                                  <a:gd name="T50" fmla="*/ 4 w 120"/>
                                  <a:gd name="T51" fmla="*/ 50 h 167"/>
                                  <a:gd name="T52" fmla="*/ 2 w 120"/>
                                  <a:gd name="T53" fmla="*/ 66 h 167"/>
                                  <a:gd name="T54" fmla="*/ 0 w 120"/>
                                  <a:gd name="T55" fmla="*/ 83 h 167"/>
                                  <a:gd name="T56" fmla="*/ 0 w 120"/>
                                  <a:gd name="T57" fmla="*/ 83 h 167"/>
                                  <a:gd name="T58" fmla="*/ 2 w 120"/>
                                  <a:gd name="T59" fmla="*/ 99 h 167"/>
                                  <a:gd name="T60" fmla="*/ 4 w 120"/>
                                  <a:gd name="T61" fmla="*/ 114 h 167"/>
                                  <a:gd name="T62" fmla="*/ 8 w 120"/>
                                  <a:gd name="T63" fmla="*/ 130 h 167"/>
                                  <a:gd name="T64" fmla="*/ 14 w 120"/>
                                  <a:gd name="T65" fmla="*/ 141 h 167"/>
                                  <a:gd name="T66" fmla="*/ 23 w 120"/>
                                  <a:gd name="T67" fmla="*/ 153 h 167"/>
                                  <a:gd name="T68" fmla="*/ 33 w 120"/>
                                  <a:gd name="T69" fmla="*/ 161 h 167"/>
                                  <a:gd name="T70" fmla="*/ 47 w 120"/>
                                  <a:gd name="T71" fmla="*/ 167 h 167"/>
                                  <a:gd name="T72" fmla="*/ 62 w 120"/>
                                  <a:gd name="T73" fmla="*/ 167 h 16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Lst>
                                <a:rect l="0" t="0" r="r" b="b"/>
                                <a:pathLst>
                                  <a:path w="120" h="167">
                                    <a:moveTo>
                                      <a:pt x="62" y="167"/>
                                    </a:moveTo>
                                    <a:lnTo>
                                      <a:pt x="62" y="167"/>
                                    </a:lnTo>
                                    <a:lnTo>
                                      <a:pt x="75" y="167"/>
                                    </a:lnTo>
                                    <a:lnTo>
                                      <a:pt x="89" y="161"/>
                                    </a:lnTo>
                                    <a:lnTo>
                                      <a:pt x="99" y="153"/>
                                    </a:lnTo>
                                    <a:lnTo>
                                      <a:pt x="106" y="141"/>
                                    </a:lnTo>
                                    <a:lnTo>
                                      <a:pt x="112" y="130"/>
                                    </a:lnTo>
                                    <a:lnTo>
                                      <a:pt x="116" y="114"/>
                                    </a:lnTo>
                                    <a:lnTo>
                                      <a:pt x="118" y="99"/>
                                    </a:lnTo>
                                    <a:lnTo>
                                      <a:pt x="120" y="83"/>
                                    </a:lnTo>
                                    <a:lnTo>
                                      <a:pt x="118" y="66"/>
                                    </a:lnTo>
                                    <a:lnTo>
                                      <a:pt x="116" y="50"/>
                                    </a:lnTo>
                                    <a:lnTo>
                                      <a:pt x="112" y="37"/>
                                    </a:lnTo>
                                    <a:lnTo>
                                      <a:pt x="106" y="23"/>
                                    </a:lnTo>
                                    <a:lnTo>
                                      <a:pt x="99" y="14"/>
                                    </a:lnTo>
                                    <a:lnTo>
                                      <a:pt x="89" y="6"/>
                                    </a:lnTo>
                                    <a:lnTo>
                                      <a:pt x="75" y="0"/>
                                    </a:lnTo>
                                    <a:lnTo>
                                      <a:pt x="62" y="0"/>
                                    </a:lnTo>
                                    <a:lnTo>
                                      <a:pt x="47" y="0"/>
                                    </a:lnTo>
                                    <a:lnTo>
                                      <a:pt x="33" y="6"/>
                                    </a:lnTo>
                                    <a:lnTo>
                                      <a:pt x="23" y="14"/>
                                    </a:lnTo>
                                    <a:lnTo>
                                      <a:pt x="14" y="23"/>
                                    </a:lnTo>
                                    <a:lnTo>
                                      <a:pt x="8" y="37"/>
                                    </a:lnTo>
                                    <a:lnTo>
                                      <a:pt x="4" y="50"/>
                                    </a:lnTo>
                                    <a:lnTo>
                                      <a:pt x="2" y="66"/>
                                    </a:lnTo>
                                    <a:lnTo>
                                      <a:pt x="0" y="83"/>
                                    </a:lnTo>
                                    <a:lnTo>
                                      <a:pt x="2" y="99"/>
                                    </a:lnTo>
                                    <a:lnTo>
                                      <a:pt x="4" y="114"/>
                                    </a:lnTo>
                                    <a:lnTo>
                                      <a:pt x="8" y="130"/>
                                    </a:lnTo>
                                    <a:lnTo>
                                      <a:pt x="14" y="141"/>
                                    </a:lnTo>
                                    <a:lnTo>
                                      <a:pt x="23" y="153"/>
                                    </a:lnTo>
                                    <a:lnTo>
                                      <a:pt x="33" y="161"/>
                                    </a:lnTo>
                                    <a:lnTo>
                                      <a:pt x="47" y="167"/>
                                    </a:lnTo>
                                    <a:lnTo>
                                      <a:pt x="62" y="167"/>
                                    </a:lnTo>
                                  </a:path>
                                </a:pathLst>
                              </a:cu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41" name="Freeform 216"/>
                            <wps:cNvSpPr>
                              <a:spLocks/>
                            </wps:cNvSpPr>
                            <wps:spPr bwMode="auto">
                              <a:xfrm>
                                <a:off x="460336" y="178544"/>
                                <a:ext cx="116338" cy="136416"/>
                              </a:xfrm>
                              <a:custGeom>
                                <a:avLst/>
                                <a:gdLst>
                                  <a:gd name="T0" fmla="*/ 154 w 231"/>
                                  <a:gd name="T1" fmla="*/ 0 h 271"/>
                                  <a:gd name="T2" fmla="*/ 193 w 231"/>
                                  <a:gd name="T3" fmla="*/ 2 h 271"/>
                                  <a:gd name="T4" fmla="*/ 226 w 231"/>
                                  <a:gd name="T5" fmla="*/ 69 h 271"/>
                                  <a:gd name="T6" fmla="*/ 208 w 231"/>
                                  <a:gd name="T7" fmla="*/ 62 h 271"/>
                                  <a:gd name="T8" fmla="*/ 173 w 231"/>
                                  <a:gd name="T9" fmla="*/ 52 h 271"/>
                                  <a:gd name="T10" fmla="*/ 156 w 231"/>
                                  <a:gd name="T11" fmla="*/ 52 h 271"/>
                                  <a:gd name="T12" fmla="*/ 123 w 231"/>
                                  <a:gd name="T13" fmla="*/ 58 h 271"/>
                                  <a:gd name="T14" fmla="*/ 96 w 231"/>
                                  <a:gd name="T15" fmla="*/ 75 h 271"/>
                                  <a:gd name="T16" fmla="*/ 79 w 231"/>
                                  <a:gd name="T17" fmla="*/ 100 h 271"/>
                                  <a:gd name="T18" fmla="*/ 73 w 231"/>
                                  <a:gd name="T19" fmla="*/ 135 h 271"/>
                                  <a:gd name="T20" fmla="*/ 75 w 231"/>
                                  <a:gd name="T21" fmla="*/ 155 h 271"/>
                                  <a:gd name="T22" fmla="*/ 87 w 231"/>
                                  <a:gd name="T23" fmla="*/ 186 h 271"/>
                                  <a:gd name="T24" fmla="*/ 112 w 231"/>
                                  <a:gd name="T25" fmla="*/ 207 h 271"/>
                                  <a:gd name="T26" fmla="*/ 143 w 231"/>
                                  <a:gd name="T27" fmla="*/ 219 h 271"/>
                                  <a:gd name="T28" fmla="*/ 162 w 231"/>
                                  <a:gd name="T29" fmla="*/ 219 h 271"/>
                                  <a:gd name="T30" fmla="*/ 197 w 231"/>
                                  <a:gd name="T31" fmla="*/ 215 h 271"/>
                                  <a:gd name="T32" fmla="*/ 230 w 231"/>
                                  <a:gd name="T33" fmla="*/ 205 h 271"/>
                                  <a:gd name="T34" fmla="*/ 231 w 231"/>
                                  <a:gd name="T35" fmla="*/ 259 h 271"/>
                                  <a:gd name="T36" fmla="*/ 199 w 231"/>
                                  <a:gd name="T37" fmla="*/ 269 h 271"/>
                                  <a:gd name="T38" fmla="*/ 154 w 231"/>
                                  <a:gd name="T39" fmla="*/ 271 h 271"/>
                                  <a:gd name="T40" fmla="*/ 127 w 231"/>
                                  <a:gd name="T41" fmla="*/ 271 h 271"/>
                                  <a:gd name="T42" fmla="*/ 87 w 231"/>
                                  <a:gd name="T43" fmla="*/ 261 h 271"/>
                                  <a:gd name="T44" fmla="*/ 61 w 231"/>
                                  <a:gd name="T45" fmla="*/ 250 h 271"/>
                                  <a:gd name="T46" fmla="*/ 40 w 231"/>
                                  <a:gd name="T47" fmla="*/ 232 h 271"/>
                                  <a:gd name="T48" fmla="*/ 21 w 231"/>
                                  <a:gd name="T49" fmla="*/ 213 h 271"/>
                                  <a:gd name="T50" fmla="*/ 7 w 231"/>
                                  <a:gd name="T51" fmla="*/ 186 h 271"/>
                                  <a:gd name="T52" fmla="*/ 2 w 231"/>
                                  <a:gd name="T53" fmla="*/ 153 h 271"/>
                                  <a:gd name="T54" fmla="*/ 0 w 231"/>
                                  <a:gd name="T55" fmla="*/ 135 h 271"/>
                                  <a:gd name="T56" fmla="*/ 3 w 231"/>
                                  <a:gd name="T57" fmla="*/ 102 h 271"/>
                                  <a:gd name="T58" fmla="*/ 11 w 231"/>
                                  <a:gd name="T59" fmla="*/ 75 h 271"/>
                                  <a:gd name="T60" fmla="*/ 27 w 231"/>
                                  <a:gd name="T61" fmla="*/ 52 h 271"/>
                                  <a:gd name="T62" fmla="*/ 44 w 231"/>
                                  <a:gd name="T63" fmla="*/ 33 h 271"/>
                                  <a:gd name="T64" fmla="*/ 67 w 231"/>
                                  <a:gd name="T65" fmla="*/ 17 h 271"/>
                                  <a:gd name="T66" fmla="*/ 92 w 231"/>
                                  <a:gd name="T67" fmla="*/ 7 h 271"/>
                                  <a:gd name="T68" fmla="*/ 121 w 231"/>
                                  <a:gd name="T69" fmla="*/ 2 h 27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Lst>
                                <a:rect l="0" t="0" r="r" b="b"/>
                                <a:pathLst>
                                  <a:path w="231" h="271">
                                    <a:moveTo>
                                      <a:pt x="154" y="0"/>
                                    </a:moveTo>
                                    <a:lnTo>
                                      <a:pt x="154" y="0"/>
                                    </a:lnTo>
                                    <a:lnTo>
                                      <a:pt x="173" y="0"/>
                                    </a:lnTo>
                                    <a:lnTo>
                                      <a:pt x="193" y="2"/>
                                    </a:lnTo>
                                    <a:lnTo>
                                      <a:pt x="231" y="11"/>
                                    </a:lnTo>
                                    <a:lnTo>
                                      <a:pt x="226" y="69"/>
                                    </a:lnTo>
                                    <a:lnTo>
                                      <a:pt x="208" y="62"/>
                                    </a:lnTo>
                                    <a:lnTo>
                                      <a:pt x="191" y="56"/>
                                    </a:lnTo>
                                    <a:lnTo>
                                      <a:pt x="173" y="52"/>
                                    </a:lnTo>
                                    <a:lnTo>
                                      <a:pt x="156" y="52"/>
                                    </a:lnTo>
                                    <a:lnTo>
                                      <a:pt x="139" y="52"/>
                                    </a:lnTo>
                                    <a:lnTo>
                                      <a:pt x="123" y="58"/>
                                    </a:lnTo>
                                    <a:lnTo>
                                      <a:pt x="108" y="66"/>
                                    </a:lnTo>
                                    <a:lnTo>
                                      <a:pt x="96" y="75"/>
                                    </a:lnTo>
                                    <a:lnTo>
                                      <a:pt x="87" y="87"/>
                                    </a:lnTo>
                                    <a:lnTo>
                                      <a:pt x="79" y="100"/>
                                    </a:lnTo>
                                    <a:lnTo>
                                      <a:pt x="75" y="118"/>
                                    </a:lnTo>
                                    <a:lnTo>
                                      <a:pt x="73" y="135"/>
                                    </a:lnTo>
                                    <a:lnTo>
                                      <a:pt x="75" y="155"/>
                                    </a:lnTo>
                                    <a:lnTo>
                                      <a:pt x="79" y="170"/>
                                    </a:lnTo>
                                    <a:lnTo>
                                      <a:pt x="87" y="186"/>
                                    </a:lnTo>
                                    <a:lnTo>
                                      <a:pt x="98" y="197"/>
                                    </a:lnTo>
                                    <a:lnTo>
                                      <a:pt x="112" y="207"/>
                                    </a:lnTo>
                                    <a:lnTo>
                                      <a:pt x="127" y="213"/>
                                    </a:lnTo>
                                    <a:lnTo>
                                      <a:pt x="143" y="219"/>
                                    </a:lnTo>
                                    <a:lnTo>
                                      <a:pt x="162" y="219"/>
                                    </a:lnTo>
                                    <a:lnTo>
                                      <a:pt x="179" y="219"/>
                                    </a:lnTo>
                                    <a:lnTo>
                                      <a:pt x="197" y="215"/>
                                    </a:lnTo>
                                    <a:lnTo>
                                      <a:pt x="214" y="211"/>
                                    </a:lnTo>
                                    <a:lnTo>
                                      <a:pt x="230" y="205"/>
                                    </a:lnTo>
                                    <a:lnTo>
                                      <a:pt x="231" y="259"/>
                                    </a:lnTo>
                                    <a:lnTo>
                                      <a:pt x="216" y="265"/>
                                    </a:lnTo>
                                    <a:lnTo>
                                      <a:pt x="199" y="269"/>
                                    </a:lnTo>
                                    <a:lnTo>
                                      <a:pt x="177" y="271"/>
                                    </a:lnTo>
                                    <a:lnTo>
                                      <a:pt x="154" y="271"/>
                                    </a:lnTo>
                                    <a:lnTo>
                                      <a:pt x="127" y="271"/>
                                    </a:lnTo>
                                    <a:lnTo>
                                      <a:pt x="100" y="265"/>
                                    </a:lnTo>
                                    <a:lnTo>
                                      <a:pt x="87" y="261"/>
                                    </a:lnTo>
                                    <a:lnTo>
                                      <a:pt x="73" y="255"/>
                                    </a:lnTo>
                                    <a:lnTo>
                                      <a:pt x="61" y="250"/>
                                    </a:lnTo>
                                    <a:lnTo>
                                      <a:pt x="50" y="242"/>
                                    </a:lnTo>
                                    <a:lnTo>
                                      <a:pt x="40" y="232"/>
                                    </a:lnTo>
                                    <a:lnTo>
                                      <a:pt x="31" y="223"/>
                                    </a:lnTo>
                                    <a:lnTo>
                                      <a:pt x="21" y="213"/>
                                    </a:lnTo>
                                    <a:lnTo>
                                      <a:pt x="13" y="199"/>
                                    </a:lnTo>
                                    <a:lnTo>
                                      <a:pt x="7" y="186"/>
                                    </a:lnTo>
                                    <a:lnTo>
                                      <a:pt x="3" y="170"/>
                                    </a:lnTo>
                                    <a:lnTo>
                                      <a:pt x="2" y="153"/>
                                    </a:lnTo>
                                    <a:lnTo>
                                      <a:pt x="0" y="135"/>
                                    </a:lnTo>
                                    <a:lnTo>
                                      <a:pt x="2" y="118"/>
                                    </a:lnTo>
                                    <a:lnTo>
                                      <a:pt x="3" y="102"/>
                                    </a:lnTo>
                                    <a:lnTo>
                                      <a:pt x="7" y="89"/>
                                    </a:lnTo>
                                    <a:lnTo>
                                      <a:pt x="11" y="75"/>
                                    </a:lnTo>
                                    <a:lnTo>
                                      <a:pt x="19" y="62"/>
                                    </a:lnTo>
                                    <a:lnTo>
                                      <a:pt x="27" y="52"/>
                                    </a:lnTo>
                                    <a:lnTo>
                                      <a:pt x="34" y="40"/>
                                    </a:lnTo>
                                    <a:lnTo>
                                      <a:pt x="44" y="33"/>
                                    </a:lnTo>
                                    <a:lnTo>
                                      <a:pt x="56" y="25"/>
                                    </a:lnTo>
                                    <a:lnTo>
                                      <a:pt x="67" y="17"/>
                                    </a:lnTo>
                                    <a:lnTo>
                                      <a:pt x="79" y="11"/>
                                    </a:lnTo>
                                    <a:lnTo>
                                      <a:pt x="92" y="7"/>
                                    </a:lnTo>
                                    <a:lnTo>
                                      <a:pt x="108" y="4"/>
                                    </a:lnTo>
                                    <a:lnTo>
                                      <a:pt x="121" y="2"/>
                                    </a:lnTo>
                                    <a:lnTo>
                                      <a:pt x="154"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42" name="Freeform 217"/>
                            <wps:cNvSpPr>
                              <a:spLocks/>
                            </wps:cNvSpPr>
                            <wps:spPr bwMode="auto">
                              <a:xfrm>
                                <a:off x="460336" y="178544"/>
                                <a:ext cx="116338" cy="136416"/>
                              </a:xfrm>
                              <a:custGeom>
                                <a:avLst/>
                                <a:gdLst>
                                  <a:gd name="T0" fmla="*/ 154 w 231"/>
                                  <a:gd name="T1" fmla="*/ 0 h 271"/>
                                  <a:gd name="T2" fmla="*/ 193 w 231"/>
                                  <a:gd name="T3" fmla="*/ 2 h 271"/>
                                  <a:gd name="T4" fmla="*/ 226 w 231"/>
                                  <a:gd name="T5" fmla="*/ 69 h 271"/>
                                  <a:gd name="T6" fmla="*/ 208 w 231"/>
                                  <a:gd name="T7" fmla="*/ 62 h 271"/>
                                  <a:gd name="T8" fmla="*/ 173 w 231"/>
                                  <a:gd name="T9" fmla="*/ 52 h 271"/>
                                  <a:gd name="T10" fmla="*/ 156 w 231"/>
                                  <a:gd name="T11" fmla="*/ 52 h 271"/>
                                  <a:gd name="T12" fmla="*/ 123 w 231"/>
                                  <a:gd name="T13" fmla="*/ 58 h 271"/>
                                  <a:gd name="T14" fmla="*/ 96 w 231"/>
                                  <a:gd name="T15" fmla="*/ 75 h 271"/>
                                  <a:gd name="T16" fmla="*/ 79 w 231"/>
                                  <a:gd name="T17" fmla="*/ 100 h 271"/>
                                  <a:gd name="T18" fmla="*/ 73 w 231"/>
                                  <a:gd name="T19" fmla="*/ 135 h 271"/>
                                  <a:gd name="T20" fmla="*/ 75 w 231"/>
                                  <a:gd name="T21" fmla="*/ 155 h 271"/>
                                  <a:gd name="T22" fmla="*/ 87 w 231"/>
                                  <a:gd name="T23" fmla="*/ 186 h 271"/>
                                  <a:gd name="T24" fmla="*/ 112 w 231"/>
                                  <a:gd name="T25" fmla="*/ 207 h 271"/>
                                  <a:gd name="T26" fmla="*/ 143 w 231"/>
                                  <a:gd name="T27" fmla="*/ 219 h 271"/>
                                  <a:gd name="T28" fmla="*/ 162 w 231"/>
                                  <a:gd name="T29" fmla="*/ 219 h 271"/>
                                  <a:gd name="T30" fmla="*/ 197 w 231"/>
                                  <a:gd name="T31" fmla="*/ 215 h 271"/>
                                  <a:gd name="T32" fmla="*/ 230 w 231"/>
                                  <a:gd name="T33" fmla="*/ 205 h 271"/>
                                  <a:gd name="T34" fmla="*/ 231 w 231"/>
                                  <a:gd name="T35" fmla="*/ 259 h 271"/>
                                  <a:gd name="T36" fmla="*/ 199 w 231"/>
                                  <a:gd name="T37" fmla="*/ 269 h 271"/>
                                  <a:gd name="T38" fmla="*/ 154 w 231"/>
                                  <a:gd name="T39" fmla="*/ 271 h 271"/>
                                  <a:gd name="T40" fmla="*/ 127 w 231"/>
                                  <a:gd name="T41" fmla="*/ 271 h 271"/>
                                  <a:gd name="T42" fmla="*/ 87 w 231"/>
                                  <a:gd name="T43" fmla="*/ 261 h 271"/>
                                  <a:gd name="T44" fmla="*/ 61 w 231"/>
                                  <a:gd name="T45" fmla="*/ 250 h 271"/>
                                  <a:gd name="T46" fmla="*/ 40 w 231"/>
                                  <a:gd name="T47" fmla="*/ 232 h 271"/>
                                  <a:gd name="T48" fmla="*/ 21 w 231"/>
                                  <a:gd name="T49" fmla="*/ 213 h 271"/>
                                  <a:gd name="T50" fmla="*/ 7 w 231"/>
                                  <a:gd name="T51" fmla="*/ 186 h 271"/>
                                  <a:gd name="T52" fmla="*/ 2 w 231"/>
                                  <a:gd name="T53" fmla="*/ 153 h 271"/>
                                  <a:gd name="T54" fmla="*/ 0 w 231"/>
                                  <a:gd name="T55" fmla="*/ 135 h 271"/>
                                  <a:gd name="T56" fmla="*/ 3 w 231"/>
                                  <a:gd name="T57" fmla="*/ 102 h 271"/>
                                  <a:gd name="T58" fmla="*/ 11 w 231"/>
                                  <a:gd name="T59" fmla="*/ 75 h 271"/>
                                  <a:gd name="T60" fmla="*/ 27 w 231"/>
                                  <a:gd name="T61" fmla="*/ 52 h 271"/>
                                  <a:gd name="T62" fmla="*/ 44 w 231"/>
                                  <a:gd name="T63" fmla="*/ 33 h 271"/>
                                  <a:gd name="T64" fmla="*/ 67 w 231"/>
                                  <a:gd name="T65" fmla="*/ 17 h 271"/>
                                  <a:gd name="T66" fmla="*/ 92 w 231"/>
                                  <a:gd name="T67" fmla="*/ 7 h 271"/>
                                  <a:gd name="T68" fmla="*/ 121 w 231"/>
                                  <a:gd name="T69" fmla="*/ 2 h 27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Lst>
                                <a:rect l="0" t="0" r="r" b="b"/>
                                <a:pathLst>
                                  <a:path w="231" h="271">
                                    <a:moveTo>
                                      <a:pt x="154" y="0"/>
                                    </a:moveTo>
                                    <a:lnTo>
                                      <a:pt x="154" y="0"/>
                                    </a:lnTo>
                                    <a:lnTo>
                                      <a:pt x="173" y="0"/>
                                    </a:lnTo>
                                    <a:lnTo>
                                      <a:pt x="193" y="2"/>
                                    </a:lnTo>
                                    <a:lnTo>
                                      <a:pt x="231" y="11"/>
                                    </a:lnTo>
                                    <a:lnTo>
                                      <a:pt x="226" y="69"/>
                                    </a:lnTo>
                                    <a:lnTo>
                                      <a:pt x="208" y="62"/>
                                    </a:lnTo>
                                    <a:lnTo>
                                      <a:pt x="191" y="56"/>
                                    </a:lnTo>
                                    <a:lnTo>
                                      <a:pt x="173" y="52"/>
                                    </a:lnTo>
                                    <a:lnTo>
                                      <a:pt x="156" y="52"/>
                                    </a:lnTo>
                                    <a:lnTo>
                                      <a:pt x="139" y="52"/>
                                    </a:lnTo>
                                    <a:lnTo>
                                      <a:pt x="123" y="58"/>
                                    </a:lnTo>
                                    <a:lnTo>
                                      <a:pt x="108" y="66"/>
                                    </a:lnTo>
                                    <a:lnTo>
                                      <a:pt x="96" y="75"/>
                                    </a:lnTo>
                                    <a:lnTo>
                                      <a:pt x="87" y="87"/>
                                    </a:lnTo>
                                    <a:lnTo>
                                      <a:pt x="79" y="100"/>
                                    </a:lnTo>
                                    <a:lnTo>
                                      <a:pt x="75" y="118"/>
                                    </a:lnTo>
                                    <a:lnTo>
                                      <a:pt x="73" y="135"/>
                                    </a:lnTo>
                                    <a:lnTo>
                                      <a:pt x="75" y="155"/>
                                    </a:lnTo>
                                    <a:lnTo>
                                      <a:pt x="79" y="170"/>
                                    </a:lnTo>
                                    <a:lnTo>
                                      <a:pt x="87" y="186"/>
                                    </a:lnTo>
                                    <a:lnTo>
                                      <a:pt x="98" y="197"/>
                                    </a:lnTo>
                                    <a:lnTo>
                                      <a:pt x="112" y="207"/>
                                    </a:lnTo>
                                    <a:lnTo>
                                      <a:pt x="127" y="213"/>
                                    </a:lnTo>
                                    <a:lnTo>
                                      <a:pt x="143" y="219"/>
                                    </a:lnTo>
                                    <a:lnTo>
                                      <a:pt x="162" y="219"/>
                                    </a:lnTo>
                                    <a:lnTo>
                                      <a:pt x="179" y="219"/>
                                    </a:lnTo>
                                    <a:lnTo>
                                      <a:pt x="197" y="215"/>
                                    </a:lnTo>
                                    <a:lnTo>
                                      <a:pt x="214" y="211"/>
                                    </a:lnTo>
                                    <a:lnTo>
                                      <a:pt x="230" y="205"/>
                                    </a:lnTo>
                                    <a:lnTo>
                                      <a:pt x="231" y="259"/>
                                    </a:lnTo>
                                    <a:lnTo>
                                      <a:pt x="216" y="265"/>
                                    </a:lnTo>
                                    <a:lnTo>
                                      <a:pt x="199" y="269"/>
                                    </a:lnTo>
                                    <a:lnTo>
                                      <a:pt x="177" y="271"/>
                                    </a:lnTo>
                                    <a:lnTo>
                                      <a:pt x="154" y="271"/>
                                    </a:lnTo>
                                    <a:lnTo>
                                      <a:pt x="127" y="271"/>
                                    </a:lnTo>
                                    <a:lnTo>
                                      <a:pt x="100" y="265"/>
                                    </a:lnTo>
                                    <a:lnTo>
                                      <a:pt x="87" y="261"/>
                                    </a:lnTo>
                                    <a:lnTo>
                                      <a:pt x="73" y="255"/>
                                    </a:lnTo>
                                    <a:lnTo>
                                      <a:pt x="61" y="250"/>
                                    </a:lnTo>
                                    <a:lnTo>
                                      <a:pt x="50" y="242"/>
                                    </a:lnTo>
                                    <a:lnTo>
                                      <a:pt x="40" y="232"/>
                                    </a:lnTo>
                                    <a:lnTo>
                                      <a:pt x="31" y="223"/>
                                    </a:lnTo>
                                    <a:lnTo>
                                      <a:pt x="21" y="213"/>
                                    </a:lnTo>
                                    <a:lnTo>
                                      <a:pt x="13" y="199"/>
                                    </a:lnTo>
                                    <a:lnTo>
                                      <a:pt x="7" y="186"/>
                                    </a:lnTo>
                                    <a:lnTo>
                                      <a:pt x="3" y="170"/>
                                    </a:lnTo>
                                    <a:lnTo>
                                      <a:pt x="2" y="153"/>
                                    </a:lnTo>
                                    <a:lnTo>
                                      <a:pt x="0" y="135"/>
                                    </a:lnTo>
                                    <a:lnTo>
                                      <a:pt x="2" y="118"/>
                                    </a:lnTo>
                                    <a:lnTo>
                                      <a:pt x="3" y="102"/>
                                    </a:lnTo>
                                    <a:lnTo>
                                      <a:pt x="7" y="89"/>
                                    </a:lnTo>
                                    <a:lnTo>
                                      <a:pt x="11" y="75"/>
                                    </a:lnTo>
                                    <a:lnTo>
                                      <a:pt x="19" y="62"/>
                                    </a:lnTo>
                                    <a:lnTo>
                                      <a:pt x="27" y="52"/>
                                    </a:lnTo>
                                    <a:lnTo>
                                      <a:pt x="34" y="40"/>
                                    </a:lnTo>
                                    <a:lnTo>
                                      <a:pt x="44" y="33"/>
                                    </a:lnTo>
                                    <a:lnTo>
                                      <a:pt x="56" y="25"/>
                                    </a:lnTo>
                                    <a:lnTo>
                                      <a:pt x="67" y="17"/>
                                    </a:lnTo>
                                    <a:lnTo>
                                      <a:pt x="79" y="11"/>
                                    </a:lnTo>
                                    <a:lnTo>
                                      <a:pt x="92" y="7"/>
                                    </a:lnTo>
                                    <a:lnTo>
                                      <a:pt x="108" y="4"/>
                                    </a:lnTo>
                                    <a:lnTo>
                                      <a:pt x="121" y="2"/>
                                    </a:lnTo>
                                    <a:lnTo>
                                      <a:pt x="154" y="0"/>
                                    </a:lnTo>
                                  </a:path>
                                </a:pathLst>
                              </a:cu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43" name="Freeform 218"/>
                            <wps:cNvSpPr>
                              <a:spLocks/>
                            </wps:cNvSpPr>
                            <wps:spPr bwMode="auto">
                              <a:xfrm>
                                <a:off x="337981" y="179547"/>
                                <a:ext cx="95277" cy="134410"/>
                              </a:xfrm>
                              <a:custGeom>
                                <a:avLst/>
                                <a:gdLst>
                                  <a:gd name="T0" fmla="*/ 0 w 190"/>
                                  <a:gd name="T1" fmla="*/ 0 h 267"/>
                                  <a:gd name="T2" fmla="*/ 186 w 190"/>
                                  <a:gd name="T3" fmla="*/ 0 h 267"/>
                                  <a:gd name="T4" fmla="*/ 186 w 190"/>
                                  <a:gd name="T5" fmla="*/ 50 h 267"/>
                                  <a:gd name="T6" fmla="*/ 68 w 190"/>
                                  <a:gd name="T7" fmla="*/ 50 h 267"/>
                                  <a:gd name="T8" fmla="*/ 68 w 190"/>
                                  <a:gd name="T9" fmla="*/ 104 h 267"/>
                                  <a:gd name="T10" fmla="*/ 178 w 190"/>
                                  <a:gd name="T11" fmla="*/ 104 h 267"/>
                                  <a:gd name="T12" fmla="*/ 178 w 190"/>
                                  <a:gd name="T13" fmla="*/ 157 h 267"/>
                                  <a:gd name="T14" fmla="*/ 68 w 190"/>
                                  <a:gd name="T15" fmla="*/ 157 h 267"/>
                                  <a:gd name="T16" fmla="*/ 68 w 190"/>
                                  <a:gd name="T17" fmla="*/ 215 h 267"/>
                                  <a:gd name="T18" fmla="*/ 190 w 190"/>
                                  <a:gd name="T19" fmla="*/ 215 h 267"/>
                                  <a:gd name="T20" fmla="*/ 190 w 190"/>
                                  <a:gd name="T21" fmla="*/ 267 h 267"/>
                                  <a:gd name="T22" fmla="*/ 0 w 190"/>
                                  <a:gd name="T23" fmla="*/ 267 h 267"/>
                                  <a:gd name="T24" fmla="*/ 0 w 190"/>
                                  <a:gd name="T25" fmla="*/ 0 h 26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Lst>
                                <a:rect l="0" t="0" r="r" b="b"/>
                                <a:pathLst>
                                  <a:path w="190" h="267">
                                    <a:moveTo>
                                      <a:pt x="0" y="0"/>
                                    </a:moveTo>
                                    <a:lnTo>
                                      <a:pt x="186" y="0"/>
                                    </a:lnTo>
                                    <a:lnTo>
                                      <a:pt x="186" y="50"/>
                                    </a:lnTo>
                                    <a:lnTo>
                                      <a:pt x="68" y="50"/>
                                    </a:lnTo>
                                    <a:lnTo>
                                      <a:pt x="68" y="104"/>
                                    </a:lnTo>
                                    <a:lnTo>
                                      <a:pt x="178" y="104"/>
                                    </a:lnTo>
                                    <a:lnTo>
                                      <a:pt x="178" y="157"/>
                                    </a:lnTo>
                                    <a:lnTo>
                                      <a:pt x="68" y="157"/>
                                    </a:lnTo>
                                    <a:lnTo>
                                      <a:pt x="68" y="215"/>
                                    </a:lnTo>
                                    <a:lnTo>
                                      <a:pt x="190" y="215"/>
                                    </a:lnTo>
                                    <a:lnTo>
                                      <a:pt x="190" y="267"/>
                                    </a:lnTo>
                                    <a:lnTo>
                                      <a:pt x="0" y="267"/>
                                    </a:lnTo>
                                    <a:lnTo>
                                      <a:pt x="0"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44" name="Freeform 219"/>
                            <wps:cNvSpPr>
                              <a:spLocks/>
                            </wps:cNvSpPr>
                            <wps:spPr bwMode="auto">
                              <a:xfrm>
                                <a:off x="124361" y="179547"/>
                                <a:ext cx="186541" cy="134410"/>
                              </a:xfrm>
                              <a:custGeom>
                                <a:avLst/>
                                <a:gdLst>
                                  <a:gd name="T0" fmla="*/ 0 w 373"/>
                                  <a:gd name="T1" fmla="*/ 0 h 267"/>
                                  <a:gd name="T2" fmla="*/ 72 w 373"/>
                                  <a:gd name="T3" fmla="*/ 0 h 267"/>
                                  <a:gd name="T4" fmla="*/ 105 w 373"/>
                                  <a:gd name="T5" fmla="*/ 203 h 267"/>
                                  <a:gd name="T6" fmla="*/ 107 w 373"/>
                                  <a:gd name="T7" fmla="*/ 203 h 267"/>
                                  <a:gd name="T8" fmla="*/ 141 w 373"/>
                                  <a:gd name="T9" fmla="*/ 0 h 267"/>
                                  <a:gd name="T10" fmla="*/ 232 w 373"/>
                                  <a:gd name="T11" fmla="*/ 0 h 267"/>
                                  <a:gd name="T12" fmla="*/ 269 w 373"/>
                                  <a:gd name="T13" fmla="*/ 203 h 267"/>
                                  <a:gd name="T14" fmla="*/ 304 w 373"/>
                                  <a:gd name="T15" fmla="*/ 0 h 267"/>
                                  <a:gd name="T16" fmla="*/ 373 w 373"/>
                                  <a:gd name="T17" fmla="*/ 0 h 267"/>
                                  <a:gd name="T18" fmla="*/ 311 w 373"/>
                                  <a:gd name="T19" fmla="*/ 267 h 267"/>
                                  <a:gd name="T20" fmla="*/ 222 w 373"/>
                                  <a:gd name="T21" fmla="*/ 267 h 267"/>
                                  <a:gd name="T22" fmla="*/ 186 w 373"/>
                                  <a:gd name="T23" fmla="*/ 62 h 267"/>
                                  <a:gd name="T24" fmla="*/ 151 w 373"/>
                                  <a:gd name="T25" fmla="*/ 267 h 267"/>
                                  <a:gd name="T26" fmla="*/ 58 w 373"/>
                                  <a:gd name="T27" fmla="*/ 267 h 267"/>
                                  <a:gd name="T28" fmla="*/ 0 w 373"/>
                                  <a:gd name="T29" fmla="*/ 0 h 26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Lst>
                                <a:rect l="0" t="0" r="r" b="b"/>
                                <a:pathLst>
                                  <a:path w="373" h="267">
                                    <a:moveTo>
                                      <a:pt x="0" y="0"/>
                                    </a:moveTo>
                                    <a:lnTo>
                                      <a:pt x="72" y="0"/>
                                    </a:lnTo>
                                    <a:lnTo>
                                      <a:pt x="105" y="203"/>
                                    </a:lnTo>
                                    <a:lnTo>
                                      <a:pt x="107" y="203"/>
                                    </a:lnTo>
                                    <a:lnTo>
                                      <a:pt x="141" y="0"/>
                                    </a:lnTo>
                                    <a:lnTo>
                                      <a:pt x="232" y="0"/>
                                    </a:lnTo>
                                    <a:lnTo>
                                      <a:pt x="269" y="203"/>
                                    </a:lnTo>
                                    <a:lnTo>
                                      <a:pt x="304" y="0"/>
                                    </a:lnTo>
                                    <a:lnTo>
                                      <a:pt x="373" y="0"/>
                                    </a:lnTo>
                                    <a:lnTo>
                                      <a:pt x="311" y="267"/>
                                    </a:lnTo>
                                    <a:lnTo>
                                      <a:pt x="222" y="267"/>
                                    </a:lnTo>
                                    <a:lnTo>
                                      <a:pt x="186" y="62"/>
                                    </a:lnTo>
                                    <a:lnTo>
                                      <a:pt x="151" y="267"/>
                                    </a:lnTo>
                                    <a:lnTo>
                                      <a:pt x="58" y="267"/>
                                    </a:lnTo>
                                    <a:lnTo>
                                      <a:pt x="0"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45" name="Freeform 220"/>
                            <wps:cNvSpPr>
                              <a:spLocks/>
                            </wps:cNvSpPr>
                            <wps:spPr bwMode="auto">
                              <a:xfrm>
                                <a:off x="0" y="178544"/>
                                <a:ext cx="100291" cy="136416"/>
                              </a:xfrm>
                              <a:custGeom>
                                <a:avLst/>
                                <a:gdLst>
                                  <a:gd name="T0" fmla="*/ 116 w 201"/>
                                  <a:gd name="T1" fmla="*/ 0 h 271"/>
                                  <a:gd name="T2" fmla="*/ 170 w 201"/>
                                  <a:gd name="T3" fmla="*/ 4 h 271"/>
                                  <a:gd name="T4" fmla="*/ 180 w 201"/>
                                  <a:gd name="T5" fmla="*/ 64 h 271"/>
                                  <a:gd name="T6" fmla="*/ 166 w 201"/>
                                  <a:gd name="T7" fmla="*/ 58 h 271"/>
                                  <a:gd name="T8" fmla="*/ 137 w 201"/>
                                  <a:gd name="T9" fmla="*/ 52 h 271"/>
                                  <a:gd name="T10" fmla="*/ 122 w 201"/>
                                  <a:gd name="T11" fmla="*/ 52 h 271"/>
                                  <a:gd name="T12" fmla="*/ 91 w 201"/>
                                  <a:gd name="T13" fmla="*/ 54 h 271"/>
                                  <a:gd name="T14" fmla="*/ 77 w 201"/>
                                  <a:gd name="T15" fmla="*/ 62 h 271"/>
                                  <a:gd name="T16" fmla="*/ 73 w 201"/>
                                  <a:gd name="T17" fmla="*/ 75 h 271"/>
                                  <a:gd name="T18" fmla="*/ 73 w 201"/>
                                  <a:gd name="T19" fmla="*/ 81 h 271"/>
                                  <a:gd name="T20" fmla="*/ 85 w 201"/>
                                  <a:gd name="T21" fmla="*/ 93 h 271"/>
                                  <a:gd name="T22" fmla="*/ 114 w 201"/>
                                  <a:gd name="T23" fmla="*/ 102 h 271"/>
                                  <a:gd name="T24" fmla="*/ 160 w 201"/>
                                  <a:gd name="T25" fmla="*/ 120 h 271"/>
                                  <a:gd name="T26" fmla="*/ 180 w 201"/>
                                  <a:gd name="T27" fmla="*/ 133 h 271"/>
                                  <a:gd name="T28" fmla="*/ 195 w 201"/>
                                  <a:gd name="T29" fmla="*/ 155 h 271"/>
                                  <a:gd name="T30" fmla="*/ 201 w 201"/>
                                  <a:gd name="T31" fmla="*/ 184 h 271"/>
                                  <a:gd name="T32" fmla="*/ 199 w 201"/>
                                  <a:gd name="T33" fmla="*/ 197 h 271"/>
                                  <a:gd name="T34" fmla="*/ 195 w 201"/>
                                  <a:gd name="T35" fmla="*/ 219 h 271"/>
                                  <a:gd name="T36" fmla="*/ 185 w 201"/>
                                  <a:gd name="T37" fmla="*/ 236 h 271"/>
                                  <a:gd name="T38" fmla="*/ 172 w 201"/>
                                  <a:gd name="T39" fmla="*/ 250 h 271"/>
                                  <a:gd name="T40" fmla="*/ 147 w 201"/>
                                  <a:gd name="T41" fmla="*/ 263 h 271"/>
                                  <a:gd name="T42" fmla="*/ 104 w 201"/>
                                  <a:gd name="T43" fmla="*/ 271 h 271"/>
                                  <a:gd name="T44" fmla="*/ 81 w 201"/>
                                  <a:gd name="T45" fmla="*/ 271 h 271"/>
                                  <a:gd name="T46" fmla="*/ 43 w 201"/>
                                  <a:gd name="T47" fmla="*/ 269 h 271"/>
                                  <a:gd name="T48" fmla="*/ 4 w 201"/>
                                  <a:gd name="T49" fmla="*/ 259 h 271"/>
                                  <a:gd name="T50" fmla="*/ 10 w 201"/>
                                  <a:gd name="T51" fmla="*/ 201 h 271"/>
                                  <a:gd name="T52" fmla="*/ 43 w 201"/>
                                  <a:gd name="T53" fmla="*/ 215 h 271"/>
                                  <a:gd name="T54" fmla="*/ 81 w 201"/>
                                  <a:gd name="T55" fmla="*/ 219 h 271"/>
                                  <a:gd name="T56" fmla="*/ 99 w 201"/>
                                  <a:gd name="T57" fmla="*/ 219 h 271"/>
                                  <a:gd name="T58" fmla="*/ 118 w 201"/>
                                  <a:gd name="T59" fmla="*/ 211 h 271"/>
                                  <a:gd name="T60" fmla="*/ 124 w 201"/>
                                  <a:gd name="T61" fmla="*/ 201 h 271"/>
                                  <a:gd name="T62" fmla="*/ 126 w 201"/>
                                  <a:gd name="T63" fmla="*/ 193 h 271"/>
                                  <a:gd name="T64" fmla="*/ 120 w 201"/>
                                  <a:gd name="T65" fmla="*/ 178 h 271"/>
                                  <a:gd name="T66" fmla="*/ 106 w 201"/>
                                  <a:gd name="T67" fmla="*/ 168 h 271"/>
                                  <a:gd name="T68" fmla="*/ 64 w 201"/>
                                  <a:gd name="T69" fmla="*/ 155 h 271"/>
                                  <a:gd name="T70" fmla="*/ 29 w 201"/>
                                  <a:gd name="T71" fmla="*/ 139 h 271"/>
                                  <a:gd name="T72" fmla="*/ 12 w 201"/>
                                  <a:gd name="T73" fmla="*/ 122 h 271"/>
                                  <a:gd name="T74" fmla="*/ 2 w 201"/>
                                  <a:gd name="T75" fmla="*/ 97 h 271"/>
                                  <a:gd name="T76" fmla="*/ 0 w 201"/>
                                  <a:gd name="T77" fmla="*/ 81 h 271"/>
                                  <a:gd name="T78" fmla="*/ 4 w 201"/>
                                  <a:gd name="T79" fmla="*/ 58 h 271"/>
                                  <a:gd name="T80" fmla="*/ 12 w 201"/>
                                  <a:gd name="T81" fmla="*/ 40 h 271"/>
                                  <a:gd name="T82" fmla="*/ 23 w 201"/>
                                  <a:gd name="T83" fmla="*/ 27 h 271"/>
                                  <a:gd name="T84" fmla="*/ 56 w 201"/>
                                  <a:gd name="T85" fmla="*/ 7 h 271"/>
                                  <a:gd name="T86" fmla="*/ 97 w 201"/>
                                  <a:gd name="T87" fmla="*/ 0 h 27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Lst>
                                <a:rect l="0" t="0" r="r" b="b"/>
                                <a:pathLst>
                                  <a:path w="201" h="271">
                                    <a:moveTo>
                                      <a:pt x="116" y="0"/>
                                    </a:moveTo>
                                    <a:lnTo>
                                      <a:pt x="116" y="0"/>
                                    </a:lnTo>
                                    <a:lnTo>
                                      <a:pt x="153" y="2"/>
                                    </a:lnTo>
                                    <a:lnTo>
                                      <a:pt x="170" y="4"/>
                                    </a:lnTo>
                                    <a:lnTo>
                                      <a:pt x="185" y="7"/>
                                    </a:lnTo>
                                    <a:lnTo>
                                      <a:pt x="180" y="64"/>
                                    </a:lnTo>
                                    <a:lnTo>
                                      <a:pt x="166" y="58"/>
                                    </a:lnTo>
                                    <a:lnTo>
                                      <a:pt x="153" y="54"/>
                                    </a:lnTo>
                                    <a:lnTo>
                                      <a:pt x="137" y="52"/>
                                    </a:lnTo>
                                    <a:lnTo>
                                      <a:pt x="122" y="52"/>
                                    </a:lnTo>
                                    <a:lnTo>
                                      <a:pt x="106" y="52"/>
                                    </a:lnTo>
                                    <a:lnTo>
                                      <a:pt x="91" y="54"/>
                                    </a:lnTo>
                                    <a:lnTo>
                                      <a:pt x="83" y="56"/>
                                    </a:lnTo>
                                    <a:lnTo>
                                      <a:pt x="77" y="62"/>
                                    </a:lnTo>
                                    <a:lnTo>
                                      <a:pt x="73" y="67"/>
                                    </a:lnTo>
                                    <a:lnTo>
                                      <a:pt x="73" y="75"/>
                                    </a:lnTo>
                                    <a:lnTo>
                                      <a:pt x="73" y="81"/>
                                    </a:lnTo>
                                    <a:lnTo>
                                      <a:pt x="79" y="87"/>
                                    </a:lnTo>
                                    <a:lnTo>
                                      <a:pt x="85" y="93"/>
                                    </a:lnTo>
                                    <a:lnTo>
                                      <a:pt x="93" y="97"/>
                                    </a:lnTo>
                                    <a:lnTo>
                                      <a:pt x="114" y="102"/>
                                    </a:lnTo>
                                    <a:lnTo>
                                      <a:pt x="137" y="110"/>
                                    </a:lnTo>
                                    <a:lnTo>
                                      <a:pt x="160" y="120"/>
                                    </a:lnTo>
                                    <a:lnTo>
                                      <a:pt x="170" y="126"/>
                                    </a:lnTo>
                                    <a:lnTo>
                                      <a:pt x="180" y="133"/>
                                    </a:lnTo>
                                    <a:lnTo>
                                      <a:pt x="189" y="143"/>
                                    </a:lnTo>
                                    <a:lnTo>
                                      <a:pt x="195" y="155"/>
                                    </a:lnTo>
                                    <a:lnTo>
                                      <a:pt x="199" y="168"/>
                                    </a:lnTo>
                                    <a:lnTo>
                                      <a:pt x="201" y="184"/>
                                    </a:lnTo>
                                    <a:lnTo>
                                      <a:pt x="199" y="197"/>
                                    </a:lnTo>
                                    <a:lnTo>
                                      <a:pt x="197" y="209"/>
                                    </a:lnTo>
                                    <a:lnTo>
                                      <a:pt x="195" y="219"/>
                                    </a:lnTo>
                                    <a:lnTo>
                                      <a:pt x="191" y="228"/>
                                    </a:lnTo>
                                    <a:lnTo>
                                      <a:pt x="185" y="236"/>
                                    </a:lnTo>
                                    <a:lnTo>
                                      <a:pt x="180" y="244"/>
                                    </a:lnTo>
                                    <a:lnTo>
                                      <a:pt x="172" y="250"/>
                                    </a:lnTo>
                                    <a:lnTo>
                                      <a:pt x="164" y="254"/>
                                    </a:lnTo>
                                    <a:lnTo>
                                      <a:pt x="147" y="263"/>
                                    </a:lnTo>
                                    <a:lnTo>
                                      <a:pt x="126" y="267"/>
                                    </a:lnTo>
                                    <a:lnTo>
                                      <a:pt x="104" y="271"/>
                                    </a:lnTo>
                                    <a:lnTo>
                                      <a:pt x="81" y="271"/>
                                    </a:lnTo>
                                    <a:lnTo>
                                      <a:pt x="64" y="271"/>
                                    </a:lnTo>
                                    <a:lnTo>
                                      <a:pt x="43" y="269"/>
                                    </a:lnTo>
                                    <a:lnTo>
                                      <a:pt x="21" y="265"/>
                                    </a:lnTo>
                                    <a:lnTo>
                                      <a:pt x="4" y="259"/>
                                    </a:lnTo>
                                    <a:lnTo>
                                      <a:pt x="10" y="201"/>
                                    </a:lnTo>
                                    <a:lnTo>
                                      <a:pt x="25" y="209"/>
                                    </a:lnTo>
                                    <a:lnTo>
                                      <a:pt x="43" y="215"/>
                                    </a:lnTo>
                                    <a:lnTo>
                                      <a:pt x="62" y="219"/>
                                    </a:lnTo>
                                    <a:lnTo>
                                      <a:pt x="81" y="219"/>
                                    </a:lnTo>
                                    <a:lnTo>
                                      <a:pt x="99" y="219"/>
                                    </a:lnTo>
                                    <a:lnTo>
                                      <a:pt x="112" y="215"/>
                                    </a:lnTo>
                                    <a:lnTo>
                                      <a:pt x="118" y="211"/>
                                    </a:lnTo>
                                    <a:lnTo>
                                      <a:pt x="122" y="205"/>
                                    </a:lnTo>
                                    <a:lnTo>
                                      <a:pt x="124" y="201"/>
                                    </a:lnTo>
                                    <a:lnTo>
                                      <a:pt x="126" y="193"/>
                                    </a:lnTo>
                                    <a:lnTo>
                                      <a:pt x="124" y="186"/>
                                    </a:lnTo>
                                    <a:lnTo>
                                      <a:pt x="120" y="178"/>
                                    </a:lnTo>
                                    <a:lnTo>
                                      <a:pt x="114" y="172"/>
                                    </a:lnTo>
                                    <a:lnTo>
                                      <a:pt x="106" y="168"/>
                                    </a:lnTo>
                                    <a:lnTo>
                                      <a:pt x="85" y="161"/>
                                    </a:lnTo>
                                    <a:lnTo>
                                      <a:pt x="64" y="155"/>
                                    </a:lnTo>
                                    <a:lnTo>
                                      <a:pt x="41" y="145"/>
                                    </a:lnTo>
                                    <a:lnTo>
                                      <a:pt x="29" y="139"/>
                                    </a:lnTo>
                                    <a:lnTo>
                                      <a:pt x="19" y="131"/>
                                    </a:lnTo>
                                    <a:lnTo>
                                      <a:pt x="12" y="122"/>
                                    </a:lnTo>
                                    <a:lnTo>
                                      <a:pt x="6" y="110"/>
                                    </a:lnTo>
                                    <a:lnTo>
                                      <a:pt x="2" y="97"/>
                                    </a:lnTo>
                                    <a:lnTo>
                                      <a:pt x="0" y="81"/>
                                    </a:lnTo>
                                    <a:lnTo>
                                      <a:pt x="2" y="69"/>
                                    </a:lnTo>
                                    <a:lnTo>
                                      <a:pt x="4" y="58"/>
                                    </a:lnTo>
                                    <a:lnTo>
                                      <a:pt x="8" y="48"/>
                                    </a:lnTo>
                                    <a:lnTo>
                                      <a:pt x="12" y="40"/>
                                    </a:lnTo>
                                    <a:lnTo>
                                      <a:pt x="17" y="33"/>
                                    </a:lnTo>
                                    <a:lnTo>
                                      <a:pt x="23" y="27"/>
                                    </a:lnTo>
                                    <a:lnTo>
                                      <a:pt x="39" y="15"/>
                                    </a:lnTo>
                                    <a:lnTo>
                                      <a:pt x="56" y="7"/>
                                    </a:lnTo>
                                    <a:lnTo>
                                      <a:pt x="75" y="4"/>
                                    </a:lnTo>
                                    <a:lnTo>
                                      <a:pt x="97" y="0"/>
                                    </a:lnTo>
                                    <a:lnTo>
                                      <a:pt x="116"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46" name="Freeform 221"/>
                            <wps:cNvSpPr>
                              <a:spLocks/>
                            </wps:cNvSpPr>
                            <wps:spPr bwMode="auto">
                              <a:xfrm>
                                <a:off x="0" y="178544"/>
                                <a:ext cx="100291" cy="136416"/>
                              </a:xfrm>
                              <a:custGeom>
                                <a:avLst/>
                                <a:gdLst>
                                  <a:gd name="T0" fmla="*/ 116 w 201"/>
                                  <a:gd name="T1" fmla="*/ 0 h 271"/>
                                  <a:gd name="T2" fmla="*/ 170 w 201"/>
                                  <a:gd name="T3" fmla="*/ 4 h 271"/>
                                  <a:gd name="T4" fmla="*/ 180 w 201"/>
                                  <a:gd name="T5" fmla="*/ 64 h 271"/>
                                  <a:gd name="T6" fmla="*/ 166 w 201"/>
                                  <a:gd name="T7" fmla="*/ 58 h 271"/>
                                  <a:gd name="T8" fmla="*/ 137 w 201"/>
                                  <a:gd name="T9" fmla="*/ 52 h 271"/>
                                  <a:gd name="T10" fmla="*/ 122 w 201"/>
                                  <a:gd name="T11" fmla="*/ 52 h 271"/>
                                  <a:gd name="T12" fmla="*/ 91 w 201"/>
                                  <a:gd name="T13" fmla="*/ 54 h 271"/>
                                  <a:gd name="T14" fmla="*/ 77 w 201"/>
                                  <a:gd name="T15" fmla="*/ 62 h 271"/>
                                  <a:gd name="T16" fmla="*/ 73 w 201"/>
                                  <a:gd name="T17" fmla="*/ 75 h 271"/>
                                  <a:gd name="T18" fmla="*/ 73 w 201"/>
                                  <a:gd name="T19" fmla="*/ 81 h 271"/>
                                  <a:gd name="T20" fmla="*/ 85 w 201"/>
                                  <a:gd name="T21" fmla="*/ 93 h 271"/>
                                  <a:gd name="T22" fmla="*/ 114 w 201"/>
                                  <a:gd name="T23" fmla="*/ 102 h 271"/>
                                  <a:gd name="T24" fmla="*/ 160 w 201"/>
                                  <a:gd name="T25" fmla="*/ 120 h 271"/>
                                  <a:gd name="T26" fmla="*/ 180 w 201"/>
                                  <a:gd name="T27" fmla="*/ 133 h 271"/>
                                  <a:gd name="T28" fmla="*/ 195 w 201"/>
                                  <a:gd name="T29" fmla="*/ 155 h 271"/>
                                  <a:gd name="T30" fmla="*/ 201 w 201"/>
                                  <a:gd name="T31" fmla="*/ 184 h 271"/>
                                  <a:gd name="T32" fmla="*/ 199 w 201"/>
                                  <a:gd name="T33" fmla="*/ 197 h 271"/>
                                  <a:gd name="T34" fmla="*/ 195 w 201"/>
                                  <a:gd name="T35" fmla="*/ 219 h 271"/>
                                  <a:gd name="T36" fmla="*/ 185 w 201"/>
                                  <a:gd name="T37" fmla="*/ 236 h 271"/>
                                  <a:gd name="T38" fmla="*/ 172 w 201"/>
                                  <a:gd name="T39" fmla="*/ 250 h 271"/>
                                  <a:gd name="T40" fmla="*/ 147 w 201"/>
                                  <a:gd name="T41" fmla="*/ 263 h 271"/>
                                  <a:gd name="T42" fmla="*/ 104 w 201"/>
                                  <a:gd name="T43" fmla="*/ 271 h 271"/>
                                  <a:gd name="T44" fmla="*/ 81 w 201"/>
                                  <a:gd name="T45" fmla="*/ 271 h 271"/>
                                  <a:gd name="T46" fmla="*/ 43 w 201"/>
                                  <a:gd name="T47" fmla="*/ 269 h 271"/>
                                  <a:gd name="T48" fmla="*/ 4 w 201"/>
                                  <a:gd name="T49" fmla="*/ 259 h 271"/>
                                  <a:gd name="T50" fmla="*/ 10 w 201"/>
                                  <a:gd name="T51" fmla="*/ 201 h 271"/>
                                  <a:gd name="T52" fmla="*/ 43 w 201"/>
                                  <a:gd name="T53" fmla="*/ 215 h 271"/>
                                  <a:gd name="T54" fmla="*/ 81 w 201"/>
                                  <a:gd name="T55" fmla="*/ 219 h 271"/>
                                  <a:gd name="T56" fmla="*/ 99 w 201"/>
                                  <a:gd name="T57" fmla="*/ 219 h 271"/>
                                  <a:gd name="T58" fmla="*/ 118 w 201"/>
                                  <a:gd name="T59" fmla="*/ 211 h 271"/>
                                  <a:gd name="T60" fmla="*/ 124 w 201"/>
                                  <a:gd name="T61" fmla="*/ 201 h 271"/>
                                  <a:gd name="T62" fmla="*/ 126 w 201"/>
                                  <a:gd name="T63" fmla="*/ 193 h 271"/>
                                  <a:gd name="T64" fmla="*/ 120 w 201"/>
                                  <a:gd name="T65" fmla="*/ 178 h 271"/>
                                  <a:gd name="T66" fmla="*/ 106 w 201"/>
                                  <a:gd name="T67" fmla="*/ 168 h 271"/>
                                  <a:gd name="T68" fmla="*/ 64 w 201"/>
                                  <a:gd name="T69" fmla="*/ 155 h 271"/>
                                  <a:gd name="T70" fmla="*/ 29 w 201"/>
                                  <a:gd name="T71" fmla="*/ 139 h 271"/>
                                  <a:gd name="T72" fmla="*/ 12 w 201"/>
                                  <a:gd name="T73" fmla="*/ 122 h 271"/>
                                  <a:gd name="T74" fmla="*/ 2 w 201"/>
                                  <a:gd name="T75" fmla="*/ 97 h 271"/>
                                  <a:gd name="T76" fmla="*/ 0 w 201"/>
                                  <a:gd name="T77" fmla="*/ 81 h 271"/>
                                  <a:gd name="T78" fmla="*/ 4 w 201"/>
                                  <a:gd name="T79" fmla="*/ 58 h 271"/>
                                  <a:gd name="T80" fmla="*/ 12 w 201"/>
                                  <a:gd name="T81" fmla="*/ 40 h 271"/>
                                  <a:gd name="T82" fmla="*/ 23 w 201"/>
                                  <a:gd name="T83" fmla="*/ 27 h 271"/>
                                  <a:gd name="T84" fmla="*/ 56 w 201"/>
                                  <a:gd name="T85" fmla="*/ 7 h 271"/>
                                  <a:gd name="T86" fmla="*/ 97 w 201"/>
                                  <a:gd name="T87" fmla="*/ 0 h 27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Lst>
                                <a:rect l="0" t="0" r="r" b="b"/>
                                <a:pathLst>
                                  <a:path w="201" h="271">
                                    <a:moveTo>
                                      <a:pt x="116" y="0"/>
                                    </a:moveTo>
                                    <a:lnTo>
                                      <a:pt x="116" y="0"/>
                                    </a:lnTo>
                                    <a:lnTo>
                                      <a:pt x="153" y="2"/>
                                    </a:lnTo>
                                    <a:lnTo>
                                      <a:pt x="170" y="4"/>
                                    </a:lnTo>
                                    <a:lnTo>
                                      <a:pt x="185" y="7"/>
                                    </a:lnTo>
                                    <a:lnTo>
                                      <a:pt x="180" y="64"/>
                                    </a:lnTo>
                                    <a:lnTo>
                                      <a:pt x="166" y="58"/>
                                    </a:lnTo>
                                    <a:lnTo>
                                      <a:pt x="153" y="54"/>
                                    </a:lnTo>
                                    <a:lnTo>
                                      <a:pt x="137" y="52"/>
                                    </a:lnTo>
                                    <a:lnTo>
                                      <a:pt x="122" y="52"/>
                                    </a:lnTo>
                                    <a:lnTo>
                                      <a:pt x="106" y="52"/>
                                    </a:lnTo>
                                    <a:lnTo>
                                      <a:pt x="91" y="54"/>
                                    </a:lnTo>
                                    <a:lnTo>
                                      <a:pt x="83" y="56"/>
                                    </a:lnTo>
                                    <a:lnTo>
                                      <a:pt x="77" y="62"/>
                                    </a:lnTo>
                                    <a:lnTo>
                                      <a:pt x="73" y="67"/>
                                    </a:lnTo>
                                    <a:lnTo>
                                      <a:pt x="73" y="75"/>
                                    </a:lnTo>
                                    <a:lnTo>
                                      <a:pt x="73" y="81"/>
                                    </a:lnTo>
                                    <a:lnTo>
                                      <a:pt x="79" y="87"/>
                                    </a:lnTo>
                                    <a:lnTo>
                                      <a:pt x="85" y="93"/>
                                    </a:lnTo>
                                    <a:lnTo>
                                      <a:pt x="93" y="97"/>
                                    </a:lnTo>
                                    <a:lnTo>
                                      <a:pt x="114" y="102"/>
                                    </a:lnTo>
                                    <a:lnTo>
                                      <a:pt x="137" y="110"/>
                                    </a:lnTo>
                                    <a:lnTo>
                                      <a:pt x="160" y="120"/>
                                    </a:lnTo>
                                    <a:lnTo>
                                      <a:pt x="170" y="126"/>
                                    </a:lnTo>
                                    <a:lnTo>
                                      <a:pt x="180" y="133"/>
                                    </a:lnTo>
                                    <a:lnTo>
                                      <a:pt x="189" y="143"/>
                                    </a:lnTo>
                                    <a:lnTo>
                                      <a:pt x="195" y="155"/>
                                    </a:lnTo>
                                    <a:lnTo>
                                      <a:pt x="199" y="168"/>
                                    </a:lnTo>
                                    <a:lnTo>
                                      <a:pt x="201" y="184"/>
                                    </a:lnTo>
                                    <a:lnTo>
                                      <a:pt x="199" y="197"/>
                                    </a:lnTo>
                                    <a:lnTo>
                                      <a:pt x="197" y="209"/>
                                    </a:lnTo>
                                    <a:lnTo>
                                      <a:pt x="195" y="219"/>
                                    </a:lnTo>
                                    <a:lnTo>
                                      <a:pt x="191" y="228"/>
                                    </a:lnTo>
                                    <a:lnTo>
                                      <a:pt x="185" y="236"/>
                                    </a:lnTo>
                                    <a:lnTo>
                                      <a:pt x="180" y="244"/>
                                    </a:lnTo>
                                    <a:lnTo>
                                      <a:pt x="172" y="250"/>
                                    </a:lnTo>
                                    <a:lnTo>
                                      <a:pt x="164" y="254"/>
                                    </a:lnTo>
                                    <a:lnTo>
                                      <a:pt x="147" y="263"/>
                                    </a:lnTo>
                                    <a:lnTo>
                                      <a:pt x="126" y="267"/>
                                    </a:lnTo>
                                    <a:lnTo>
                                      <a:pt x="104" y="271"/>
                                    </a:lnTo>
                                    <a:lnTo>
                                      <a:pt x="81" y="271"/>
                                    </a:lnTo>
                                    <a:lnTo>
                                      <a:pt x="64" y="271"/>
                                    </a:lnTo>
                                    <a:lnTo>
                                      <a:pt x="43" y="269"/>
                                    </a:lnTo>
                                    <a:lnTo>
                                      <a:pt x="21" y="265"/>
                                    </a:lnTo>
                                    <a:lnTo>
                                      <a:pt x="4" y="259"/>
                                    </a:lnTo>
                                    <a:lnTo>
                                      <a:pt x="10" y="201"/>
                                    </a:lnTo>
                                    <a:lnTo>
                                      <a:pt x="25" y="209"/>
                                    </a:lnTo>
                                    <a:lnTo>
                                      <a:pt x="43" y="215"/>
                                    </a:lnTo>
                                    <a:lnTo>
                                      <a:pt x="62" y="219"/>
                                    </a:lnTo>
                                    <a:lnTo>
                                      <a:pt x="81" y="219"/>
                                    </a:lnTo>
                                    <a:lnTo>
                                      <a:pt x="99" y="219"/>
                                    </a:lnTo>
                                    <a:lnTo>
                                      <a:pt x="112" y="215"/>
                                    </a:lnTo>
                                    <a:lnTo>
                                      <a:pt x="118" y="211"/>
                                    </a:lnTo>
                                    <a:lnTo>
                                      <a:pt x="122" y="205"/>
                                    </a:lnTo>
                                    <a:lnTo>
                                      <a:pt x="124" y="201"/>
                                    </a:lnTo>
                                    <a:lnTo>
                                      <a:pt x="126" y="193"/>
                                    </a:lnTo>
                                    <a:lnTo>
                                      <a:pt x="124" y="186"/>
                                    </a:lnTo>
                                    <a:lnTo>
                                      <a:pt x="120" y="178"/>
                                    </a:lnTo>
                                    <a:lnTo>
                                      <a:pt x="114" y="172"/>
                                    </a:lnTo>
                                    <a:lnTo>
                                      <a:pt x="106" y="168"/>
                                    </a:lnTo>
                                    <a:lnTo>
                                      <a:pt x="85" y="161"/>
                                    </a:lnTo>
                                    <a:lnTo>
                                      <a:pt x="64" y="155"/>
                                    </a:lnTo>
                                    <a:lnTo>
                                      <a:pt x="41" y="145"/>
                                    </a:lnTo>
                                    <a:lnTo>
                                      <a:pt x="29" y="139"/>
                                    </a:lnTo>
                                    <a:lnTo>
                                      <a:pt x="19" y="131"/>
                                    </a:lnTo>
                                    <a:lnTo>
                                      <a:pt x="12" y="122"/>
                                    </a:lnTo>
                                    <a:lnTo>
                                      <a:pt x="6" y="110"/>
                                    </a:lnTo>
                                    <a:lnTo>
                                      <a:pt x="2" y="97"/>
                                    </a:lnTo>
                                    <a:lnTo>
                                      <a:pt x="0" y="81"/>
                                    </a:lnTo>
                                    <a:lnTo>
                                      <a:pt x="2" y="69"/>
                                    </a:lnTo>
                                    <a:lnTo>
                                      <a:pt x="4" y="58"/>
                                    </a:lnTo>
                                    <a:lnTo>
                                      <a:pt x="8" y="48"/>
                                    </a:lnTo>
                                    <a:lnTo>
                                      <a:pt x="12" y="40"/>
                                    </a:lnTo>
                                    <a:lnTo>
                                      <a:pt x="17" y="33"/>
                                    </a:lnTo>
                                    <a:lnTo>
                                      <a:pt x="23" y="27"/>
                                    </a:lnTo>
                                    <a:lnTo>
                                      <a:pt x="39" y="15"/>
                                    </a:lnTo>
                                    <a:lnTo>
                                      <a:pt x="56" y="7"/>
                                    </a:lnTo>
                                    <a:lnTo>
                                      <a:pt x="75" y="4"/>
                                    </a:lnTo>
                                    <a:lnTo>
                                      <a:pt x="97" y="0"/>
                                    </a:lnTo>
                                    <a:lnTo>
                                      <a:pt x="116" y="0"/>
                                    </a:lnTo>
                                  </a:path>
                                </a:pathLst>
                              </a:cu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c:wpc>
                      </a:graphicData>
                    </a:graphic>
                  </wp:inline>
                </w:drawing>
              </mc:Choice>
              <mc:Fallback>
                <w:pict>
                  <v:group w14:anchorId="75C9516E" id="Plátno 247" o:spid="_x0000_s1026" editas="canvas" style="width:85.05pt;height:24.8pt;mso-position-horizontal-relative:char;mso-position-vertical-relative:line" coordsize="10801,314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">
                    <v:shape id="_x0000_s1027" type="#_x0000_t75" style="position:absolute;width:10801;height:3149;visibility:visible;mso-wrap-style:square">
                      <v:fill o:detectmouseclick="t"/>
                      <v:path o:connecttype="none"/>
                    </v:shape>
                    <v:shape id="Freeform 210" o:spid="_x0000_s1028" style="position:absolute;left:8013;top:421;width:2788;height:2718;visibility:visible;mso-wrap-style:square;v-text-anchor:top" coordsize="556,54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" path="m444,423r,54l112,477r,-54l276,256,444,423xm556,181r-203,l485,49,436,4,276,165,114,,69,47,201,181,,181r,62l201,243,46,396r,147l508,543r,-147l353,243r203,l556,181xe" fillcolor="black" stroked="f">
                      <v:path arrowok="t" o:connecttype="custom" o:connectlocs="222646,211756;222646,238789;56163,238789;56163,211756;138402,128155;222646,211756;278809,90610;177014,90610;243206,24530;218634,2002;138402,82600;57166,0;34600,23528;100792,90610;0,90610;0,121647;100792,121647;23067,198240;23067,271829;254739,271829;254739,198240;177014,121647;278809,121647;278809,90610" o:connectangles="0,0,0,0,0,0,0,0,0,0,0,0,0,0,0,0,0,0,0,0,0,0,0,0"/>
                      <o:lock v:ext="edit" verticies="t"/>
                    </v:shape>
                    <v:shape id="Freeform 211" o:spid="_x0000_s1029" style="position:absolute;left:9076;width:662;height:662;visibility:visible;mso-wrap-style:square;v-text-anchor:top" coordsize="131,1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" path="m131,66r,l130,79r-4,14l120,103r-8,9l103,120r-12,8l79,132r-13,l52,132,41,128,29,120,19,112r-7,-9l6,93,2,79,,66,2,52,6,41,12,29,19,19,29,12,41,6,52,2,66,,79,2,91,6r12,6l112,19r8,10l126,41r4,11l131,66xe" fillcolor="#dc002e" stroked="f">
                      <v:path arrowok="t" o:connecttype="custom" o:connectlocs="66192,33101;66192,33101;65687,39621;63666,46642;60634,51658;56592,56171;52044,60184;45981,64196;39917,66202;33349,66202;33349,66202;26275,66202;20717,64196;14653,60184;9600,56171;6063,51658;3032,46642;1011,39621;0,33101;0,33101;1011,26080;3032,20563;6063,14544;9600,9529;14653,6018;20717,3009;26275,1003;33349,0;33349,0;39917,1003;45981,3009;52044,6018;56592,9529;60634,14544;63666,20563;65687,26080;66192,33101" o:connectangles="0,0,0,0,0,0,0,0,0,0,0,0,0,0,0,0,0,0,0,0,0,0,0,0,0,0,0,0,0,0,0,0,0,0,0,0,0"/>
                    </v:shape>
                    <v:shape id="Freeform 212" o:spid="_x0000_s1030" style="position:absolute;left:9076;width:662;height:662;visibility:visible;mso-wrap-style:square;v-text-anchor:top" coordsize="131,1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" path="m131,66r,l130,79r-4,14l120,103r-8,9l103,120r-12,8l79,132r-13,l52,132,41,128,29,120,19,112r-7,-9l6,93,2,79,,66,2,52,6,41,12,29,19,19,29,12,41,6,52,2,66,,79,2,91,6r12,6l112,19r8,10l126,41r4,11l131,66e" fillcolor="black [3213]" stroked="f">
                      <v:path arrowok="t" o:connecttype="custom" o:connectlocs="66192,33101;66192,33101;65687,39621;63666,46642;60634,51658;56592,56171;52044,60184;45981,64196;39917,66202;33349,66202;33349,66202;26275,66202;20717,64196;14653,60184;9600,56171;6063,51658;3032,46642;1011,39621;0,33101;0,33101;1011,26080;3032,20563;6063,14544;9600,9529;14653,6018;20717,3009;26275,1003;33349,0;33349,0;39917,1003;45981,3009;52044,6018;56592,9529;60634,14544;63666,20563;65687,26080;66192,33101" o:connectangles="0,0,0,0,0,0,0,0,0,0,0,0,0,0,0,0,0,0,0,0,0,0,0,0,0,0,0,0,0,0,0,0,0,0,0,0,0"/>
                    </v:shape>
                    <v:shape id="Freeform 213" o:spid="_x0000_s1031" style="position:absolute;left:6017;top:1785;width:1334;height:1364;visibility:visible;mso-wrap-style:square;v-text-anchor:top" coordsize="266,27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" path="m133,r,l148,r14,2l177,4r12,3l203,13r9,6l222,27r9,8l239,44r8,10l253,66r4,11l260,91r2,13l266,135r-4,31l260,180r-3,12l253,205r-6,10l239,226r-8,10l222,244r-10,8l203,257r-14,6l177,267r-15,2l148,271r-15,l116,271r-14,-2l89,267,75,263,63,257,52,252,42,244r-9,-8l25,226,19,215,13,205,7,192,4,180,2,166,,135,2,104,4,91,7,77,13,66,19,54,25,44r8,-9l42,27,52,19,63,13,75,7,89,4,102,2,116,r17,xm133,219r,l146,219r14,-6l170,205r7,-12l183,182r4,-16l189,151r2,-16l189,118r-2,-16l183,89,177,75r-7,-9l160,58,146,52r-13,l118,52r-14,6l94,66r-9,9l79,89r-4,13l73,118r-2,17l73,151r2,15l79,182r6,11l94,205r10,8l118,219r15,xe" fillcolor="black" stroked="f">
                      <v:path arrowok="t" o:connecttype="custom" o:connectlocs="66694,0;81236,1007;94775,3524;106308,9564;115836,17618;123859,27183;128874,38760;131381,52352;133387,67956;130378,90608;126868,103193;119848,113764;111323,122825;101795,129369;88758,134402;74215,136416;66694,136416;51148,135409;37609,132389;26076,126852;16548,118798;9528,108227;3510,96649;1003,83561;0,67956;2006,45808;6519,33223;12536,22149;21061,13591;31592,6544;44629,2014;58169,0;66694,110240;73212,110240;85247,103193;91766,91615;94775,76010;95778,67956;93772,51345;88758,37754;80233,29196;66694,26176;59172,26176;47137,33223;39615,44801;36606,59399;35603,67956;37609,83561;42624,97152;52151,107220;66694,110240" o:connectangles="0,0,0,0,0,0,0,0,0,0,0,0,0,0,0,0,0,0,0,0,0,0,0,0,0,0,0,0,0,0,0,0,0,0,0,0,0,0,0,0,0,0,0,0,0,0,0,0,0,0,0"/>
                      <o:lock v:ext="edit" verticies="t"/>
                    </v:shape>
                    <v:shape id="Freeform 214" o:spid="_x0000_s1032" style="position:absolute;left:6017;top:1785;width:1334;height:1364;visibility:visible;mso-wrap-style:square;v-text-anchor:top" coordsize="266,27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" path="m133,r,l148,r14,2l177,4r12,3l203,13r9,6l222,27r9,8l239,44r8,10l253,66r4,11l260,91r2,13l266,135r-4,31l260,180r-3,12l253,205r-6,10l239,226r-8,10l222,244r-10,8l203,257r-14,6l177,267r-15,2l148,271r-15,l116,271r-14,-2l89,267,75,263,63,257,52,252,42,244r-9,-8l25,226,19,215,13,205,7,192,4,180,2,166,,135,2,104,4,91,7,77,13,66,19,54,25,44r8,-9l42,27,52,19,63,13,75,7,89,4,102,2,116,r17,e" filled="f" stroked="f">
                      <v:path arrowok="t" o:connecttype="custom" o:connectlocs="66694,0;81236,1007;94775,3524;106308,9564;115836,17618;123859,27183;128874,38760;131381,52352;133387,67956;130378,90608;126868,103193;119848,113764;111323,122825;101795,129369;88758,134402;74215,136416;66694,136416;51148,135409;37609,132389;26076,126852;16548,118798;9528,108227;3510,96649;1003,83561;0,67956;2006,45808;6519,33223;12536,22149;21061,13591;31592,6544;44629,2014;58169,0" o:connectangles="0,0,0,0,0,0,0,0,0,0,0,0,0,0,0,0,0,0,0,0,0,0,0,0,0,0,0,0,0,0,0,0"/>
                    </v:shape>
                    <v:shape id="Freeform 215" o:spid="_x0000_s1033" style="position:absolute;left:6378;top:2046;width:592;height:842;visibility:visible;mso-wrap-style:square;v-text-anchor:top" coordsize="120,16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" path="m62,167r,l75,167r14,-6l99,153r7,-12l112,130r4,-16l118,99r2,-16l118,66,116,50,112,37,106,23,99,14,89,6,75,,62,,47,,33,6,23,14r-9,9l8,37,4,50,2,66,,83,2,99r2,15l8,130r6,11l23,153r10,8l47,167r15,e" filled="f" stroked="f">
                      <v:path arrowok="t" o:connecttype="custom" o:connectlocs="30572,84257;30572,84257;36983,84257;43886,81230;48817,77194;52269,71139;55227,65589;57200,57517;58186,49949;59172,41876;59172,41876;58186,33299;57200,25227;55227,18668;52269,11604;48817,7063;43886,3027;36983,0;30572,0;30572,0;23176,0;16272,3027;11341,7063;6903,11604;3945,18668;1972,25227;986,33299;0,41876;0,41876;986,49949;1972,57517;3945,65589;6903,71139;11341,77194;16272,81230;23176,84257;30572,84257" o:connectangles="0,0,0,0,0,0,0,0,0,0,0,0,0,0,0,0,0,0,0,0,0,0,0,0,0,0,0,0,0,0,0,0,0,0,0,0,0"/>
                    </v:shape>
                    <v:shape id="Freeform 216" o:spid="_x0000_s1034" style="position:absolute;left:4603;top:1785;width:1163;height:1364;visibility:visible;mso-wrap-style:square;v-text-anchor:top" coordsize="231,27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" path="m154,r,l173,r20,2l231,11r-5,58l208,62,191,56,173,52r-17,l139,52r-16,6l108,66,96,75,87,87r-8,13l75,118r-2,17l75,155r4,15l87,186r11,11l112,207r15,6l143,219r19,l179,219r18,-4l214,211r16,-6l231,259r-15,6l199,269r-22,2l154,271r-27,l100,265,87,261,73,255,61,250,50,242,40,232r-9,-9l21,213,13,199,7,186,3,170,2,153,,135,2,118,3,102,7,89,11,75,19,62,27,52,34,40,44,33,56,25,67,17,79,11,92,7,108,4,121,2,154,xe" fillcolor="black" stroked="f">
                      <v:path arrowok="t" o:connecttype="custom" o:connectlocs="77559,0;97200,1007;113820,34733;104755,31210;87128,26176;78566,26176;61946,29196;48348,37754;39787,50338;36765,67956;37772,78024;43816,93629;56406,104200;72019,110240;81588,110240;99215,108227;115834,103193;116338,130375;100222,135409;77559,136416;63961,136416;43816,131382;30721,125845;20145,116784;10576,107220;3525,93629;1007,77017;0,67956;1511,51345;5540,37754;13598,26176;22160,16612;33743,8557;46334,3524;60939,1007" o:connectangles="0,0,0,0,0,0,0,0,0,0,0,0,0,0,0,0,0,0,0,0,0,0,0,0,0,0,0,0,0,0,0,0,0,0,0"/>
                    </v:shape>
                    <v:shape id="Freeform 217" o:spid="_x0000_s1035" style="position:absolute;left:4603;top:1785;width:1163;height:1364;visibility:visible;mso-wrap-style:square;v-text-anchor:top" coordsize="231,27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" path="m154,r,l173,r20,2l231,11r-5,58l208,62,191,56,173,52r-17,l139,52r-16,6l108,66,96,75,87,87r-8,13l75,118r-2,17l75,155r4,15l87,186r11,11l112,207r15,6l143,219r19,l179,219r18,-4l214,211r16,-6l231,259r-15,6l199,269r-22,2l154,271r-27,l100,265,87,261,73,255,61,250,50,242,40,232r-9,-9l21,213,13,199,7,186,3,170,2,153,,135,2,118,3,102,7,89,11,75,19,62,27,52,34,40,44,33,56,25,67,17,79,11,92,7,108,4,121,2,154,e" filled="f" stroked="f">
                      <v:path arrowok="t" o:connecttype="custom" o:connectlocs="77559,0;97200,1007;113820,34733;104755,31210;87128,26176;78566,26176;61946,29196;48348,37754;39787,50338;36765,67956;37772,78024;43816,93629;56406,104200;72019,110240;81588,110240;99215,108227;115834,103193;116338,130375;100222,135409;77559,136416;63961,136416;43816,131382;30721,125845;20145,116784;10576,107220;3525,93629;1007,77017;0,67956;1511,51345;5540,37754;13598,26176;22160,16612;33743,8557;46334,3524;60939,1007" o:connectangles="0,0,0,0,0,0,0,0,0,0,0,0,0,0,0,0,0,0,0,0,0,0,0,0,0,0,0,0,0,0,0,0,0,0,0"/>
                    </v:shape>
                    <v:shape id="Freeform 218" o:spid="_x0000_s1036" style="position:absolute;left:3379;top:1795;width:953;height:1344;visibility:visible;mso-wrap-style:square;v-text-anchor:top" coordsize="190,26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" path="m,l186,r,50l68,50r,54l178,104r,53l68,157r,58l190,215r,52l,267,,xe" fillcolor="black" stroked="f">
                      <v:path arrowok="t" o:connecttype="custom" o:connectlocs="0,0;93271,0;93271,25170;34099,25170;34099,52354;89260,52354;89260,79035;34099,79035;34099,108233;95277,108233;95277,134410;0,134410;0,0" o:connectangles="0,0,0,0,0,0,0,0,0,0,0,0,0"/>
                    </v:shape>
                    <v:shape id="Freeform 219" o:spid="_x0000_s1037" style="position:absolute;left:1243;top:1795;width:1866;height:1344;visibility:visible;mso-wrap-style:square;v-text-anchor:top" coordsize="373,26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" path="m,l72,r33,203l107,203,141,r91,l269,203,304,r69,l311,267r-89,l186,62,151,267r-93,l,xe" fillcolor="black" stroked="f">
                      <v:path arrowok="t" o:connecttype="custom" o:connectlocs="0,0;36008,0;52512,102192;53512,102192;70515,0;116026,0;134530,102192;152033,0;186541,0;155534,134410;111024,134410;93020,31211;75517,134410;29006,134410;0,0" o:connectangles="0,0,0,0,0,0,0,0,0,0,0,0,0,0,0"/>
                    </v:shape>
                    <v:shape id="Freeform 220" o:spid="_x0000_s1038" style="position:absolute;top:1785;width:1002;height:1364;visibility:visible;mso-wrap-style:square;v-text-anchor:top" coordsize="201,27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" path="m116,r,l153,2r17,2l185,7r-5,57l166,58,153,54,137,52r-15,l106,52,91,54r-8,2l77,62r-4,5l73,75r,6l79,87r6,6l93,97r21,5l137,110r23,10l170,126r10,7l189,143r6,12l199,168r2,16l199,197r-2,12l195,219r-4,9l185,236r-5,8l172,250r-8,4l147,263r-21,4l104,271r-23,l64,271,43,269,21,265,4,259r6,-58l25,209r18,6l62,219r19,l99,219r13,-4l118,211r4,-6l124,201r2,-8l124,186r-4,-8l114,172r-8,-4l85,161,64,155,41,145,29,139,19,131r-7,-9l6,110,2,97,,81,2,69,4,58,8,48r4,-8l17,33r6,-6l39,15,56,7,75,4,97,r19,xe" fillcolor="black" stroked="f">
                      <v:path arrowok="t" o:connecttype="custom" o:connectlocs="57879,0;84823,2014;89813,32216;82827,29196;68358,26176;60873,26176;45405,27183;38420,31210;36424,37754;36424,40774;42412,46814;56881,51345;79834,60406;89813,66950;97297,78024;100291,92622;99293,99166;97297,110240;92308,118798;85821,125845;73347,132389;51892,136416;40416,136416;21455,135409;1996,130375;4990,101179;21455,108227;40416,110240;49397,110240;58877,106213;61871,101179;62869,97152;59875,89602;52890,84568;31933,78024;14470,69970;5988,61412;998,48828;0,40774;1996,29196;5988,20135;11476,13591;27942,3524;48399,0" o:connectangles="0,0,0,0,0,0,0,0,0,0,0,0,0,0,0,0,0,0,0,0,0,0,0,0,0,0,0,0,0,0,0,0,0,0,0,0,0,0,0,0,0,0,0,0"/>
                    </v:shape>
                    <v:shape id="Freeform 221" o:spid="_x0000_s1039" style="position:absolute;top:1785;width:1002;height:1364;visibility:visible;mso-wrap-style:square;v-text-anchor:top" coordsize="201,27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" path="m116,r,l153,2r17,2l185,7r-5,57l166,58,153,54,137,52r-15,l106,52,91,54r-8,2l77,62r-4,5l73,75r,6l79,87r6,6l93,97r21,5l137,110r23,10l170,126r10,7l189,143r6,12l199,168r2,16l199,197r-2,12l195,219r-4,9l185,236r-5,8l172,250r-8,4l147,263r-21,4l104,271r-23,l64,271,43,269,21,265,4,259r6,-58l25,209r18,6l62,219r19,l99,219r13,-4l118,211r4,-6l124,201r2,-8l124,186r-4,-8l114,172r-8,-4l85,161,64,155,41,145,29,139,19,131r-7,-9l6,110,2,97,,81,2,69,4,58,8,48r4,-8l17,33r6,-6l39,15,56,7,75,4,97,r19,e" filled="f" stroked="f">
                      <v:path arrowok="t" o:connecttype="custom" o:connectlocs="57879,0;84823,2014;89813,32216;82827,29196;68358,26176;60873,26176;45405,27183;38420,31210;36424,37754;36424,40774;42412,46814;56881,51345;79834,60406;89813,66950;97297,78024;100291,92622;99293,99166;97297,110240;92308,118798;85821,125845;73347,132389;51892,136416;40416,136416;21455,135409;1996,130375;4990,101179;21455,108227;40416,110240;49397,110240;58877,106213;61871,101179;62869,97152;59875,89602;52890,84568;31933,78024;14470,69970;5988,61412;998,48828;0,40774;1996,29196;5988,20135;11476,13591;27942,3524;48399,0" o:connectangles="0,0,0,0,0,0,0,0,0,0,0,0,0,0,0,0,0,0,0,0,0,0,0,0,0,0,0,0,0,0,0,0,0,0,0,0,0,0,0,0,0,0,0,0"/>
                    </v:shape>
                    <w10:anchorlock/>
                  </v:group>
                </w:pict>
              </mc:Fallback>
            </mc:AlternateContent>
          </w:r>
        </w:p>
      </w:tc>
      <w:tc>
        <w:tcPr>
          <w:tcW w:w="2835" w:type="dxa"/>
          <w:tcMar>
            <w:left w:w="113" w:type="dxa"/>
            <w:bottom w:w="113" w:type="dxa"/>
          </w:tcMar>
          <w:vAlign w:val="bottom"/>
        </w:tcPr>
        <w:p w14:paraId="432653D8" w14:textId="77777777" w:rsidR="0099334F" w:rsidRPr="0037186F" w:rsidRDefault="0099334F" w:rsidP="00F53053">
          <w:pPr>
            <w:jc w:val="center"/>
            <w:rPr>
              <w:color w:val="000000" w:themeColor="text1"/>
              <w:sz w:val="12"/>
            </w:rPr>
          </w:pPr>
        </w:p>
      </w:tc>
    </w:tr>
    <w:tr w:rsidR="0099334F" w:rsidRPr="00AA14F6" w14:paraId="567914CD" w14:textId="77777777" w:rsidTr="00F53053">
      <w:trPr>
        <w:trHeight w:val="227"/>
        <w:jc w:val="center"/>
      </w:trPr>
      <w:tc>
        <w:tcPr>
          <w:tcW w:w="2834" w:type="dxa"/>
          <w:tcBorders>
            <w:top w:val="single" w:sz="4" w:space="0" w:color="auto"/>
            <w:left w:val="single" w:sz="4" w:space="0" w:color="auto"/>
            <w:right w:val="single" w:sz="4" w:space="0" w:color="auto"/>
          </w:tcBorders>
          <w:tcMar>
            <w:top w:w="57" w:type="dxa"/>
            <w:left w:w="113" w:type="dxa"/>
          </w:tcMar>
          <w:vAlign w:val="bottom"/>
        </w:tcPr>
        <w:p w14:paraId="24CF0D5F" w14:textId="77777777" w:rsidR="0099334F" w:rsidRPr="0037186F" w:rsidRDefault="0099334F" w:rsidP="00F53053">
          <w:pPr>
            <w:jc w:val="left"/>
            <w:rPr>
              <w:color w:val="000000" w:themeColor="text1"/>
              <w:sz w:val="12"/>
            </w:rPr>
          </w:pPr>
        </w:p>
      </w:tc>
      <w:tc>
        <w:tcPr>
          <w:tcW w:w="2835" w:type="dxa"/>
          <w:tcBorders>
            <w:top w:val="single" w:sz="4" w:space="0" w:color="auto"/>
            <w:left w:val="single" w:sz="4" w:space="0" w:color="auto"/>
            <w:right w:val="single" w:sz="4" w:space="0" w:color="auto"/>
          </w:tcBorders>
          <w:tcMar>
            <w:top w:w="57" w:type="dxa"/>
            <w:left w:w="113" w:type="dxa"/>
          </w:tcMar>
          <w:vAlign w:val="bottom"/>
        </w:tcPr>
        <w:p w14:paraId="3640AB89" w14:textId="77777777" w:rsidR="0099334F" w:rsidRPr="008A758D" w:rsidRDefault="0099334F" w:rsidP="00F53053">
          <w:pPr>
            <w:jc w:val="left"/>
            <w:rPr>
              <w:b/>
              <w:color w:val="000000" w:themeColor="text1"/>
              <w:w w:val="102"/>
              <w:sz w:val="22"/>
              <w:szCs w:val="22"/>
            </w:rPr>
          </w:pPr>
          <w:r w:rsidRPr="008A758D">
            <w:rPr>
              <w:b/>
              <w:color w:val="000000" w:themeColor="text1"/>
              <w:w w:val="102"/>
              <w:sz w:val="22"/>
              <w:szCs w:val="22"/>
            </w:rPr>
            <w:t>Sweco Hydroprojekt a.s.</w:t>
          </w:r>
        </w:p>
      </w:tc>
      <w:tc>
        <w:tcPr>
          <w:tcW w:w="2835" w:type="dxa"/>
          <w:tcBorders>
            <w:top w:val="single" w:sz="4" w:space="0" w:color="auto"/>
            <w:left w:val="single" w:sz="4" w:space="0" w:color="auto"/>
          </w:tcBorders>
          <w:tcMar>
            <w:top w:w="57" w:type="dxa"/>
            <w:left w:w="113" w:type="dxa"/>
          </w:tcMar>
          <w:vAlign w:val="bottom"/>
        </w:tcPr>
        <w:p w14:paraId="6A017F2F" w14:textId="77777777" w:rsidR="0099334F" w:rsidRPr="0037186F" w:rsidRDefault="0099334F" w:rsidP="00F53053">
          <w:pPr>
            <w:jc w:val="left"/>
            <w:rPr>
              <w:color w:val="000000" w:themeColor="text1"/>
              <w:sz w:val="12"/>
            </w:rPr>
          </w:pPr>
        </w:p>
      </w:tc>
    </w:tr>
    <w:tr w:rsidR="0099334F" w:rsidRPr="00AA14F6" w14:paraId="373A43DC" w14:textId="77777777" w:rsidTr="00F53053">
      <w:trPr>
        <w:trHeight w:val="227"/>
        <w:jc w:val="center"/>
      </w:trPr>
      <w:tc>
        <w:tcPr>
          <w:tcW w:w="2834" w:type="dxa"/>
          <w:tcMar>
            <w:left w:w="113" w:type="dxa"/>
          </w:tcMar>
          <w:vAlign w:val="center"/>
        </w:tcPr>
        <w:p w14:paraId="7E1FD76F" w14:textId="77777777" w:rsidR="0099334F" w:rsidRPr="0037186F" w:rsidRDefault="0099334F" w:rsidP="00F53053">
          <w:pPr>
            <w:jc w:val="left"/>
            <w:rPr>
              <w:color w:val="000000" w:themeColor="text1"/>
              <w:sz w:val="12"/>
            </w:rPr>
          </w:pPr>
        </w:p>
      </w:tc>
      <w:tc>
        <w:tcPr>
          <w:tcW w:w="2835" w:type="dxa"/>
          <w:tcMar>
            <w:left w:w="113" w:type="dxa"/>
          </w:tcMar>
          <w:vAlign w:val="center"/>
        </w:tcPr>
        <w:p w14:paraId="2698AACC" w14:textId="77777777" w:rsidR="0099334F" w:rsidRDefault="0099334F" w:rsidP="00F53053">
          <w:pPr>
            <w:jc w:val="left"/>
            <w:rPr>
              <w:color w:val="000000" w:themeColor="text1"/>
              <w:sz w:val="12"/>
            </w:rPr>
          </w:pPr>
          <w:r>
            <w:rPr>
              <w:color w:val="000000" w:themeColor="text1"/>
              <w:sz w:val="12"/>
            </w:rPr>
            <w:t>Ústředí Praha</w:t>
          </w:r>
        </w:p>
        <w:p w14:paraId="49DD161F" w14:textId="77777777" w:rsidR="0099334F" w:rsidRDefault="0099334F" w:rsidP="00F53053">
          <w:pPr>
            <w:jc w:val="left"/>
            <w:rPr>
              <w:color w:val="000000" w:themeColor="text1"/>
              <w:sz w:val="12"/>
            </w:rPr>
          </w:pPr>
          <w:r>
            <w:rPr>
              <w:color w:val="000000" w:themeColor="text1"/>
              <w:sz w:val="12"/>
            </w:rPr>
            <w:t>Táborská 31, Praha 4</w:t>
          </w:r>
        </w:p>
        <w:p w14:paraId="41A67E13" w14:textId="77777777" w:rsidR="0099334F" w:rsidRDefault="0099334F" w:rsidP="00F53053">
          <w:pPr>
            <w:jc w:val="left"/>
            <w:rPr>
              <w:color w:val="000000" w:themeColor="text1"/>
              <w:sz w:val="12"/>
            </w:rPr>
          </w:pPr>
          <w:r w:rsidRPr="00DD3884">
            <w:rPr>
              <w:color w:val="000000" w:themeColor="text1"/>
              <w:sz w:val="12"/>
            </w:rPr>
            <w:t>www.sweco.cz</w:t>
          </w:r>
        </w:p>
        <w:p w14:paraId="2B3F7E70" w14:textId="77777777" w:rsidR="0099334F" w:rsidRDefault="0099334F" w:rsidP="00F53053">
          <w:pPr>
            <w:jc w:val="left"/>
            <w:rPr>
              <w:color w:val="000000" w:themeColor="text1"/>
              <w:sz w:val="12"/>
            </w:rPr>
          </w:pPr>
        </w:p>
        <w:p w14:paraId="3DE258DE" w14:textId="2A27B938" w:rsidR="0099334F" w:rsidRDefault="0099334F" w:rsidP="00F53053">
          <w:pPr>
            <w:jc w:val="left"/>
            <w:rPr>
              <w:bCs/>
              <w:color w:val="000000" w:themeColor="text1"/>
              <w:sz w:val="12"/>
            </w:rPr>
          </w:pPr>
          <w:r w:rsidRPr="00DD3884">
            <w:rPr>
              <w:caps/>
              <w:color w:val="000000" w:themeColor="text1"/>
              <w:sz w:val="12"/>
            </w:rPr>
            <w:t>Číslo zakázky:</w:t>
          </w:r>
          <w:r w:rsidRPr="00DD3884">
            <w:rPr>
              <w:bCs/>
              <w:color w:val="000000" w:themeColor="text1"/>
              <w:sz w:val="12"/>
            </w:rPr>
            <w:t xml:space="preserve"> </w:t>
          </w:r>
          <w:sdt>
            <w:sdtPr>
              <w:rPr>
                <w:caps/>
                <w:color w:val="000000" w:themeColor="text1"/>
                <w:sz w:val="12"/>
                <w:szCs w:val="12"/>
              </w:rPr>
              <w:alias w:val="Číslo zakázky"/>
              <w:tag w:val="CisloZak"/>
              <w:id w:val="1528303298"/>
              <w:text/>
            </w:sdtPr>
            <w:sdtEndPr/>
            <w:sdtContent>
              <w:r>
                <w:rPr>
                  <w:caps/>
                  <w:color w:val="000000" w:themeColor="text1"/>
                  <w:sz w:val="12"/>
                  <w:szCs w:val="12"/>
                </w:rPr>
                <w:t>12 2127 01 01</w:t>
              </w:r>
            </w:sdtContent>
          </w:sdt>
          <w:r>
            <w:rPr>
              <w:caps/>
              <w:color w:val="000000" w:themeColor="text1"/>
              <w:sz w:val="12"/>
              <w:szCs w:val="12"/>
            </w:rPr>
            <w:t xml:space="preserve"> 00</w:t>
          </w:r>
        </w:p>
        <w:p w14:paraId="2F780FBF" w14:textId="1B03C519" w:rsidR="0099334F" w:rsidRPr="0037186F" w:rsidRDefault="0099334F" w:rsidP="00F53053">
          <w:pPr>
            <w:jc w:val="left"/>
            <w:rPr>
              <w:color w:val="000000" w:themeColor="text1"/>
              <w:sz w:val="12"/>
            </w:rPr>
          </w:pPr>
          <w:r>
            <w:rPr>
              <w:caps/>
              <w:color w:val="000000" w:themeColor="text1"/>
              <w:sz w:val="12"/>
            </w:rPr>
            <w:t>Archivní číslo</w:t>
          </w:r>
          <w:r w:rsidRPr="00DD3884">
            <w:rPr>
              <w:caps/>
              <w:color w:val="000000" w:themeColor="text1"/>
              <w:sz w:val="12"/>
            </w:rPr>
            <w:t>:</w:t>
          </w:r>
          <w:r w:rsidRPr="00DD3884">
            <w:rPr>
              <w:bCs/>
              <w:color w:val="000000" w:themeColor="text1"/>
              <w:sz w:val="12"/>
            </w:rPr>
            <w:t xml:space="preserve"> </w:t>
          </w:r>
          <w:sdt>
            <w:sdtPr>
              <w:rPr>
                <w:bCs/>
                <w:color w:val="000000" w:themeColor="text1"/>
                <w:sz w:val="12"/>
              </w:rPr>
              <w:alias w:val="Archivní číslo"/>
              <w:tag w:val="Poc"/>
              <w:id w:val="455455351"/>
              <w:text/>
            </w:sdtPr>
            <w:sdtEndPr/>
            <w:sdtContent>
              <w:r>
                <w:rPr>
                  <w:bCs/>
                  <w:color w:val="000000" w:themeColor="text1"/>
                  <w:sz w:val="12"/>
                </w:rPr>
                <w:t>005127/22/1</w:t>
              </w:r>
            </w:sdtContent>
          </w:sdt>
        </w:p>
      </w:tc>
      <w:tc>
        <w:tcPr>
          <w:tcW w:w="2835" w:type="dxa"/>
          <w:tcMar>
            <w:left w:w="113" w:type="dxa"/>
          </w:tcMar>
          <w:vAlign w:val="center"/>
        </w:tcPr>
        <w:p w14:paraId="2C00D6B9" w14:textId="77777777" w:rsidR="0099334F" w:rsidRPr="0037186F" w:rsidRDefault="0099334F" w:rsidP="00F53053">
          <w:pPr>
            <w:jc w:val="left"/>
            <w:rPr>
              <w:color w:val="000000" w:themeColor="text1"/>
              <w:sz w:val="12"/>
            </w:rPr>
          </w:pPr>
        </w:p>
      </w:tc>
    </w:tr>
  </w:tbl>
  <w:p w14:paraId="514A21CB" w14:textId="77777777" w:rsidR="0099334F" w:rsidRDefault="0099334F" w:rsidP="00B1494D"/>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8505" w:type="dxa"/>
      <w:jc w:val="center"/>
      <w:tblCellMar>
        <w:left w:w="0" w:type="dxa"/>
        <w:right w:w="0" w:type="dxa"/>
      </w:tblCellMar>
      <w:tblLook w:val="04A0" w:firstRow="1" w:lastRow="0" w:firstColumn="1" w:lastColumn="0" w:noHBand="0" w:noVBand="1"/>
    </w:tblPr>
    <w:tblGrid>
      <w:gridCol w:w="5103"/>
      <w:gridCol w:w="3402"/>
    </w:tblGrid>
    <w:tr w:rsidR="0099334F" w14:paraId="5287FB66" w14:textId="77777777" w:rsidTr="00F53053">
      <w:trPr>
        <w:trHeight w:val="227"/>
        <w:jc w:val="center"/>
      </w:trPr>
      <w:tc>
        <w:tcPr>
          <w:tcW w:w="4253" w:type="dxa"/>
          <w:tcBorders>
            <w:top w:val="nil"/>
            <w:left w:val="nil"/>
            <w:bottom w:val="single" w:sz="4" w:space="0" w:color="auto"/>
            <w:right w:val="nil"/>
          </w:tcBorders>
          <w:tcMar>
            <w:left w:w="113" w:type="dxa"/>
          </w:tcMar>
          <w:vAlign w:val="bottom"/>
        </w:tcPr>
        <w:p w14:paraId="69DCA910" w14:textId="77777777" w:rsidR="0099334F" w:rsidRDefault="0099334F" w:rsidP="00F53053">
          <w:pPr>
            <w:ind w:right="142"/>
            <w:jc w:val="left"/>
            <w:rPr>
              <w:color w:val="000000" w:themeColor="text1"/>
              <w:sz w:val="12"/>
              <w:szCs w:val="12"/>
            </w:rPr>
          </w:pPr>
          <w:r w:rsidRPr="003B378D">
            <w:rPr>
              <w:b/>
              <w:noProof/>
              <w:color w:val="000000" w:themeColor="text1"/>
            </w:rPr>
            <w:t>Sweco Hydroprojekt a.s.</w:t>
          </w:r>
        </w:p>
      </w:tc>
      <w:tc>
        <w:tcPr>
          <w:tcW w:w="2835" w:type="dxa"/>
          <w:tcBorders>
            <w:top w:val="nil"/>
            <w:left w:val="nil"/>
            <w:bottom w:val="single" w:sz="4" w:space="0" w:color="auto"/>
            <w:right w:val="nil"/>
          </w:tcBorders>
          <w:vAlign w:val="bottom"/>
        </w:tcPr>
        <w:p w14:paraId="514EAE77" w14:textId="77777777" w:rsidR="0099334F" w:rsidRPr="00B40E75" w:rsidRDefault="0099334F" w:rsidP="00F53053">
          <w:pPr>
            <w:jc w:val="right"/>
            <w:rPr>
              <w:color w:val="000000" w:themeColor="text1"/>
              <w:sz w:val="16"/>
              <w:szCs w:val="16"/>
            </w:rPr>
          </w:pPr>
          <w:r w:rsidRPr="00B40E75">
            <w:rPr>
              <w:color w:val="000000" w:themeColor="text1"/>
              <w:sz w:val="16"/>
              <w:szCs w:val="16"/>
            </w:rPr>
            <w:fldChar w:fldCharType="begin"/>
          </w:r>
          <w:r w:rsidRPr="00B40E75">
            <w:rPr>
              <w:color w:val="000000" w:themeColor="text1"/>
              <w:sz w:val="16"/>
              <w:szCs w:val="16"/>
            </w:rPr>
            <w:instrText xml:space="preserve"> PAGE </w:instrText>
          </w:r>
          <w:r w:rsidRPr="00B40E75">
            <w:rPr>
              <w:color w:val="000000" w:themeColor="text1"/>
              <w:sz w:val="16"/>
              <w:szCs w:val="16"/>
            </w:rPr>
            <w:fldChar w:fldCharType="separate"/>
          </w:r>
          <w:r>
            <w:rPr>
              <w:noProof/>
              <w:color w:val="000000" w:themeColor="text1"/>
              <w:sz w:val="16"/>
              <w:szCs w:val="16"/>
            </w:rPr>
            <w:t>44</w:t>
          </w:r>
          <w:r w:rsidRPr="00B40E75">
            <w:rPr>
              <w:color w:val="000000" w:themeColor="text1"/>
              <w:sz w:val="16"/>
              <w:szCs w:val="16"/>
            </w:rPr>
            <w:fldChar w:fldCharType="end"/>
          </w:r>
          <w:r w:rsidRPr="00B40E75">
            <w:rPr>
              <w:color w:val="000000" w:themeColor="text1"/>
              <w:sz w:val="16"/>
              <w:szCs w:val="16"/>
            </w:rPr>
            <w:t xml:space="preserve"> (</w:t>
          </w:r>
          <w:r w:rsidRPr="00B40E75">
            <w:rPr>
              <w:color w:val="000000" w:themeColor="text1"/>
              <w:sz w:val="16"/>
              <w:szCs w:val="16"/>
            </w:rPr>
            <w:fldChar w:fldCharType="begin"/>
          </w:r>
          <w:r w:rsidRPr="00B40E75">
            <w:rPr>
              <w:color w:val="000000" w:themeColor="text1"/>
              <w:sz w:val="16"/>
              <w:szCs w:val="16"/>
            </w:rPr>
            <w:instrText xml:space="preserve"> NUMPAGES </w:instrText>
          </w:r>
          <w:r w:rsidRPr="00B40E75">
            <w:rPr>
              <w:color w:val="000000" w:themeColor="text1"/>
              <w:sz w:val="16"/>
              <w:szCs w:val="16"/>
            </w:rPr>
            <w:fldChar w:fldCharType="separate"/>
          </w:r>
          <w:r>
            <w:rPr>
              <w:noProof/>
              <w:color w:val="000000" w:themeColor="text1"/>
              <w:sz w:val="16"/>
              <w:szCs w:val="16"/>
            </w:rPr>
            <w:t>44</w:t>
          </w:r>
          <w:r w:rsidRPr="00B40E75">
            <w:rPr>
              <w:color w:val="000000" w:themeColor="text1"/>
              <w:sz w:val="16"/>
              <w:szCs w:val="16"/>
            </w:rPr>
            <w:fldChar w:fldCharType="end"/>
          </w:r>
          <w:r w:rsidRPr="00B40E75">
            <w:rPr>
              <w:color w:val="000000" w:themeColor="text1"/>
              <w:sz w:val="16"/>
              <w:szCs w:val="16"/>
            </w:rPr>
            <w:t>)</w:t>
          </w:r>
        </w:p>
      </w:tc>
    </w:tr>
    <w:tr w:rsidR="0099334F" w14:paraId="1A762161" w14:textId="77777777" w:rsidTr="00F53053">
      <w:trPr>
        <w:trHeight w:val="227"/>
        <w:jc w:val="center"/>
      </w:trPr>
      <w:tc>
        <w:tcPr>
          <w:tcW w:w="4253" w:type="dxa"/>
          <w:tcBorders>
            <w:bottom w:val="nil"/>
            <w:right w:val="nil"/>
          </w:tcBorders>
          <w:tcMar>
            <w:left w:w="113" w:type="dxa"/>
          </w:tcMar>
          <w:vAlign w:val="bottom"/>
        </w:tcPr>
        <w:p w14:paraId="45C44EAC" w14:textId="2824BBFE" w:rsidR="0099334F" w:rsidRDefault="0099334F" w:rsidP="00F53053">
          <w:pPr>
            <w:ind w:right="142"/>
            <w:jc w:val="left"/>
            <w:rPr>
              <w:color w:val="000000" w:themeColor="text1"/>
              <w:sz w:val="12"/>
              <w:szCs w:val="12"/>
            </w:rPr>
          </w:pPr>
          <w:r w:rsidRPr="00B40E75">
            <w:rPr>
              <w:caps/>
              <w:color w:val="000000" w:themeColor="text1"/>
              <w:sz w:val="12"/>
              <w:szCs w:val="12"/>
            </w:rPr>
            <w:t xml:space="preserve">Číslo zakázky: </w:t>
          </w:r>
          <w:sdt>
            <w:sdtPr>
              <w:rPr>
                <w:caps/>
                <w:color w:val="000000" w:themeColor="text1"/>
                <w:sz w:val="12"/>
                <w:szCs w:val="12"/>
              </w:rPr>
              <w:alias w:val="Číslo zakázky"/>
              <w:tag w:val="CisloZak"/>
              <w:id w:val="-1752120865"/>
              <w:text/>
            </w:sdtPr>
            <w:sdtEndPr/>
            <w:sdtContent>
              <w:r>
                <w:rPr>
                  <w:caps/>
                  <w:color w:val="000000" w:themeColor="text1"/>
                  <w:sz w:val="12"/>
                  <w:szCs w:val="12"/>
                </w:rPr>
                <w:t>12 2127 01 01</w:t>
              </w:r>
            </w:sdtContent>
          </w:sdt>
        </w:p>
      </w:tc>
      <w:tc>
        <w:tcPr>
          <w:tcW w:w="2835" w:type="dxa"/>
          <w:tcBorders>
            <w:left w:val="nil"/>
            <w:bottom w:val="nil"/>
            <w:right w:val="nil"/>
          </w:tcBorders>
          <w:vAlign w:val="bottom"/>
        </w:tcPr>
        <w:p w14:paraId="170AF56D" w14:textId="227A2E0C" w:rsidR="0099334F" w:rsidRDefault="0099334F" w:rsidP="00F53053">
          <w:pPr>
            <w:jc w:val="right"/>
            <w:rPr>
              <w:color w:val="000000" w:themeColor="text1"/>
              <w:sz w:val="12"/>
              <w:szCs w:val="12"/>
            </w:rPr>
          </w:pPr>
          <w:r w:rsidRPr="00CB573C">
            <w:rPr>
              <w:caps/>
              <w:color w:val="000000" w:themeColor="text1"/>
              <w:sz w:val="12"/>
              <w:szCs w:val="12"/>
            </w:rPr>
            <w:t>Verze</w:t>
          </w:r>
          <w:r>
            <w:rPr>
              <w:color w:val="000000" w:themeColor="text1"/>
              <w:sz w:val="12"/>
              <w:szCs w:val="12"/>
            </w:rPr>
            <w:t>:</w:t>
          </w:r>
          <w:r w:rsidRPr="00CB573C">
            <w:rPr>
              <w:color w:val="000000" w:themeColor="text1"/>
              <w:sz w:val="12"/>
              <w:szCs w:val="12"/>
            </w:rPr>
            <w:t xml:space="preserve"> </w:t>
          </w:r>
          <w:sdt>
            <w:sdtPr>
              <w:rPr>
                <w:color w:val="000000" w:themeColor="text1"/>
                <w:sz w:val="12"/>
                <w:szCs w:val="12"/>
              </w:rPr>
              <w:alias w:val="Verze"/>
              <w:tag w:val="Ver"/>
              <w:id w:val="-579907815"/>
              <w:text/>
            </w:sdtPr>
            <w:sdtEndPr/>
            <w:sdtContent>
              <w:r>
                <w:rPr>
                  <w:color w:val="000000" w:themeColor="text1"/>
                  <w:sz w:val="12"/>
                  <w:szCs w:val="12"/>
                </w:rPr>
                <w:t>n</w:t>
              </w:r>
            </w:sdtContent>
          </w:sdt>
        </w:p>
      </w:tc>
    </w:tr>
    <w:tr w:rsidR="0099334F" w14:paraId="45B8B508" w14:textId="77777777" w:rsidTr="00F53053">
      <w:trPr>
        <w:trHeight w:val="170"/>
        <w:jc w:val="center"/>
      </w:trPr>
      <w:tc>
        <w:tcPr>
          <w:tcW w:w="4253" w:type="dxa"/>
          <w:tcBorders>
            <w:top w:val="nil"/>
            <w:left w:val="nil"/>
            <w:bottom w:val="nil"/>
            <w:right w:val="nil"/>
          </w:tcBorders>
          <w:tcMar>
            <w:left w:w="113" w:type="dxa"/>
          </w:tcMar>
          <w:vAlign w:val="bottom"/>
        </w:tcPr>
        <w:p w14:paraId="40EB445B" w14:textId="629B83B9" w:rsidR="0099334F" w:rsidRDefault="0099334F" w:rsidP="00F53053">
          <w:pPr>
            <w:ind w:right="142"/>
            <w:jc w:val="left"/>
            <w:rPr>
              <w:bCs/>
              <w:color w:val="000000" w:themeColor="text1"/>
              <w:sz w:val="12"/>
              <w:szCs w:val="12"/>
            </w:rPr>
          </w:pPr>
          <w:r w:rsidRPr="00B40E75">
            <w:rPr>
              <w:color w:val="000000" w:themeColor="text1"/>
              <w:sz w:val="12"/>
              <w:szCs w:val="12"/>
            </w:rPr>
            <w:t xml:space="preserve">ARCHIVNÍ ČÍSLO: </w:t>
          </w:r>
          <w:sdt>
            <w:sdtPr>
              <w:rPr>
                <w:color w:val="000000" w:themeColor="text1"/>
                <w:sz w:val="12"/>
                <w:szCs w:val="12"/>
              </w:rPr>
              <w:alias w:val="Archivní číslo"/>
              <w:tag w:val="Poc"/>
              <w:id w:val="-1061171123"/>
              <w:text/>
            </w:sdtPr>
            <w:sdtEndPr/>
            <w:sdtContent>
              <w:r>
                <w:rPr>
                  <w:color w:val="000000" w:themeColor="text1"/>
                  <w:sz w:val="12"/>
                  <w:szCs w:val="12"/>
                </w:rPr>
                <w:t>005127/22/1</w:t>
              </w:r>
            </w:sdtContent>
          </w:sdt>
        </w:p>
      </w:tc>
      <w:tc>
        <w:tcPr>
          <w:tcW w:w="2835" w:type="dxa"/>
          <w:tcBorders>
            <w:top w:val="nil"/>
            <w:left w:val="nil"/>
            <w:bottom w:val="nil"/>
            <w:right w:val="nil"/>
          </w:tcBorders>
          <w:vAlign w:val="bottom"/>
        </w:tcPr>
        <w:p w14:paraId="1CAA20CA" w14:textId="078DFDDC" w:rsidR="0099334F" w:rsidRPr="00B40E75" w:rsidRDefault="0099334F" w:rsidP="00F53053">
          <w:pPr>
            <w:jc w:val="right"/>
            <w:rPr>
              <w:color w:val="000000" w:themeColor="text1"/>
              <w:sz w:val="12"/>
              <w:szCs w:val="12"/>
            </w:rPr>
          </w:pPr>
          <w:r w:rsidRPr="00CB573C">
            <w:rPr>
              <w:caps/>
              <w:color w:val="000000" w:themeColor="text1"/>
              <w:sz w:val="12"/>
              <w:szCs w:val="12"/>
            </w:rPr>
            <w:t>Revize</w:t>
          </w:r>
          <w:r>
            <w:rPr>
              <w:color w:val="000000" w:themeColor="text1"/>
              <w:sz w:val="12"/>
              <w:szCs w:val="12"/>
            </w:rPr>
            <w:t xml:space="preserve">: </w:t>
          </w:r>
          <w:sdt>
            <w:sdtPr>
              <w:rPr>
                <w:color w:val="000000" w:themeColor="text1"/>
                <w:sz w:val="12"/>
                <w:szCs w:val="12"/>
              </w:rPr>
              <w:alias w:val="Revize"/>
              <w:tag w:val="Rev"/>
              <w:id w:val="-1972661887"/>
              <w:text/>
            </w:sdtPr>
            <w:sdtEndPr/>
            <w:sdtContent>
              <w:r>
                <w:rPr>
                  <w:color w:val="000000" w:themeColor="text1"/>
                  <w:sz w:val="12"/>
                  <w:szCs w:val="12"/>
                </w:rPr>
                <w:t>1</w:t>
              </w:r>
            </w:sdtContent>
          </w:sdt>
        </w:p>
      </w:tc>
    </w:tr>
  </w:tbl>
  <w:p w14:paraId="5A05D0F7" w14:textId="77777777" w:rsidR="0099334F" w:rsidRPr="00F81B53" w:rsidRDefault="0099334F" w:rsidP="004F527E">
    <w:pPr>
      <w:spacing w:line="100" w:lineRule="exact"/>
      <w:ind w:right="142"/>
      <w:jc w:val="left"/>
      <w:rPr>
        <w:color w:val="000000" w:themeColor="text1"/>
        <w:sz w:val="12"/>
        <w:szCs w:val="12"/>
      </w:rPr>
    </w:pPr>
  </w:p>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8505" w:type="dxa"/>
      <w:jc w:val="center"/>
      <w:tblCellMar>
        <w:left w:w="0" w:type="dxa"/>
        <w:right w:w="0" w:type="dxa"/>
      </w:tblCellMar>
      <w:tblLook w:val="04A0" w:firstRow="1" w:lastRow="0" w:firstColumn="1" w:lastColumn="0" w:noHBand="0" w:noVBand="1"/>
    </w:tblPr>
    <w:tblGrid>
      <w:gridCol w:w="5103"/>
      <w:gridCol w:w="3402"/>
    </w:tblGrid>
    <w:tr w:rsidR="0099334F" w14:paraId="113D4D80" w14:textId="77777777" w:rsidTr="00F53053">
      <w:trPr>
        <w:trHeight w:val="227"/>
        <w:jc w:val="center"/>
      </w:trPr>
      <w:tc>
        <w:tcPr>
          <w:tcW w:w="4253" w:type="dxa"/>
          <w:tcBorders>
            <w:top w:val="nil"/>
            <w:left w:val="nil"/>
            <w:bottom w:val="single" w:sz="4" w:space="0" w:color="auto"/>
            <w:right w:val="nil"/>
          </w:tcBorders>
          <w:tcMar>
            <w:left w:w="113" w:type="dxa"/>
          </w:tcMar>
          <w:vAlign w:val="bottom"/>
        </w:tcPr>
        <w:p w14:paraId="0F9DE424" w14:textId="77777777" w:rsidR="0099334F" w:rsidRDefault="0099334F" w:rsidP="00F53053">
          <w:pPr>
            <w:ind w:right="142"/>
            <w:jc w:val="left"/>
            <w:rPr>
              <w:color w:val="000000" w:themeColor="text1"/>
              <w:sz w:val="12"/>
              <w:szCs w:val="12"/>
            </w:rPr>
          </w:pPr>
          <w:r w:rsidRPr="003B378D">
            <w:rPr>
              <w:b/>
              <w:noProof/>
              <w:color w:val="000000" w:themeColor="text1"/>
            </w:rPr>
            <w:t>Sweco Hydroprojekt a.s.</w:t>
          </w:r>
        </w:p>
      </w:tc>
      <w:tc>
        <w:tcPr>
          <w:tcW w:w="2835" w:type="dxa"/>
          <w:tcBorders>
            <w:top w:val="nil"/>
            <w:left w:val="nil"/>
            <w:bottom w:val="single" w:sz="4" w:space="0" w:color="auto"/>
            <w:right w:val="nil"/>
          </w:tcBorders>
          <w:vAlign w:val="bottom"/>
        </w:tcPr>
        <w:p w14:paraId="3745F10D" w14:textId="77777777" w:rsidR="0099334F" w:rsidRPr="00B40E75" w:rsidRDefault="0099334F" w:rsidP="00F53053">
          <w:pPr>
            <w:jc w:val="right"/>
            <w:rPr>
              <w:color w:val="000000" w:themeColor="text1"/>
              <w:sz w:val="16"/>
              <w:szCs w:val="16"/>
            </w:rPr>
          </w:pPr>
          <w:r w:rsidRPr="00B40E75">
            <w:rPr>
              <w:color w:val="000000" w:themeColor="text1"/>
              <w:sz w:val="16"/>
              <w:szCs w:val="16"/>
            </w:rPr>
            <w:fldChar w:fldCharType="begin"/>
          </w:r>
          <w:r w:rsidRPr="00B40E75">
            <w:rPr>
              <w:color w:val="000000" w:themeColor="text1"/>
              <w:sz w:val="16"/>
              <w:szCs w:val="16"/>
            </w:rPr>
            <w:instrText xml:space="preserve"> PAGE </w:instrText>
          </w:r>
          <w:r w:rsidRPr="00B40E75">
            <w:rPr>
              <w:color w:val="000000" w:themeColor="text1"/>
              <w:sz w:val="16"/>
              <w:szCs w:val="16"/>
            </w:rPr>
            <w:fldChar w:fldCharType="separate"/>
          </w:r>
          <w:r w:rsidR="00CB47AF">
            <w:rPr>
              <w:noProof/>
              <w:color w:val="000000" w:themeColor="text1"/>
              <w:sz w:val="16"/>
              <w:szCs w:val="16"/>
            </w:rPr>
            <w:t>40</w:t>
          </w:r>
          <w:r w:rsidRPr="00B40E75">
            <w:rPr>
              <w:color w:val="000000" w:themeColor="text1"/>
              <w:sz w:val="16"/>
              <w:szCs w:val="16"/>
            </w:rPr>
            <w:fldChar w:fldCharType="end"/>
          </w:r>
          <w:r w:rsidRPr="00B40E75">
            <w:rPr>
              <w:color w:val="000000" w:themeColor="text1"/>
              <w:sz w:val="16"/>
              <w:szCs w:val="16"/>
            </w:rPr>
            <w:t xml:space="preserve"> (</w:t>
          </w:r>
          <w:r w:rsidRPr="00B40E75">
            <w:rPr>
              <w:color w:val="000000" w:themeColor="text1"/>
              <w:sz w:val="16"/>
              <w:szCs w:val="16"/>
            </w:rPr>
            <w:fldChar w:fldCharType="begin"/>
          </w:r>
          <w:r w:rsidRPr="00B40E75">
            <w:rPr>
              <w:color w:val="000000" w:themeColor="text1"/>
              <w:sz w:val="16"/>
              <w:szCs w:val="16"/>
            </w:rPr>
            <w:instrText xml:space="preserve"> NUMPAGES </w:instrText>
          </w:r>
          <w:r w:rsidRPr="00B40E75">
            <w:rPr>
              <w:color w:val="000000" w:themeColor="text1"/>
              <w:sz w:val="16"/>
              <w:szCs w:val="16"/>
            </w:rPr>
            <w:fldChar w:fldCharType="separate"/>
          </w:r>
          <w:r w:rsidR="00CB47AF">
            <w:rPr>
              <w:noProof/>
              <w:color w:val="000000" w:themeColor="text1"/>
              <w:sz w:val="16"/>
              <w:szCs w:val="16"/>
            </w:rPr>
            <w:t>51</w:t>
          </w:r>
          <w:r w:rsidRPr="00B40E75">
            <w:rPr>
              <w:color w:val="000000" w:themeColor="text1"/>
              <w:sz w:val="16"/>
              <w:szCs w:val="16"/>
            </w:rPr>
            <w:fldChar w:fldCharType="end"/>
          </w:r>
          <w:r w:rsidRPr="00B40E75">
            <w:rPr>
              <w:color w:val="000000" w:themeColor="text1"/>
              <w:sz w:val="16"/>
              <w:szCs w:val="16"/>
            </w:rPr>
            <w:t>)</w:t>
          </w:r>
        </w:p>
      </w:tc>
    </w:tr>
    <w:tr w:rsidR="0099334F" w14:paraId="190A0AC5" w14:textId="77777777" w:rsidTr="00F53053">
      <w:trPr>
        <w:trHeight w:val="227"/>
        <w:jc w:val="center"/>
      </w:trPr>
      <w:tc>
        <w:tcPr>
          <w:tcW w:w="4253" w:type="dxa"/>
          <w:tcBorders>
            <w:bottom w:val="nil"/>
            <w:right w:val="nil"/>
          </w:tcBorders>
          <w:tcMar>
            <w:left w:w="113" w:type="dxa"/>
          </w:tcMar>
          <w:vAlign w:val="bottom"/>
        </w:tcPr>
        <w:p w14:paraId="77D2EFCD" w14:textId="4D47745F" w:rsidR="0099334F" w:rsidRDefault="0099334F" w:rsidP="00F53053">
          <w:pPr>
            <w:ind w:right="142"/>
            <w:jc w:val="left"/>
            <w:rPr>
              <w:color w:val="000000" w:themeColor="text1"/>
              <w:sz w:val="12"/>
              <w:szCs w:val="12"/>
            </w:rPr>
          </w:pPr>
          <w:r w:rsidRPr="00B40E75">
            <w:rPr>
              <w:caps/>
              <w:color w:val="000000" w:themeColor="text1"/>
              <w:sz w:val="12"/>
              <w:szCs w:val="12"/>
            </w:rPr>
            <w:t xml:space="preserve">Číslo zakázky: </w:t>
          </w:r>
          <w:sdt>
            <w:sdtPr>
              <w:rPr>
                <w:caps/>
                <w:color w:val="000000" w:themeColor="text1"/>
                <w:sz w:val="12"/>
                <w:szCs w:val="12"/>
              </w:rPr>
              <w:alias w:val="Číslo zakázky"/>
              <w:tag w:val="CisloZak"/>
              <w:id w:val="1971238526"/>
              <w:text/>
            </w:sdtPr>
            <w:sdtEndPr/>
            <w:sdtContent>
              <w:r>
                <w:rPr>
                  <w:caps/>
                  <w:color w:val="000000" w:themeColor="text1"/>
                  <w:sz w:val="12"/>
                  <w:szCs w:val="12"/>
                </w:rPr>
                <w:t>12 2127 01 01</w:t>
              </w:r>
            </w:sdtContent>
          </w:sdt>
        </w:p>
      </w:tc>
      <w:tc>
        <w:tcPr>
          <w:tcW w:w="2835" w:type="dxa"/>
          <w:tcBorders>
            <w:left w:val="nil"/>
            <w:bottom w:val="nil"/>
            <w:right w:val="nil"/>
          </w:tcBorders>
          <w:vAlign w:val="bottom"/>
        </w:tcPr>
        <w:p w14:paraId="72469689" w14:textId="7DF72A76" w:rsidR="0099334F" w:rsidRDefault="0099334F" w:rsidP="00F53053">
          <w:pPr>
            <w:jc w:val="right"/>
            <w:rPr>
              <w:color w:val="000000" w:themeColor="text1"/>
              <w:sz w:val="12"/>
              <w:szCs w:val="12"/>
            </w:rPr>
          </w:pPr>
          <w:r w:rsidRPr="00CB573C">
            <w:rPr>
              <w:caps/>
              <w:color w:val="000000" w:themeColor="text1"/>
              <w:sz w:val="12"/>
              <w:szCs w:val="12"/>
            </w:rPr>
            <w:t>Verze</w:t>
          </w:r>
          <w:r>
            <w:rPr>
              <w:color w:val="000000" w:themeColor="text1"/>
              <w:sz w:val="12"/>
              <w:szCs w:val="12"/>
            </w:rPr>
            <w:t>:</w:t>
          </w:r>
          <w:r w:rsidRPr="00CB573C">
            <w:rPr>
              <w:color w:val="000000" w:themeColor="text1"/>
              <w:sz w:val="12"/>
              <w:szCs w:val="12"/>
            </w:rPr>
            <w:t xml:space="preserve"> </w:t>
          </w:r>
          <w:sdt>
            <w:sdtPr>
              <w:rPr>
                <w:color w:val="000000" w:themeColor="text1"/>
                <w:sz w:val="12"/>
                <w:szCs w:val="12"/>
              </w:rPr>
              <w:alias w:val="Verze"/>
              <w:tag w:val="Ver"/>
              <w:id w:val="1795941579"/>
              <w:text/>
            </w:sdtPr>
            <w:sdtEndPr/>
            <w:sdtContent>
              <w:r>
                <w:rPr>
                  <w:color w:val="000000" w:themeColor="text1"/>
                  <w:sz w:val="12"/>
                  <w:szCs w:val="12"/>
                </w:rPr>
                <w:t>n</w:t>
              </w:r>
            </w:sdtContent>
          </w:sdt>
        </w:p>
      </w:tc>
    </w:tr>
    <w:tr w:rsidR="0099334F" w14:paraId="019F5856" w14:textId="77777777" w:rsidTr="00F53053">
      <w:trPr>
        <w:trHeight w:val="170"/>
        <w:jc w:val="center"/>
      </w:trPr>
      <w:tc>
        <w:tcPr>
          <w:tcW w:w="4253" w:type="dxa"/>
          <w:tcBorders>
            <w:top w:val="nil"/>
            <w:left w:val="nil"/>
            <w:bottom w:val="nil"/>
            <w:right w:val="nil"/>
          </w:tcBorders>
          <w:tcMar>
            <w:left w:w="113" w:type="dxa"/>
          </w:tcMar>
          <w:vAlign w:val="bottom"/>
        </w:tcPr>
        <w:p w14:paraId="314BEAEE" w14:textId="05EDA51A" w:rsidR="0099334F" w:rsidRDefault="0099334F" w:rsidP="00F53053">
          <w:pPr>
            <w:ind w:right="142"/>
            <w:jc w:val="left"/>
            <w:rPr>
              <w:bCs/>
              <w:color w:val="000000" w:themeColor="text1"/>
              <w:sz w:val="12"/>
              <w:szCs w:val="12"/>
            </w:rPr>
          </w:pPr>
          <w:r w:rsidRPr="00B40E75">
            <w:rPr>
              <w:color w:val="000000" w:themeColor="text1"/>
              <w:sz w:val="12"/>
              <w:szCs w:val="12"/>
            </w:rPr>
            <w:t xml:space="preserve">ARCHIVNÍ ČÍSLO: </w:t>
          </w:r>
          <w:sdt>
            <w:sdtPr>
              <w:rPr>
                <w:color w:val="000000" w:themeColor="text1"/>
                <w:sz w:val="12"/>
                <w:szCs w:val="12"/>
              </w:rPr>
              <w:alias w:val="Archivní číslo"/>
              <w:tag w:val="Poc"/>
              <w:id w:val="-1141731018"/>
              <w:text/>
            </w:sdtPr>
            <w:sdtEndPr/>
            <w:sdtContent>
              <w:r>
                <w:rPr>
                  <w:color w:val="000000" w:themeColor="text1"/>
                  <w:sz w:val="12"/>
                  <w:szCs w:val="12"/>
                </w:rPr>
                <w:t>005127/22/1</w:t>
              </w:r>
            </w:sdtContent>
          </w:sdt>
        </w:p>
      </w:tc>
      <w:tc>
        <w:tcPr>
          <w:tcW w:w="2835" w:type="dxa"/>
          <w:tcBorders>
            <w:top w:val="nil"/>
            <w:left w:val="nil"/>
            <w:bottom w:val="nil"/>
            <w:right w:val="nil"/>
          </w:tcBorders>
          <w:vAlign w:val="bottom"/>
        </w:tcPr>
        <w:p w14:paraId="48806B40" w14:textId="25A0E346" w:rsidR="0099334F" w:rsidRPr="00B40E75" w:rsidRDefault="0099334F" w:rsidP="00F53053">
          <w:pPr>
            <w:jc w:val="right"/>
            <w:rPr>
              <w:color w:val="000000" w:themeColor="text1"/>
              <w:sz w:val="12"/>
              <w:szCs w:val="12"/>
            </w:rPr>
          </w:pPr>
          <w:r w:rsidRPr="00CB573C">
            <w:rPr>
              <w:caps/>
              <w:color w:val="000000" w:themeColor="text1"/>
              <w:sz w:val="12"/>
              <w:szCs w:val="12"/>
            </w:rPr>
            <w:t>Revize</w:t>
          </w:r>
          <w:r>
            <w:rPr>
              <w:color w:val="000000" w:themeColor="text1"/>
              <w:sz w:val="12"/>
              <w:szCs w:val="12"/>
            </w:rPr>
            <w:t xml:space="preserve">: </w:t>
          </w:r>
          <w:sdt>
            <w:sdtPr>
              <w:rPr>
                <w:color w:val="000000" w:themeColor="text1"/>
                <w:sz w:val="12"/>
                <w:szCs w:val="12"/>
              </w:rPr>
              <w:alias w:val="Revize"/>
              <w:tag w:val="Rev"/>
              <w:id w:val="511117653"/>
              <w:text/>
            </w:sdtPr>
            <w:sdtEndPr/>
            <w:sdtContent>
              <w:r>
                <w:rPr>
                  <w:color w:val="000000" w:themeColor="text1"/>
                  <w:sz w:val="12"/>
                  <w:szCs w:val="12"/>
                </w:rPr>
                <w:t>1</w:t>
              </w:r>
            </w:sdtContent>
          </w:sdt>
        </w:p>
      </w:tc>
    </w:tr>
  </w:tbl>
  <w:p w14:paraId="590C85CD" w14:textId="77777777" w:rsidR="0099334F" w:rsidRPr="00F81B53" w:rsidRDefault="0099334F" w:rsidP="004F527E">
    <w:pPr>
      <w:spacing w:line="100" w:lineRule="exact"/>
      <w:ind w:right="142"/>
      <w:jc w:val="left"/>
      <w:rPr>
        <w:color w:val="000000" w:themeColor="text1"/>
        <w:sz w:val="12"/>
        <w:szCs w:val="12"/>
      </w:rPr>
    </w:pPr>
  </w:p>
</w:ftr>
</file>

<file path=word/footer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8505" w:type="dxa"/>
      <w:jc w:val="center"/>
      <w:tblCellMar>
        <w:left w:w="0" w:type="dxa"/>
        <w:right w:w="0" w:type="dxa"/>
      </w:tblCellMar>
      <w:tblLook w:val="04A0" w:firstRow="1" w:lastRow="0" w:firstColumn="1" w:lastColumn="0" w:noHBand="0" w:noVBand="1"/>
    </w:tblPr>
    <w:tblGrid>
      <w:gridCol w:w="5103"/>
      <w:gridCol w:w="3402"/>
    </w:tblGrid>
    <w:tr w:rsidR="0099334F" w14:paraId="58B1BD24" w14:textId="77777777" w:rsidTr="00F53053">
      <w:trPr>
        <w:trHeight w:val="227"/>
        <w:jc w:val="center"/>
      </w:trPr>
      <w:tc>
        <w:tcPr>
          <w:tcW w:w="4253" w:type="dxa"/>
          <w:tcBorders>
            <w:top w:val="nil"/>
            <w:left w:val="nil"/>
            <w:bottom w:val="single" w:sz="4" w:space="0" w:color="auto"/>
            <w:right w:val="nil"/>
          </w:tcBorders>
          <w:tcMar>
            <w:left w:w="113" w:type="dxa"/>
          </w:tcMar>
          <w:vAlign w:val="bottom"/>
        </w:tcPr>
        <w:p w14:paraId="53464400" w14:textId="77777777" w:rsidR="0099334F" w:rsidRDefault="0099334F" w:rsidP="00F53053">
          <w:pPr>
            <w:ind w:right="142"/>
            <w:jc w:val="left"/>
            <w:rPr>
              <w:color w:val="000000" w:themeColor="text1"/>
              <w:sz w:val="12"/>
              <w:szCs w:val="12"/>
            </w:rPr>
          </w:pPr>
          <w:r w:rsidRPr="003B378D">
            <w:rPr>
              <w:b/>
              <w:noProof/>
              <w:color w:val="000000" w:themeColor="text1"/>
            </w:rPr>
            <w:t>Sweco Hydroprojekt a.s.</w:t>
          </w:r>
        </w:p>
      </w:tc>
      <w:tc>
        <w:tcPr>
          <w:tcW w:w="2835" w:type="dxa"/>
          <w:tcBorders>
            <w:top w:val="nil"/>
            <w:left w:val="nil"/>
            <w:bottom w:val="single" w:sz="4" w:space="0" w:color="auto"/>
            <w:right w:val="nil"/>
          </w:tcBorders>
          <w:vAlign w:val="bottom"/>
        </w:tcPr>
        <w:p w14:paraId="49ABA3A5" w14:textId="6FCE9474" w:rsidR="0099334F" w:rsidRPr="00B40E75" w:rsidRDefault="0099334F" w:rsidP="00F53053">
          <w:pPr>
            <w:jc w:val="right"/>
            <w:rPr>
              <w:color w:val="000000" w:themeColor="text1"/>
              <w:sz w:val="16"/>
              <w:szCs w:val="16"/>
            </w:rPr>
          </w:pPr>
          <w:r w:rsidRPr="00B40E75">
            <w:rPr>
              <w:color w:val="000000" w:themeColor="text1"/>
              <w:sz w:val="16"/>
              <w:szCs w:val="16"/>
            </w:rPr>
            <w:fldChar w:fldCharType="begin"/>
          </w:r>
          <w:r w:rsidRPr="00B40E75">
            <w:rPr>
              <w:color w:val="000000" w:themeColor="text1"/>
              <w:sz w:val="16"/>
              <w:szCs w:val="16"/>
            </w:rPr>
            <w:instrText xml:space="preserve"> PAGE </w:instrText>
          </w:r>
          <w:r w:rsidRPr="00B40E75">
            <w:rPr>
              <w:color w:val="000000" w:themeColor="text1"/>
              <w:sz w:val="16"/>
              <w:szCs w:val="16"/>
            </w:rPr>
            <w:fldChar w:fldCharType="separate"/>
          </w:r>
          <w:r>
            <w:rPr>
              <w:noProof/>
              <w:color w:val="000000" w:themeColor="text1"/>
              <w:sz w:val="16"/>
              <w:szCs w:val="16"/>
            </w:rPr>
            <w:t>30</w:t>
          </w:r>
          <w:r w:rsidRPr="00B40E75">
            <w:rPr>
              <w:color w:val="000000" w:themeColor="text1"/>
              <w:sz w:val="16"/>
              <w:szCs w:val="16"/>
            </w:rPr>
            <w:fldChar w:fldCharType="end"/>
          </w:r>
          <w:r w:rsidRPr="00B40E75">
            <w:rPr>
              <w:color w:val="000000" w:themeColor="text1"/>
              <w:sz w:val="16"/>
              <w:szCs w:val="16"/>
            </w:rPr>
            <w:t xml:space="preserve"> (</w:t>
          </w:r>
          <w:r w:rsidRPr="00B40E75">
            <w:rPr>
              <w:color w:val="000000" w:themeColor="text1"/>
              <w:sz w:val="16"/>
              <w:szCs w:val="16"/>
            </w:rPr>
            <w:fldChar w:fldCharType="begin"/>
          </w:r>
          <w:r w:rsidRPr="00B40E75">
            <w:rPr>
              <w:color w:val="000000" w:themeColor="text1"/>
              <w:sz w:val="16"/>
              <w:szCs w:val="16"/>
            </w:rPr>
            <w:instrText xml:space="preserve"> NUMPAGES </w:instrText>
          </w:r>
          <w:r w:rsidRPr="00B40E75">
            <w:rPr>
              <w:color w:val="000000" w:themeColor="text1"/>
              <w:sz w:val="16"/>
              <w:szCs w:val="16"/>
            </w:rPr>
            <w:fldChar w:fldCharType="separate"/>
          </w:r>
          <w:r>
            <w:rPr>
              <w:noProof/>
              <w:color w:val="000000" w:themeColor="text1"/>
              <w:sz w:val="16"/>
              <w:szCs w:val="16"/>
            </w:rPr>
            <w:t>41</w:t>
          </w:r>
          <w:r w:rsidRPr="00B40E75">
            <w:rPr>
              <w:color w:val="000000" w:themeColor="text1"/>
              <w:sz w:val="16"/>
              <w:szCs w:val="16"/>
            </w:rPr>
            <w:fldChar w:fldCharType="end"/>
          </w:r>
          <w:r w:rsidRPr="00B40E75">
            <w:rPr>
              <w:color w:val="000000" w:themeColor="text1"/>
              <w:sz w:val="16"/>
              <w:szCs w:val="16"/>
            </w:rPr>
            <w:t>)</w:t>
          </w:r>
        </w:p>
      </w:tc>
    </w:tr>
    <w:tr w:rsidR="0099334F" w14:paraId="22A96C9B" w14:textId="77777777" w:rsidTr="00F53053">
      <w:trPr>
        <w:trHeight w:val="227"/>
        <w:jc w:val="center"/>
      </w:trPr>
      <w:tc>
        <w:tcPr>
          <w:tcW w:w="4253" w:type="dxa"/>
          <w:tcBorders>
            <w:bottom w:val="nil"/>
            <w:right w:val="nil"/>
          </w:tcBorders>
          <w:tcMar>
            <w:left w:w="113" w:type="dxa"/>
          </w:tcMar>
          <w:vAlign w:val="bottom"/>
        </w:tcPr>
        <w:p w14:paraId="35B203DE" w14:textId="557E1D71" w:rsidR="0099334F" w:rsidRDefault="0099334F" w:rsidP="00F53053">
          <w:pPr>
            <w:ind w:right="142"/>
            <w:jc w:val="left"/>
            <w:rPr>
              <w:color w:val="000000" w:themeColor="text1"/>
              <w:sz w:val="12"/>
              <w:szCs w:val="12"/>
            </w:rPr>
          </w:pPr>
          <w:r w:rsidRPr="00B40E75">
            <w:rPr>
              <w:caps/>
              <w:color w:val="000000" w:themeColor="text1"/>
              <w:sz w:val="12"/>
              <w:szCs w:val="12"/>
            </w:rPr>
            <w:t xml:space="preserve">Číslo zakázky: </w:t>
          </w:r>
          <w:sdt>
            <w:sdtPr>
              <w:rPr>
                <w:caps/>
                <w:color w:val="000000" w:themeColor="text1"/>
                <w:sz w:val="12"/>
                <w:szCs w:val="12"/>
              </w:rPr>
              <w:alias w:val="Číslo zakázky"/>
              <w:tag w:val="CisloZak"/>
              <w:id w:val="1963608221"/>
              <w:text/>
            </w:sdtPr>
            <w:sdtEndPr/>
            <w:sdtContent>
              <w:r>
                <w:rPr>
                  <w:caps/>
                  <w:color w:val="000000" w:themeColor="text1"/>
                  <w:sz w:val="12"/>
                  <w:szCs w:val="12"/>
                </w:rPr>
                <w:t>12 2127 01 01</w:t>
              </w:r>
            </w:sdtContent>
          </w:sdt>
        </w:p>
      </w:tc>
      <w:tc>
        <w:tcPr>
          <w:tcW w:w="2835" w:type="dxa"/>
          <w:tcBorders>
            <w:left w:val="nil"/>
            <w:bottom w:val="nil"/>
            <w:right w:val="nil"/>
          </w:tcBorders>
          <w:vAlign w:val="bottom"/>
        </w:tcPr>
        <w:p w14:paraId="094B23CF" w14:textId="72F546D9" w:rsidR="0099334F" w:rsidRDefault="0099334F" w:rsidP="00F53053">
          <w:pPr>
            <w:jc w:val="right"/>
            <w:rPr>
              <w:color w:val="000000" w:themeColor="text1"/>
              <w:sz w:val="12"/>
              <w:szCs w:val="12"/>
            </w:rPr>
          </w:pPr>
          <w:r w:rsidRPr="00CB573C">
            <w:rPr>
              <w:caps/>
              <w:color w:val="000000" w:themeColor="text1"/>
              <w:sz w:val="12"/>
              <w:szCs w:val="12"/>
            </w:rPr>
            <w:t>Verze</w:t>
          </w:r>
          <w:r>
            <w:rPr>
              <w:color w:val="000000" w:themeColor="text1"/>
              <w:sz w:val="12"/>
              <w:szCs w:val="12"/>
            </w:rPr>
            <w:t>:</w:t>
          </w:r>
          <w:r w:rsidRPr="00CB573C">
            <w:rPr>
              <w:color w:val="000000" w:themeColor="text1"/>
              <w:sz w:val="12"/>
              <w:szCs w:val="12"/>
            </w:rPr>
            <w:t xml:space="preserve"> </w:t>
          </w:r>
          <w:sdt>
            <w:sdtPr>
              <w:rPr>
                <w:color w:val="000000" w:themeColor="text1"/>
                <w:sz w:val="12"/>
                <w:szCs w:val="12"/>
              </w:rPr>
              <w:alias w:val="Verze"/>
              <w:tag w:val="Ver"/>
              <w:id w:val="-26255385"/>
              <w:text/>
            </w:sdtPr>
            <w:sdtEndPr/>
            <w:sdtContent>
              <w:r>
                <w:rPr>
                  <w:color w:val="000000" w:themeColor="text1"/>
                  <w:sz w:val="12"/>
                  <w:szCs w:val="12"/>
                </w:rPr>
                <w:t>n</w:t>
              </w:r>
            </w:sdtContent>
          </w:sdt>
        </w:p>
      </w:tc>
    </w:tr>
    <w:tr w:rsidR="0099334F" w14:paraId="0319B9AB" w14:textId="77777777" w:rsidTr="00F53053">
      <w:trPr>
        <w:trHeight w:val="170"/>
        <w:jc w:val="center"/>
      </w:trPr>
      <w:tc>
        <w:tcPr>
          <w:tcW w:w="4253" w:type="dxa"/>
          <w:tcBorders>
            <w:top w:val="nil"/>
            <w:left w:val="nil"/>
            <w:bottom w:val="nil"/>
            <w:right w:val="nil"/>
          </w:tcBorders>
          <w:tcMar>
            <w:left w:w="113" w:type="dxa"/>
          </w:tcMar>
          <w:vAlign w:val="bottom"/>
        </w:tcPr>
        <w:p w14:paraId="58B836D2" w14:textId="0BE0FAE8" w:rsidR="0099334F" w:rsidRDefault="0099334F" w:rsidP="00F53053">
          <w:pPr>
            <w:ind w:right="142"/>
            <w:jc w:val="left"/>
            <w:rPr>
              <w:bCs/>
              <w:color w:val="000000" w:themeColor="text1"/>
              <w:sz w:val="12"/>
              <w:szCs w:val="12"/>
            </w:rPr>
          </w:pPr>
          <w:r w:rsidRPr="00B40E75">
            <w:rPr>
              <w:color w:val="000000" w:themeColor="text1"/>
              <w:sz w:val="12"/>
              <w:szCs w:val="12"/>
            </w:rPr>
            <w:t xml:space="preserve">ARCHIVNÍ ČÍSLO: </w:t>
          </w:r>
          <w:sdt>
            <w:sdtPr>
              <w:rPr>
                <w:color w:val="000000" w:themeColor="text1"/>
                <w:sz w:val="12"/>
                <w:szCs w:val="12"/>
              </w:rPr>
              <w:alias w:val="Archivní číslo"/>
              <w:tag w:val="Poc"/>
              <w:id w:val="1771514927"/>
              <w:text/>
            </w:sdtPr>
            <w:sdtEndPr/>
            <w:sdtContent>
              <w:r>
                <w:rPr>
                  <w:color w:val="000000" w:themeColor="text1"/>
                  <w:sz w:val="12"/>
                  <w:szCs w:val="12"/>
                </w:rPr>
                <w:t>005127/22/1</w:t>
              </w:r>
            </w:sdtContent>
          </w:sdt>
        </w:p>
      </w:tc>
      <w:tc>
        <w:tcPr>
          <w:tcW w:w="2835" w:type="dxa"/>
          <w:tcBorders>
            <w:top w:val="nil"/>
            <w:left w:val="nil"/>
            <w:bottom w:val="nil"/>
            <w:right w:val="nil"/>
          </w:tcBorders>
          <w:vAlign w:val="bottom"/>
        </w:tcPr>
        <w:p w14:paraId="2E1BFF31" w14:textId="30221917" w:rsidR="0099334F" w:rsidRPr="00B40E75" w:rsidRDefault="0099334F" w:rsidP="00F53053">
          <w:pPr>
            <w:jc w:val="right"/>
            <w:rPr>
              <w:color w:val="000000" w:themeColor="text1"/>
              <w:sz w:val="12"/>
              <w:szCs w:val="12"/>
            </w:rPr>
          </w:pPr>
          <w:r w:rsidRPr="00CB573C">
            <w:rPr>
              <w:caps/>
              <w:color w:val="000000" w:themeColor="text1"/>
              <w:sz w:val="12"/>
              <w:szCs w:val="12"/>
            </w:rPr>
            <w:t>Revize</w:t>
          </w:r>
          <w:r>
            <w:rPr>
              <w:color w:val="000000" w:themeColor="text1"/>
              <w:sz w:val="12"/>
              <w:szCs w:val="12"/>
            </w:rPr>
            <w:t xml:space="preserve">: </w:t>
          </w:r>
          <w:sdt>
            <w:sdtPr>
              <w:rPr>
                <w:color w:val="000000" w:themeColor="text1"/>
                <w:sz w:val="12"/>
                <w:szCs w:val="12"/>
              </w:rPr>
              <w:alias w:val="Revize"/>
              <w:tag w:val="Rev"/>
              <w:id w:val="1460229992"/>
              <w:text/>
            </w:sdtPr>
            <w:sdtEndPr/>
            <w:sdtContent>
              <w:r>
                <w:rPr>
                  <w:color w:val="000000" w:themeColor="text1"/>
                  <w:sz w:val="12"/>
                  <w:szCs w:val="12"/>
                </w:rPr>
                <w:t>1</w:t>
              </w:r>
            </w:sdtContent>
          </w:sdt>
        </w:p>
      </w:tc>
    </w:tr>
  </w:tbl>
  <w:p w14:paraId="0CF497D0" w14:textId="77777777" w:rsidR="0099334F" w:rsidRPr="00F81B53" w:rsidRDefault="0099334F" w:rsidP="004F527E">
    <w:pPr>
      <w:spacing w:line="100" w:lineRule="exact"/>
      <w:ind w:right="142"/>
      <w:jc w:val="left"/>
      <w:rPr>
        <w:color w:val="000000" w:themeColor="text1"/>
        <w:sz w:val="12"/>
        <w:szCs w:val="12"/>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566CD8B1" w14:textId="77777777" w:rsidR="004435F9" w:rsidRDefault="004435F9" w:rsidP="00207A11">
      <w:r>
        <w:separator/>
      </w:r>
    </w:p>
  </w:footnote>
  <w:footnote w:type="continuationSeparator" w:id="0">
    <w:p w14:paraId="2FAA6D75" w14:textId="77777777" w:rsidR="004435F9" w:rsidRDefault="004435F9" w:rsidP="00207A11">
      <w:r>
        <w:continuationSeparator/>
      </w:r>
    </w:p>
  </w:footnote>
  <w:footnote w:type="continuationNotice" w:id="1">
    <w:p w14:paraId="0979B656" w14:textId="77777777" w:rsidR="004435F9" w:rsidRDefault="004435F9"/>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AD96D76" w14:textId="77777777" w:rsidR="0099334F" w:rsidRDefault="0099334F">
    <w:pPr>
      <w:pStyle w:val="Zhlav"/>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D36F08E" w14:textId="77777777" w:rsidR="0099334F" w:rsidRDefault="0099334F">
    <w:pPr>
      <w:pStyle w:val="Zhlav"/>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AF0B01C" w14:textId="77777777" w:rsidR="0099334F" w:rsidRDefault="0099334F" w:rsidP="0093354C">
    <w:pPr>
      <w:pStyle w:val="volndek"/>
    </w:pPr>
  </w:p>
  <w:p w14:paraId="6EA0F0EB" w14:textId="77777777" w:rsidR="0099334F" w:rsidRPr="0093354C" w:rsidRDefault="0099334F" w:rsidP="0093354C">
    <w:pPr>
      <w:pStyle w:val="volndek"/>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DC93C5C" w14:textId="77777777" w:rsidR="0099334F" w:rsidRPr="00AE3921" w:rsidRDefault="0099334F" w:rsidP="004F527E">
    <w:pPr>
      <w:tabs>
        <w:tab w:val="right" w:pos="8505"/>
      </w:tabs>
      <w:spacing w:after="60"/>
      <w:jc w:val="left"/>
      <w:rPr>
        <w:noProof/>
        <w:color w:val="000000" w:themeColor="text1"/>
      </w:rPr>
    </w:pPr>
    <w:r w:rsidRPr="00AE3921">
      <w:rPr>
        <w:noProof/>
        <w:color w:val="000000" w:themeColor="text1"/>
      </w:rPr>
      <w:tab/>
    </w:r>
    <w:r w:rsidRPr="00AE3921">
      <w:rPr>
        <w:noProof/>
        <w:color w:val="000000" w:themeColor="text1"/>
      </w:rPr>
      <mc:AlternateContent>
        <mc:Choice Requires="wpc">
          <w:drawing>
            <wp:inline distT="0" distB="0" distL="0" distR="0" wp14:anchorId="2DDA6FE1" wp14:editId="3002D020">
              <wp:extent cx="683895" cy="199390"/>
              <wp:effectExtent l="1905" t="6985" r="0" b="3175"/>
              <wp:docPr id="345" name="Plátno 345"/>
              <wp:cNvGraphicFramePr>
                <a:graphicFrameLocks xmlns:a="http://schemas.openxmlformats.org/drawingml/2006/main" noChangeAspect="1"/>
              </wp:cNvGraphicFramePr>
              <a:graphic xmlns:a="http://schemas.openxmlformats.org/drawingml/2006/main">
                <a:graphicData uri="http://schemas.microsoft.com/office/word/2010/wordprocessingCanvas">
                  <wpc:wpc>
                    <wpc:bg>
                      <a:noFill/>
                    </wpc:bg>
                    <wpc:whole/>
                    <wps:wsp>
                      <wps:cNvPr id="333" name="Freeform 195"/>
                      <wps:cNvSpPr>
                        <a:spLocks noEditPoints="1"/>
                      </wps:cNvSpPr>
                      <wps:spPr bwMode="auto">
                        <a:xfrm>
                          <a:off x="507365" y="26670"/>
                          <a:ext cx="176530" cy="172085"/>
                        </a:xfrm>
                        <a:custGeom>
                          <a:avLst/>
                          <a:gdLst>
                            <a:gd name="T0" fmla="*/ 444 w 556"/>
                            <a:gd name="T1" fmla="*/ 423 h 543"/>
                            <a:gd name="T2" fmla="*/ 444 w 556"/>
                            <a:gd name="T3" fmla="*/ 477 h 543"/>
                            <a:gd name="T4" fmla="*/ 112 w 556"/>
                            <a:gd name="T5" fmla="*/ 477 h 543"/>
                            <a:gd name="T6" fmla="*/ 112 w 556"/>
                            <a:gd name="T7" fmla="*/ 423 h 543"/>
                            <a:gd name="T8" fmla="*/ 276 w 556"/>
                            <a:gd name="T9" fmla="*/ 256 h 543"/>
                            <a:gd name="T10" fmla="*/ 444 w 556"/>
                            <a:gd name="T11" fmla="*/ 423 h 543"/>
                            <a:gd name="T12" fmla="*/ 556 w 556"/>
                            <a:gd name="T13" fmla="*/ 181 h 543"/>
                            <a:gd name="T14" fmla="*/ 353 w 556"/>
                            <a:gd name="T15" fmla="*/ 181 h 543"/>
                            <a:gd name="T16" fmla="*/ 485 w 556"/>
                            <a:gd name="T17" fmla="*/ 49 h 543"/>
                            <a:gd name="T18" fmla="*/ 436 w 556"/>
                            <a:gd name="T19" fmla="*/ 4 h 543"/>
                            <a:gd name="T20" fmla="*/ 276 w 556"/>
                            <a:gd name="T21" fmla="*/ 165 h 543"/>
                            <a:gd name="T22" fmla="*/ 114 w 556"/>
                            <a:gd name="T23" fmla="*/ 0 h 543"/>
                            <a:gd name="T24" fmla="*/ 69 w 556"/>
                            <a:gd name="T25" fmla="*/ 47 h 543"/>
                            <a:gd name="T26" fmla="*/ 201 w 556"/>
                            <a:gd name="T27" fmla="*/ 181 h 543"/>
                            <a:gd name="T28" fmla="*/ 0 w 556"/>
                            <a:gd name="T29" fmla="*/ 181 h 543"/>
                            <a:gd name="T30" fmla="*/ 0 w 556"/>
                            <a:gd name="T31" fmla="*/ 243 h 543"/>
                            <a:gd name="T32" fmla="*/ 201 w 556"/>
                            <a:gd name="T33" fmla="*/ 243 h 543"/>
                            <a:gd name="T34" fmla="*/ 46 w 556"/>
                            <a:gd name="T35" fmla="*/ 396 h 543"/>
                            <a:gd name="T36" fmla="*/ 46 w 556"/>
                            <a:gd name="T37" fmla="*/ 543 h 543"/>
                            <a:gd name="T38" fmla="*/ 508 w 556"/>
                            <a:gd name="T39" fmla="*/ 543 h 543"/>
                            <a:gd name="T40" fmla="*/ 508 w 556"/>
                            <a:gd name="T41" fmla="*/ 396 h 543"/>
                            <a:gd name="T42" fmla="*/ 353 w 556"/>
                            <a:gd name="T43" fmla="*/ 243 h 543"/>
                            <a:gd name="T44" fmla="*/ 556 w 556"/>
                            <a:gd name="T45" fmla="*/ 243 h 543"/>
                            <a:gd name="T46" fmla="*/ 556 w 556"/>
                            <a:gd name="T47" fmla="*/ 181 h 54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Lst>
                          <a:rect l="0" t="0" r="r" b="b"/>
                          <a:pathLst>
                            <a:path w="556" h="543">
                              <a:moveTo>
                                <a:pt x="444" y="423"/>
                              </a:moveTo>
                              <a:lnTo>
                                <a:pt x="444" y="477"/>
                              </a:lnTo>
                              <a:lnTo>
                                <a:pt x="112" y="477"/>
                              </a:lnTo>
                              <a:lnTo>
                                <a:pt x="112" y="423"/>
                              </a:lnTo>
                              <a:lnTo>
                                <a:pt x="276" y="256"/>
                              </a:lnTo>
                              <a:lnTo>
                                <a:pt x="444" y="423"/>
                              </a:lnTo>
                              <a:close/>
                              <a:moveTo>
                                <a:pt x="556" y="181"/>
                              </a:moveTo>
                              <a:lnTo>
                                <a:pt x="353" y="181"/>
                              </a:lnTo>
                              <a:lnTo>
                                <a:pt x="485" y="49"/>
                              </a:lnTo>
                              <a:lnTo>
                                <a:pt x="436" y="4"/>
                              </a:lnTo>
                              <a:lnTo>
                                <a:pt x="276" y="165"/>
                              </a:lnTo>
                              <a:lnTo>
                                <a:pt x="114" y="0"/>
                              </a:lnTo>
                              <a:lnTo>
                                <a:pt x="69" y="47"/>
                              </a:lnTo>
                              <a:lnTo>
                                <a:pt x="201" y="181"/>
                              </a:lnTo>
                              <a:lnTo>
                                <a:pt x="0" y="181"/>
                              </a:lnTo>
                              <a:lnTo>
                                <a:pt x="0" y="243"/>
                              </a:lnTo>
                              <a:lnTo>
                                <a:pt x="201" y="243"/>
                              </a:lnTo>
                              <a:lnTo>
                                <a:pt x="46" y="396"/>
                              </a:lnTo>
                              <a:lnTo>
                                <a:pt x="46" y="543"/>
                              </a:lnTo>
                              <a:lnTo>
                                <a:pt x="508" y="543"/>
                              </a:lnTo>
                              <a:lnTo>
                                <a:pt x="508" y="396"/>
                              </a:lnTo>
                              <a:lnTo>
                                <a:pt x="353" y="243"/>
                              </a:lnTo>
                              <a:lnTo>
                                <a:pt x="556" y="243"/>
                              </a:lnTo>
                              <a:lnTo>
                                <a:pt x="556" y="181"/>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34" name="Freeform 196"/>
                      <wps:cNvSpPr>
                        <a:spLocks/>
                      </wps:cNvSpPr>
                      <wps:spPr bwMode="auto">
                        <a:xfrm>
                          <a:off x="574675" y="0"/>
                          <a:ext cx="41910" cy="41910"/>
                        </a:xfrm>
                        <a:custGeom>
                          <a:avLst/>
                          <a:gdLst>
                            <a:gd name="T0" fmla="*/ 131 w 131"/>
                            <a:gd name="T1" fmla="*/ 66 h 132"/>
                            <a:gd name="T2" fmla="*/ 131 w 131"/>
                            <a:gd name="T3" fmla="*/ 66 h 132"/>
                            <a:gd name="T4" fmla="*/ 130 w 131"/>
                            <a:gd name="T5" fmla="*/ 79 h 132"/>
                            <a:gd name="T6" fmla="*/ 126 w 131"/>
                            <a:gd name="T7" fmla="*/ 93 h 132"/>
                            <a:gd name="T8" fmla="*/ 120 w 131"/>
                            <a:gd name="T9" fmla="*/ 103 h 132"/>
                            <a:gd name="T10" fmla="*/ 112 w 131"/>
                            <a:gd name="T11" fmla="*/ 112 h 132"/>
                            <a:gd name="T12" fmla="*/ 103 w 131"/>
                            <a:gd name="T13" fmla="*/ 120 h 132"/>
                            <a:gd name="T14" fmla="*/ 91 w 131"/>
                            <a:gd name="T15" fmla="*/ 128 h 132"/>
                            <a:gd name="T16" fmla="*/ 79 w 131"/>
                            <a:gd name="T17" fmla="*/ 132 h 132"/>
                            <a:gd name="T18" fmla="*/ 66 w 131"/>
                            <a:gd name="T19" fmla="*/ 132 h 132"/>
                            <a:gd name="T20" fmla="*/ 66 w 131"/>
                            <a:gd name="T21" fmla="*/ 132 h 132"/>
                            <a:gd name="T22" fmla="*/ 52 w 131"/>
                            <a:gd name="T23" fmla="*/ 132 h 132"/>
                            <a:gd name="T24" fmla="*/ 41 w 131"/>
                            <a:gd name="T25" fmla="*/ 128 h 132"/>
                            <a:gd name="T26" fmla="*/ 29 w 131"/>
                            <a:gd name="T27" fmla="*/ 120 h 132"/>
                            <a:gd name="T28" fmla="*/ 19 w 131"/>
                            <a:gd name="T29" fmla="*/ 112 h 132"/>
                            <a:gd name="T30" fmla="*/ 12 w 131"/>
                            <a:gd name="T31" fmla="*/ 103 h 132"/>
                            <a:gd name="T32" fmla="*/ 6 w 131"/>
                            <a:gd name="T33" fmla="*/ 93 h 132"/>
                            <a:gd name="T34" fmla="*/ 2 w 131"/>
                            <a:gd name="T35" fmla="*/ 79 h 132"/>
                            <a:gd name="T36" fmla="*/ 0 w 131"/>
                            <a:gd name="T37" fmla="*/ 66 h 132"/>
                            <a:gd name="T38" fmla="*/ 0 w 131"/>
                            <a:gd name="T39" fmla="*/ 66 h 132"/>
                            <a:gd name="T40" fmla="*/ 2 w 131"/>
                            <a:gd name="T41" fmla="*/ 52 h 132"/>
                            <a:gd name="T42" fmla="*/ 6 w 131"/>
                            <a:gd name="T43" fmla="*/ 41 h 132"/>
                            <a:gd name="T44" fmla="*/ 12 w 131"/>
                            <a:gd name="T45" fmla="*/ 29 h 132"/>
                            <a:gd name="T46" fmla="*/ 19 w 131"/>
                            <a:gd name="T47" fmla="*/ 19 h 132"/>
                            <a:gd name="T48" fmla="*/ 29 w 131"/>
                            <a:gd name="T49" fmla="*/ 12 h 132"/>
                            <a:gd name="T50" fmla="*/ 41 w 131"/>
                            <a:gd name="T51" fmla="*/ 6 h 132"/>
                            <a:gd name="T52" fmla="*/ 52 w 131"/>
                            <a:gd name="T53" fmla="*/ 2 h 132"/>
                            <a:gd name="T54" fmla="*/ 66 w 131"/>
                            <a:gd name="T55" fmla="*/ 0 h 132"/>
                            <a:gd name="T56" fmla="*/ 66 w 131"/>
                            <a:gd name="T57" fmla="*/ 0 h 132"/>
                            <a:gd name="T58" fmla="*/ 79 w 131"/>
                            <a:gd name="T59" fmla="*/ 2 h 132"/>
                            <a:gd name="T60" fmla="*/ 91 w 131"/>
                            <a:gd name="T61" fmla="*/ 6 h 132"/>
                            <a:gd name="T62" fmla="*/ 103 w 131"/>
                            <a:gd name="T63" fmla="*/ 12 h 132"/>
                            <a:gd name="T64" fmla="*/ 112 w 131"/>
                            <a:gd name="T65" fmla="*/ 19 h 132"/>
                            <a:gd name="T66" fmla="*/ 120 w 131"/>
                            <a:gd name="T67" fmla="*/ 29 h 132"/>
                            <a:gd name="T68" fmla="*/ 126 w 131"/>
                            <a:gd name="T69" fmla="*/ 41 h 132"/>
                            <a:gd name="T70" fmla="*/ 130 w 131"/>
                            <a:gd name="T71" fmla="*/ 52 h 132"/>
                            <a:gd name="T72" fmla="*/ 131 w 131"/>
                            <a:gd name="T73" fmla="*/ 66 h 13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Lst>
                          <a:rect l="0" t="0" r="r" b="b"/>
                          <a:pathLst>
                            <a:path w="131" h="132">
                              <a:moveTo>
                                <a:pt x="131" y="66"/>
                              </a:moveTo>
                              <a:lnTo>
                                <a:pt x="131" y="66"/>
                              </a:lnTo>
                              <a:lnTo>
                                <a:pt x="130" y="79"/>
                              </a:lnTo>
                              <a:lnTo>
                                <a:pt x="126" y="93"/>
                              </a:lnTo>
                              <a:lnTo>
                                <a:pt x="120" y="103"/>
                              </a:lnTo>
                              <a:lnTo>
                                <a:pt x="112" y="112"/>
                              </a:lnTo>
                              <a:lnTo>
                                <a:pt x="103" y="120"/>
                              </a:lnTo>
                              <a:lnTo>
                                <a:pt x="91" y="128"/>
                              </a:lnTo>
                              <a:lnTo>
                                <a:pt x="79" y="132"/>
                              </a:lnTo>
                              <a:lnTo>
                                <a:pt x="66" y="132"/>
                              </a:lnTo>
                              <a:lnTo>
                                <a:pt x="52" y="132"/>
                              </a:lnTo>
                              <a:lnTo>
                                <a:pt x="41" y="128"/>
                              </a:lnTo>
                              <a:lnTo>
                                <a:pt x="29" y="120"/>
                              </a:lnTo>
                              <a:lnTo>
                                <a:pt x="19" y="112"/>
                              </a:lnTo>
                              <a:lnTo>
                                <a:pt x="12" y="103"/>
                              </a:lnTo>
                              <a:lnTo>
                                <a:pt x="6" y="93"/>
                              </a:lnTo>
                              <a:lnTo>
                                <a:pt x="2" y="79"/>
                              </a:lnTo>
                              <a:lnTo>
                                <a:pt x="0" y="66"/>
                              </a:lnTo>
                              <a:lnTo>
                                <a:pt x="2" y="52"/>
                              </a:lnTo>
                              <a:lnTo>
                                <a:pt x="6" y="41"/>
                              </a:lnTo>
                              <a:lnTo>
                                <a:pt x="12" y="29"/>
                              </a:lnTo>
                              <a:lnTo>
                                <a:pt x="19" y="19"/>
                              </a:lnTo>
                              <a:lnTo>
                                <a:pt x="29" y="12"/>
                              </a:lnTo>
                              <a:lnTo>
                                <a:pt x="41" y="6"/>
                              </a:lnTo>
                              <a:lnTo>
                                <a:pt x="52" y="2"/>
                              </a:lnTo>
                              <a:lnTo>
                                <a:pt x="66" y="0"/>
                              </a:lnTo>
                              <a:lnTo>
                                <a:pt x="79" y="2"/>
                              </a:lnTo>
                              <a:lnTo>
                                <a:pt x="91" y="6"/>
                              </a:lnTo>
                              <a:lnTo>
                                <a:pt x="103" y="12"/>
                              </a:lnTo>
                              <a:lnTo>
                                <a:pt x="112" y="19"/>
                              </a:lnTo>
                              <a:lnTo>
                                <a:pt x="120" y="29"/>
                              </a:lnTo>
                              <a:lnTo>
                                <a:pt x="126" y="41"/>
                              </a:lnTo>
                              <a:lnTo>
                                <a:pt x="130" y="52"/>
                              </a:lnTo>
                              <a:lnTo>
                                <a:pt x="131" y="66"/>
                              </a:lnTo>
                              <a:close/>
                            </a:path>
                          </a:pathLst>
                        </a:custGeom>
                        <a:solidFill>
                          <a:srgbClr val="DC002E"/>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35" name="Freeform 197"/>
                      <wps:cNvSpPr>
                        <a:spLocks/>
                      </wps:cNvSpPr>
                      <wps:spPr bwMode="auto">
                        <a:xfrm>
                          <a:off x="574675" y="0"/>
                          <a:ext cx="41910" cy="41910"/>
                        </a:xfrm>
                        <a:custGeom>
                          <a:avLst/>
                          <a:gdLst>
                            <a:gd name="T0" fmla="*/ 131 w 131"/>
                            <a:gd name="T1" fmla="*/ 66 h 132"/>
                            <a:gd name="T2" fmla="*/ 131 w 131"/>
                            <a:gd name="T3" fmla="*/ 66 h 132"/>
                            <a:gd name="T4" fmla="*/ 130 w 131"/>
                            <a:gd name="T5" fmla="*/ 79 h 132"/>
                            <a:gd name="T6" fmla="*/ 126 w 131"/>
                            <a:gd name="T7" fmla="*/ 93 h 132"/>
                            <a:gd name="T8" fmla="*/ 120 w 131"/>
                            <a:gd name="T9" fmla="*/ 103 h 132"/>
                            <a:gd name="T10" fmla="*/ 112 w 131"/>
                            <a:gd name="T11" fmla="*/ 112 h 132"/>
                            <a:gd name="T12" fmla="*/ 103 w 131"/>
                            <a:gd name="T13" fmla="*/ 120 h 132"/>
                            <a:gd name="T14" fmla="*/ 91 w 131"/>
                            <a:gd name="T15" fmla="*/ 128 h 132"/>
                            <a:gd name="T16" fmla="*/ 79 w 131"/>
                            <a:gd name="T17" fmla="*/ 132 h 132"/>
                            <a:gd name="T18" fmla="*/ 66 w 131"/>
                            <a:gd name="T19" fmla="*/ 132 h 132"/>
                            <a:gd name="T20" fmla="*/ 66 w 131"/>
                            <a:gd name="T21" fmla="*/ 132 h 132"/>
                            <a:gd name="T22" fmla="*/ 52 w 131"/>
                            <a:gd name="T23" fmla="*/ 132 h 132"/>
                            <a:gd name="T24" fmla="*/ 41 w 131"/>
                            <a:gd name="T25" fmla="*/ 128 h 132"/>
                            <a:gd name="T26" fmla="*/ 29 w 131"/>
                            <a:gd name="T27" fmla="*/ 120 h 132"/>
                            <a:gd name="T28" fmla="*/ 19 w 131"/>
                            <a:gd name="T29" fmla="*/ 112 h 132"/>
                            <a:gd name="T30" fmla="*/ 12 w 131"/>
                            <a:gd name="T31" fmla="*/ 103 h 132"/>
                            <a:gd name="T32" fmla="*/ 6 w 131"/>
                            <a:gd name="T33" fmla="*/ 93 h 132"/>
                            <a:gd name="T34" fmla="*/ 2 w 131"/>
                            <a:gd name="T35" fmla="*/ 79 h 132"/>
                            <a:gd name="T36" fmla="*/ 0 w 131"/>
                            <a:gd name="T37" fmla="*/ 66 h 132"/>
                            <a:gd name="T38" fmla="*/ 0 w 131"/>
                            <a:gd name="T39" fmla="*/ 66 h 132"/>
                            <a:gd name="T40" fmla="*/ 2 w 131"/>
                            <a:gd name="T41" fmla="*/ 52 h 132"/>
                            <a:gd name="T42" fmla="*/ 6 w 131"/>
                            <a:gd name="T43" fmla="*/ 41 h 132"/>
                            <a:gd name="T44" fmla="*/ 12 w 131"/>
                            <a:gd name="T45" fmla="*/ 29 h 132"/>
                            <a:gd name="T46" fmla="*/ 19 w 131"/>
                            <a:gd name="T47" fmla="*/ 19 h 132"/>
                            <a:gd name="T48" fmla="*/ 29 w 131"/>
                            <a:gd name="T49" fmla="*/ 12 h 132"/>
                            <a:gd name="T50" fmla="*/ 41 w 131"/>
                            <a:gd name="T51" fmla="*/ 6 h 132"/>
                            <a:gd name="T52" fmla="*/ 52 w 131"/>
                            <a:gd name="T53" fmla="*/ 2 h 132"/>
                            <a:gd name="T54" fmla="*/ 66 w 131"/>
                            <a:gd name="T55" fmla="*/ 0 h 132"/>
                            <a:gd name="T56" fmla="*/ 66 w 131"/>
                            <a:gd name="T57" fmla="*/ 0 h 132"/>
                            <a:gd name="T58" fmla="*/ 79 w 131"/>
                            <a:gd name="T59" fmla="*/ 2 h 132"/>
                            <a:gd name="T60" fmla="*/ 91 w 131"/>
                            <a:gd name="T61" fmla="*/ 6 h 132"/>
                            <a:gd name="T62" fmla="*/ 103 w 131"/>
                            <a:gd name="T63" fmla="*/ 12 h 132"/>
                            <a:gd name="T64" fmla="*/ 112 w 131"/>
                            <a:gd name="T65" fmla="*/ 19 h 132"/>
                            <a:gd name="T66" fmla="*/ 120 w 131"/>
                            <a:gd name="T67" fmla="*/ 29 h 132"/>
                            <a:gd name="T68" fmla="*/ 126 w 131"/>
                            <a:gd name="T69" fmla="*/ 41 h 132"/>
                            <a:gd name="T70" fmla="*/ 130 w 131"/>
                            <a:gd name="T71" fmla="*/ 52 h 132"/>
                            <a:gd name="T72" fmla="*/ 131 w 131"/>
                            <a:gd name="T73" fmla="*/ 66 h 13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Lst>
                          <a:rect l="0" t="0" r="r" b="b"/>
                          <a:pathLst>
                            <a:path w="131" h="132">
                              <a:moveTo>
                                <a:pt x="131" y="66"/>
                              </a:moveTo>
                              <a:lnTo>
                                <a:pt x="131" y="66"/>
                              </a:lnTo>
                              <a:lnTo>
                                <a:pt x="130" y="79"/>
                              </a:lnTo>
                              <a:lnTo>
                                <a:pt x="126" y="93"/>
                              </a:lnTo>
                              <a:lnTo>
                                <a:pt x="120" y="103"/>
                              </a:lnTo>
                              <a:lnTo>
                                <a:pt x="112" y="112"/>
                              </a:lnTo>
                              <a:lnTo>
                                <a:pt x="103" y="120"/>
                              </a:lnTo>
                              <a:lnTo>
                                <a:pt x="91" y="128"/>
                              </a:lnTo>
                              <a:lnTo>
                                <a:pt x="79" y="132"/>
                              </a:lnTo>
                              <a:lnTo>
                                <a:pt x="66" y="132"/>
                              </a:lnTo>
                              <a:lnTo>
                                <a:pt x="52" y="132"/>
                              </a:lnTo>
                              <a:lnTo>
                                <a:pt x="41" y="128"/>
                              </a:lnTo>
                              <a:lnTo>
                                <a:pt x="29" y="120"/>
                              </a:lnTo>
                              <a:lnTo>
                                <a:pt x="19" y="112"/>
                              </a:lnTo>
                              <a:lnTo>
                                <a:pt x="12" y="103"/>
                              </a:lnTo>
                              <a:lnTo>
                                <a:pt x="6" y="93"/>
                              </a:lnTo>
                              <a:lnTo>
                                <a:pt x="2" y="79"/>
                              </a:lnTo>
                              <a:lnTo>
                                <a:pt x="0" y="66"/>
                              </a:lnTo>
                              <a:lnTo>
                                <a:pt x="2" y="52"/>
                              </a:lnTo>
                              <a:lnTo>
                                <a:pt x="6" y="41"/>
                              </a:lnTo>
                              <a:lnTo>
                                <a:pt x="12" y="29"/>
                              </a:lnTo>
                              <a:lnTo>
                                <a:pt x="19" y="19"/>
                              </a:lnTo>
                              <a:lnTo>
                                <a:pt x="29" y="12"/>
                              </a:lnTo>
                              <a:lnTo>
                                <a:pt x="41" y="6"/>
                              </a:lnTo>
                              <a:lnTo>
                                <a:pt x="52" y="2"/>
                              </a:lnTo>
                              <a:lnTo>
                                <a:pt x="66" y="0"/>
                              </a:lnTo>
                              <a:lnTo>
                                <a:pt x="79" y="2"/>
                              </a:lnTo>
                              <a:lnTo>
                                <a:pt x="91" y="6"/>
                              </a:lnTo>
                              <a:lnTo>
                                <a:pt x="103" y="12"/>
                              </a:lnTo>
                              <a:lnTo>
                                <a:pt x="112" y="19"/>
                              </a:lnTo>
                              <a:lnTo>
                                <a:pt x="120" y="29"/>
                              </a:lnTo>
                              <a:lnTo>
                                <a:pt x="126" y="41"/>
                              </a:lnTo>
                              <a:lnTo>
                                <a:pt x="130" y="52"/>
                              </a:lnTo>
                              <a:lnTo>
                                <a:pt x="131" y="66"/>
                              </a:lnTo>
                            </a:path>
                          </a:pathLst>
                        </a:custGeom>
                        <a:solidFill>
                          <a:schemeClr val="tx1">
                            <a:lumMod val="100000"/>
                            <a:lumOff val="0"/>
                          </a:schemeClr>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36" name="Freeform 198"/>
                      <wps:cNvSpPr>
                        <a:spLocks noEditPoints="1"/>
                      </wps:cNvSpPr>
                      <wps:spPr bwMode="auto">
                        <a:xfrm>
                          <a:off x="381000" y="113030"/>
                          <a:ext cx="84455" cy="86360"/>
                        </a:xfrm>
                        <a:custGeom>
                          <a:avLst/>
                          <a:gdLst>
                            <a:gd name="T0" fmla="*/ 133 w 266"/>
                            <a:gd name="T1" fmla="*/ 0 h 271"/>
                            <a:gd name="T2" fmla="*/ 162 w 266"/>
                            <a:gd name="T3" fmla="*/ 2 h 271"/>
                            <a:gd name="T4" fmla="*/ 189 w 266"/>
                            <a:gd name="T5" fmla="*/ 7 h 271"/>
                            <a:gd name="T6" fmla="*/ 212 w 266"/>
                            <a:gd name="T7" fmla="*/ 19 h 271"/>
                            <a:gd name="T8" fmla="*/ 231 w 266"/>
                            <a:gd name="T9" fmla="*/ 35 h 271"/>
                            <a:gd name="T10" fmla="*/ 247 w 266"/>
                            <a:gd name="T11" fmla="*/ 54 h 271"/>
                            <a:gd name="T12" fmla="*/ 257 w 266"/>
                            <a:gd name="T13" fmla="*/ 77 h 271"/>
                            <a:gd name="T14" fmla="*/ 262 w 266"/>
                            <a:gd name="T15" fmla="*/ 104 h 271"/>
                            <a:gd name="T16" fmla="*/ 266 w 266"/>
                            <a:gd name="T17" fmla="*/ 135 h 271"/>
                            <a:gd name="T18" fmla="*/ 260 w 266"/>
                            <a:gd name="T19" fmla="*/ 180 h 271"/>
                            <a:gd name="T20" fmla="*/ 253 w 266"/>
                            <a:gd name="T21" fmla="*/ 205 h 271"/>
                            <a:gd name="T22" fmla="*/ 239 w 266"/>
                            <a:gd name="T23" fmla="*/ 226 h 271"/>
                            <a:gd name="T24" fmla="*/ 222 w 266"/>
                            <a:gd name="T25" fmla="*/ 244 h 271"/>
                            <a:gd name="T26" fmla="*/ 203 w 266"/>
                            <a:gd name="T27" fmla="*/ 257 h 271"/>
                            <a:gd name="T28" fmla="*/ 177 w 266"/>
                            <a:gd name="T29" fmla="*/ 267 h 271"/>
                            <a:gd name="T30" fmla="*/ 148 w 266"/>
                            <a:gd name="T31" fmla="*/ 271 h 271"/>
                            <a:gd name="T32" fmla="*/ 133 w 266"/>
                            <a:gd name="T33" fmla="*/ 271 h 271"/>
                            <a:gd name="T34" fmla="*/ 102 w 266"/>
                            <a:gd name="T35" fmla="*/ 269 h 271"/>
                            <a:gd name="T36" fmla="*/ 75 w 266"/>
                            <a:gd name="T37" fmla="*/ 263 h 271"/>
                            <a:gd name="T38" fmla="*/ 52 w 266"/>
                            <a:gd name="T39" fmla="*/ 252 h 271"/>
                            <a:gd name="T40" fmla="*/ 33 w 266"/>
                            <a:gd name="T41" fmla="*/ 236 h 271"/>
                            <a:gd name="T42" fmla="*/ 19 w 266"/>
                            <a:gd name="T43" fmla="*/ 215 h 271"/>
                            <a:gd name="T44" fmla="*/ 7 w 266"/>
                            <a:gd name="T45" fmla="*/ 192 h 271"/>
                            <a:gd name="T46" fmla="*/ 2 w 266"/>
                            <a:gd name="T47" fmla="*/ 166 h 271"/>
                            <a:gd name="T48" fmla="*/ 0 w 266"/>
                            <a:gd name="T49" fmla="*/ 135 h 271"/>
                            <a:gd name="T50" fmla="*/ 4 w 266"/>
                            <a:gd name="T51" fmla="*/ 91 h 271"/>
                            <a:gd name="T52" fmla="*/ 13 w 266"/>
                            <a:gd name="T53" fmla="*/ 66 h 271"/>
                            <a:gd name="T54" fmla="*/ 25 w 266"/>
                            <a:gd name="T55" fmla="*/ 44 h 271"/>
                            <a:gd name="T56" fmla="*/ 42 w 266"/>
                            <a:gd name="T57" fmla="*/ 27 h 271"/>
                            <a:gd name="T58" fmla="*/ 63 w 266"/>
                            <a:gd name="T59" fmla="*/ 13 h 271"/>
                            <a:gd name="T60" fmla="*/ 89 w 266"/>
                            <a:gd name="T61" fmla="*/ 4 h 271"/>
                            <a:gd name="T62" fmla="*/ 116 w 266"/>
                            <a:gd name="T63" fmla="*/ 0 h 271"/>
                            <a:gd name="T64" fmla="*/ 133 w 266"/>
                            <a:gd name="T65" fmla="*/ 219 h 271"/>
                            <a:gd name="T66" fmla="*/ 146 w 266"/>
                            <a:gd name="T67" fmla="*/ 219 h 271"/>
                            <a:gd name="T68" fmla="*/ 170 w 266"/>
                            <a:gd name="T69" fmla="*/ 205 h 271"/>
                            <a:gd name="T70" fmla="*/ 183 w 266"/>
                            <a:gd name="T71" fmla="*/ 182 h 271"/>
                            <a:gd name="T72" fmla="*/ 189 w 266"/>
                            <a:gd name="T73" fmla="*/ 151 h 271"/>
                            <a:gd name="T74" fmla="*/ 191 w 266"/>
                            <a:gd name="T75" fmla="*/ 135 h 271"/>
                            <a:gd name="T76" fmla="*/ 187 w 266"/>
                            <a:gd name="T77" fmla="*/ 102 h 271"/>
                            <a:gd name="T78" fmla="*/ 177 w 266"/>
                            <a:gd name="T79" fmla="*/ 75 h 271"/>
                            <a:gd name="T80" fmla="*/ 160 w 266"/>
                            <a:gd name="T81" fmla="*/ 58 h 271"/>
                            <a:gd name="T82" fmla="*/ 133 w 266"/>
                            <a:gd name="T83" fmla="*/ 52 h 271"/>
                            <a:gd name="T84" fmla="*/ 118 w 266"/>
                            <a:gd name="T85" fmla="*/ 52 h 271"/>
                            <a:gd name="T86" fmla="*/ 94 w 266"/>
                            <a:gd name="T87" fmla="*/ 66 h 271"/>
                            <a:gd name="T88" fmla="*/ 79 w 266"/>
                            <a:gd name="T89" fmla="*/ 89 h 271"/>
                            <a:gd name="T90" fmla="*/ 73 w 266"/>
                            <a:gd name="T91" fmla="*/ 118 h 271"/>
                            <a:gd name="T92" fmla="*/ 71 w 266"/>
                            <a:gd name="T93" fmla="*/ 135 h 271"/>
                            <a:gd name="T94" fmla="*/ 75 w 266"/>
                            <a:gd name="T95" fmla="*/ 166 h 271"/>
                            <a:gd name="T96" fmla="*/ 85 w 266"/>
                            <a:gd name="T97" fmla="*/ 193 h 271"/>
                            <a:gd name="T98" fmla="*/ 104 w 266"/>
                            <a:gd name="T99" fmla="*/ 213 h 271"/>
                            <a:gd name="T100" fmla="*/ 133 w 266"/>
                            <a:gd name="T101" fmla="*/ 219 h 27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Lst>
                          <a:rect l="0" t="0" r="r" b="b"/>
                          <a:pathLst>
                            <a:path w="266" h="271">
                              <a:moveTo>
                                <a:pt x="133" y="0"/>
                              </a:moveTo>
                              <a:lnTo>
                                <a:pt x="133" y="0"/>
                              </a:lnTo>
                              <a:lnTo>
                                <a:pt x="148" y="0"/>
                              </a:lnTo>
                              <a:lnTo>
                                <a:pt x="162" y="2"/>
                              </a:lnTo>
                              <a:lnTo>
                                <a:pt x="177" y="4"/>
                              </a:lnTo>
                              <a:lnTo>
                                <a:pt x="189" y="7"/>
                              </a:lnTo>
                              <a:lnTo>
                                <a:pt x="203" y="13"/>
                              </a:lnTo>
                              <a:lnTo>
                                <a:pt x="212" y="19"/>
                              </a:lnTo>
                              <a:lnTo>
                                <a:pt x="222" y="27"/>
                              </a:lnTo>
                              <a:lnTo>
                                <a:pt x="231" y="35"/>
                              </a:lnTo>
                              <a:lnTo>
                                <a:pt x="239" y="44"/>
                              </a:lnTo>
                              <a:lnTo>
                                <a:pt x="247" y="54"/>
                              </a:lnTo>
                              <a:lnTo>
                                <a:pt x="253" y="66"/>
                              </a:lnTo>
                              <a:lnTo>
                                <a:pt x="257" y="77"/>
                              </a:lnTo>
                              <a:lnTo>
                                <a:pt x="260" y="91"/>
                              </a:lnTo>
                              <a:lnTo>
                                <a:pt x="262" y="104"/>
                              </a:lnTo>
                              <a:lnTo>
                                <a:pt x="266" y="135"/>
                              </a:lnTo>
                              <a:lnTo>
                                <a:pt x="262" y="166"/>
                              </a:lnTo>
                              <a:lnTo>
                                <a:pt x="260" y="180"/>
                              </a:lnTo>
                              <a:lnTo>
                                <a:pt x="257" y="192"/>
                              </a:lnTo>
                              <a:lnTo>
                                <a:pt x="253" y="205"/>
                              </a:lnTo>
                              <a:lnTo>
                                <a:pt x="247" y="215"/>
                              </a:lnTo>
                              <a:lnTo>
                                <a:pt x="239" y="226"/>
                              </a:lnTo>
                              <a:lnTo>
                                <a:pt x="231" y="236"/>
                              </a:lnTo>
                              <a:lnTo>
                                <a:pt x="222" y="244"/>
                              </a:lnTo>
                              <a:lnTo>
                                <a:pt x="212" y="252"/>
                              </a:lnTo>
                              <a:lnTo>
                                <a:pt x="203" y="257"/>
                              </a:lnTo>
                              <a:lnTo>
                                <a:pt x="189" y="263"/>
                              </a:lnTo>
                              <a:lnTo>
                                <a:pt x="177" y="267"/>
                              </a:lnTo>
                              <a:lnTo>
                                <a:pt x="162" y="269"/>
                              </a:lnTo>
                              <a:lnTo>
                                <a:pt x="148" y="271"/>
                              </a:lnTo>
                              <a:lnTo>
                                <a:pt x="133" y="271"/>
                              </a:lnTo>
                              <a:lnTo>
                                <a:pt x="116" y="271"/>
                              </a:lnTo>
                              <a:lnTo>
                                <a:pt x="102" y="269"/>
                              </a:lnTo>
                              <a:lnTo>
                                <a:pt x="89" y="267"/>
                              </a:lnTo>
                              <a:lnTo>
                                <a:pt x="75" y="263"/>
                              </a:lnTo>
                              <a:lnTo>
                                <a:pt x="63" y="257"/>
                              </a:lnTo>
                              <a:lnTo>
                                <a:pt x="52" y="252"/>
                              </a:lnTo>
                              <a:lnTo>
                                <a:pt x="42" y="244"/>
                              </a:lnTo>
                              <a:lnTo>
                                <a:pt x="33" y="236"/>
                              </a:lnTo>
                              <a:lnTo>
                                <a:pt x="25" y="226"/>
                              </a:lnTo>
                              <a:lnTo>
                                <a:pt x="19" y="215"/>
                              </a:lnTo>
                              <a:lnTo>
                                <a:pt x="13" y="205"/>
                              </a:lnTo>
                              <a:lnTo>
                                <a:pt x="7" y="192"/>
                              </a:lnTo>
                              <a:lnTo>
                                <a:pt x="4" y="180"/>
                              </a:lnTo>
                              <a:lnTo>
                                <a:pt x="2" y="166"/>
                              </a:lnTo>
                              <a:lnTo>
                                <a:pt x="0" y="135"/>
                              </a:lnTo>
                              <a:lnTo>
                                <a:pt x="2" y="104"/>
                              </a:lnTo>
                              <a:lnTo>
                                <a:pt x="4" y="91"/>
                              </a:lnTo>
                              <a:lnTo>
                                <a:pt x="7" y="77"/>
                              </a:lnTo>
                              <a:lnTo>
                                <a:pt x="13" y="66"/>
                              </a:lnTo>
                              <a:lnTo>
                                <a:pt x="19" y="54"/>
                              </a:lnTo>
                              <a:lnTo>
                                <a:pt x="25" y="44"/>
                              </a:lnTo>
                              <a:lnTo>
                                <a:pt x="33" y="35"/>
                              </a:lnTo>
                              <a:lnTo>
                                <a:pt x="42" y="27"/>
                              </a:lnTo>
                              <a:lnTo>
                                <a:pt x="52" y="19"/>
                              </a:lnTo>
                              <a:lnTo>
                                <a:pt x="63" y="13"/>
                              </a:lnTo>
                              <a:lnTo>
                                <a:pt x="75" y="7"/>
                              </a:lnTo>
                              <a:lnTo>
                                <a:pt x="89" y="4"/>
                              </a:lnTo>
                              <a:lnTo>
                                <a:pt x="102" y="2"/>
                              </a:lnTo>
                              <a:lnTo>
                                <a:pt x="116" y="0"/>
                              </a:lnTo>
                              <a:lnTo>
                                <a:pt x="133" y="0"/>
                              </a:lnTo>
                              <a:close/>
                              <a:moveTo>
                                <a:pt x="133" y="219"/>
                              </a:moveTo>
                              <a:lnTo>
                                <a:pt x="133" y="219"/>
                              </a:lnTo>
                              <a:lnTo>
                                <a:pt x="146" y="219"/>
                              </a:lnTo>
                              <a:lnTo>
                                <a:pt x="160" y="213"/>
                              </a:lnTo>
                              <a:lnTo>
                                <a:pt x="170" y="205"/>
                              </a:lnTo>
                              <a:lnTo>
                                <a:pt x="177" y="193"/>
                              </a:lnTo>
                              <a:lnTo>
                                <a:pt x="183" y="182"/>
                              </a:lnTo>
                              <a:lnTo>
                                <a:pt x="187" y="166"/>
                              </a:lnTo>
                              <a:lnTo>
                                <a:pt x="189" y="151"/>
                              </a:lnTo>
                              <a:lnTo>
                                <a:pt x="191" y="135"/>
                              </a:lnTo>
                              <a:lnTo>
                                <a:pt x="189" y="118"/>
                              </a:lnTo>
                              <a:lnTo>
                                <a:pt x="187" y="102"/>
                              </a:lnTo>
                              <a:lnTo>
                                <a:pt x="183" y="89"/>
                              </a:lnTo>
                              <a:lnTo>
                                <a:pt x="177" y="75"/>
                              </a:lnTo>
                              <a:lnTo>
                                <a:pt x="170" y="66"/>
                              </a:lnTo>
                              <a:lnTo>
                                <a:pt x="160" y="58"/>
                              </a:lnTo>
                              <a:lnTo>
                                <a:pt x="146" y="52"/>
                              </a:lnTo>
                              <a:lnTo>
                                <a:pt x="133" y="52"/>
                              </a:lnTo>
                              <a:lnTo>
                                <a:pt x="118" y="52"/>
                              </a:lnTo>
                              <a:lnTo>
                                <a:pt x="104" y="58"/>
                              </a:lnTo>
                              <a:lnTo>
                                <a:pt x="94" y="66"/>
                              </a:lnTo>
                              <a:lnTo>
                                <a:pt x="85" y="75"/>
                              </a:lnTo>
                              <a:lnTo>
                                <a:pt x="79" y="89"/>
                              </a:lnTo>
                              <a:lnTo>
                                <a:pt x="75" y="102"/>
                              </a:lnTo>
                              <a:lnTo>
                                <a:pt x="73" y="118"/>
                              </a:lnTo>
                              <a:lnTo>
                                <a:pt x="71" y="135"/>
                              </a:lnTo>
                              <a:lnTo>
                                <a:pt x="73" y="151"/>
                              </a:lnTo>
                              <a:lnTo>
                                <a:pt x="75" y="166"/>
                              </a:lnTo>
                              <a:lnTo>
                                <a:pt x="79" y="182"/>
                              </a:lnTo>
                              <a:lnTo>
                                <a:pt x="85" y="193"/>
                              </a:lnTo>
                              <a:lnTo>
                                <a:pt x="94" y="205"/>
                              </a:lnTo>
                              <a:lnTo>
                                <a:pt x="104" y="213"/>
                              </a:lnTo>
                              <a:lnTo>
                                <a:pt x="118" y="219"/>
                              </a:lnTo>
                              <a:lnTo>
                                <a:pt x="133" y="219"/>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37" name="Freeform 199"/>
                      <wps:cNvSpPr>
                        <a:spLocks/>
                      </wps:cNvSpPr>
                      <wps:spPr bwMode="auto">
                        <a:xfrm>
                          <a:off x="381000" y="113030"/>
                          <a:ext cx="84455" cy="86360"/>
                        </a:xfrm>
                        <a:custGeom>
                          <a:avLst/>
                          <a:gdLst>
                            <a:gd name="T0" fmla="*/ 133 w 266"/>
                            <a:gd name="T1" fmla="*/ 0 h 271"/>
                            <a:gd name="T2" fmla="*/ 162 w 266"/>
                            <a:gd name="T3" fmla="*/ 2 h 271"/>
                            <a:gd name="T4" fmla="*/ 189 w 266"/>
                            <a:gd name="T5" fmla="*/ 7 h 271"/>
                            <a:gd name="T6" fmla="*/ 212 w 266"/>
                            <a:gd name="T7" fmla="*/ 19 h 271"/>
                            <a:gd name="T8" fmla="*/ 231 w 266"/>
                            <a:gd name="T9" fmla="*/ 35 h 271"/>
                            <a:gd name="T10" fmla="*/ 247 w 266"/>
                            <a:gd name="T11" fmla="*/ 54 h 271"/>
                            <a:gd name="T12" fmla="*/ 257 w 266"/>
                            <a:gd name="T13" fmla="*/ 77 h 271"/>
                            <a:gd name="T14" fmla="*/ 262 w 266"/>
                            <a:gd name="T15" fmla="*/ 104 h 271"/>
                            <a:gd name="T16" fmla="*/ 266 w 266"/>
                            <a:gd name="T17" fmla="*/ 135 h 271"/>
                            <a:gd name="T18" fmla="*/ 260 w 266"/>
                            <a:gd name="T19" fmla="*/ 180 h 271"/>
                            <a:gd name="T20" fmla="*/ 253 w 266"/>
                            <a:gd name="T21" fmla="*/ 205 h 271"/>
                            <a:gd name="T22" fmla="*/ 239 w 266"/>
                            <a:gd name="T23" fmla="*/ 226 h 271"/>
                            <a:gd name="T24" fmla="*/ 222 w 266"/>
                            <a:gd name="T25" fmla="*/ 244 h 271"/>
                            <a:gd name="T26" fmla="*/ 203 w 266"/>
                            <a:gd name="T27" fmla="*/ 257 h 271"/>
                            <a:gd name="T28" fmla="*/ 177 w 266"/>
                            <a:gd name="T29" fmla="*/ 267 h 271"/>
                            <a:gd name="T30" fmla="*/ 148 w 266"/>
                            <a:gd name="T31" fmla="*/ 271 h 271"/>
                            <a:gd name="T32" fmla="*/ 133 w 266"/>
                            <a:gd name="T33" fmla="*/ 271 h 271"/>
                            <a:gd name="T34" fmla="*/ 102 w 266"/>
                            <a:gd name="T35" fmla="*/ 269 h 271"/>
                            <a:gd name="T36" fmla="*/ 75 w 266"/>
                            <a:gd name="T37" fmla="*/ 263 h 271"/>
                            <a:gd name="T38" fmla="*/ 52 w 266"/>
                            <a:gd name="T39" fmla="*/ 252 h 271"/>
                            <a:gd name="T40" fmla="*/ 33 w 266"/>
                            <a:gd name="T41" fmla="*/ 236 h 271"/>
                            <a:gd name="T42" fmla="*/ 19 w 266"/>
                            <a:gd name="T43" fmla="*/ 215 h 271"/>
                            <a:gd name="T44" fmla="*/ 7 w 266"/>
                            <a:gd name="T45" fmla="*/ 192 h 271"/>
                            <a:gd name="T46" fmla="*/ 2 w 266"/>
                            <a:gd name="T47" fmla="*/ 166 h 271"/>
                            <a:gd name="T48" fmla="*/ 0 w 266"/>
                            <a:gd name="T49" fmla="*/ 135 h 271"/>
                            <a:gd name="T50" fmla="*/ 4 w 266"/>
                            <a:gd name="T51" fmla="*/ 91 h 271"/>
                            <a:gd name="T52" fmla="*/ 13 w 266"/>
                            <a:gd name="T53" fmla="*/ 66 h 271"/>
                            <a:gd name="T54" fmla="*/ 25 w 266"/>
                            <a:gd name="T55" fmla="*/ 44 h 271"/>
                            <a:gd name="T56" fmla="*/ 42 w 266"/>
                            <a:gd name="T57" fmla="*/ 27 h 271"/>
                            <a:gd name="T58" fmla="*/ 63 w 266"/>
                            <a:gd name="T59" fmla="*/ 13 h 271"/>
                            <a:gd name="T60" fmla="*/ 89 w 266"/>
                            <a:gd name="T61" fmla="*/ 4 h 271"/>
                            <a:gd name="T62" fmla="*/ 116 w 266"/>
                            <a:gd name="T63" fmla="*/ 0 h 27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Lst>
                          <a:rect l="0" t="0" r="r" b="b"/>
                          <a:pathLst>
                            <a:path w="266" h="271">
                              <a:moveTo>
                                <a:pt x="133" y="0"/>
                              </a:moveTo>
                              <a:lnTo>
                                <a:pt x="133" y="0"/>
                              </a:lnTo>
                              <a:lnTo>
                                <a:pt x="148" y="0"/>
                              </a:lnTo>
                              <a:lnTo>
                                <a:pt x="162" y="2"/>
                              </a:lnTo>
                              <a:lnTo>
                                <a:pt x="177" y="4"/>
                              </a:lnTo>
                              <a:lnTo>
                                <a:pt x="189" y="7"/>
                              </a:lnTo>
                              <a:lnTo>
                                <a:pt x="203" y="13"/>
                              </a:lnTo>
                              <a:lnTo>
                                <a:pt x="212" y="19"/>
                              </a:lnTo>
                              <a:lnTo>
                                <a:pt x="222" y="27"/>
                              </a:lnTo>
                              <a:lnTo>
                                <a:pt x="231" y="35"/>
                              </a:lnTo>
                              <a:lnTo>
                                <a:pt x="239" y="44"/>
                              </a:lnTo>
                              <a:lnTo>
                                <a:pt x="247" y="54"/>
                              </a:lnTo>
                              <a:lnTo>
                                <a:pt x="253" y="66"/>
                              </a:lnTo>
                              <a:lnTo>
                                <a:pt x="257" y="77"/>
                              </a:lnTo>
                              <a:lnTo>
                                <a:pt x="260" y="91"/>
                              </a:lnTo>
                              <a:lnTo>
                                <a:pt x="262" y="104"/>
                              </a:lnTo>
                              <a:lnTo>
                                <a:pt x="266" y="135"/>
                              </a:lnTo>
                              <a:lnTo>
                                <a:pt x="262" y="166"/>
                              </a:lnTo>
                              <a:lnTo>
                                <a:pt x="260" y="180"/>
                              </a:lnTo>
                              <a:lnTo>
                                <a:pt x="257" y="192"/>
                              </a:lnTo>
                              <a:lnTo>
                                <a:pt x="253" y="205"/>
                              </a:lnTo>
                              <a:lnTo>
                                <a:pt x="247" y="215"/>
                              </a:lnTo>
                              <a:lnTo>
                                <a:pt x="239" y="226"/>
                              </a:lnTo>
                              <a:lnTo>
                                <a:pt x="231" y="236"/>
                              </a:lnTo>
                              <a:lnTo>
                                <a:pt x="222" y="244"/>
                              </a:lnTo>
                              <a:lnTo>
                                <a:pt x="212" y="252"/>
                              </a:lnTo>
                              <a:lnTo>
                                <a:pt x="203" y="257"/>
                              </a:lnTo>
                              <a:lnTo>
                                <a:pt x="189" y="263"/>
                              </a:lnTo>
                              <a:lnTo>
                                <a:pt x="177" y="267"/>
                              </a:lnTo>
                              <a:lnTo>
                                <a:pt x="162" y="269"/>
                              </a:lnTo>
                              <a:lnTo>
                                <a:pt x="148" y="271"/>
                              </a:lnTo>
                              <a:lnTo>
                                <a:pt x="133" y="271"/>
                              </a:lnTo>
                              <a:lnTo>
                                <a:pt x="116" y="271"/>
                              </a:lnTo>
                              <a:lnTo>
                                <a:pt x="102" y="269"/>
                              </a:lnTo>
                              <a:lnTo>
                                <a:pt x="89" y="267"/>
                              </a:lnTo>
                              <a:lnTo>
                                <a:pt x="75" y="263"/>
                              </a:lnTo>
                              <a:lnTo>
                                <a:pt x="63" y="257"/>
                              </a:lnTo>
                              <a:lnTo>
                                <a:pt x="52" y="252"/>
                              </a:lnTo>
                              <a:lnTo>
                                <a:pt x="42" y="244"/>
                              </a:lnTo>
                              <a:lnTo>
                                <a:pt x="33" y="236"/>
                              </a:lnTo>
                              <a:lnTo>
                                <a:pt x="25" y="226"/>
                              </a:lnTo>
                              <a:lnTo>
                                <a:pt x="19" y="215"/>
                              </a:lnTo>
                              <a:lnTo>
                                <a:pt x="13" y="205"/>
                              </a:lnTo>
                              <a:lnTo>
                                <a:pt x="7" y="192"/>
                              </a:lnTo>
                              <a:lnTo>
                                <a:pt x="4" y="180"/>
                              </a:lnTo>
                              <a:lnTo>
                                <a:pt x="2" y="166"/>
                              </a:lnTo>
                              <a:lnTo>
                                <a:pt x="0" y="135"/>
                              </a:lnTo>
                              <a:lnTo>
                                <a:pt x="2" y="104"/>
                              </a:lnTo>
                              <a:lnTo>
                                <a:pt x="4" y="91"/>
                              </a:lnTo>
                              <a:lnTo>
                                <a:pt x="7" y="77"/>
                              </a:lnTo>
                              <a:lnTo>
                                <a:pt x="13" y="66"/>
                              </a:lnTo>
                              <a:lnTo>
                                <a:pt x="19" y="54"/>
                              </a:lnTo>
                              <a:lnTo>
                                <a:pt x="25" y="44"/>
                              </a:lnTo>
                              <a:lnTo>
                                <a:pt x="33" y="35"/>
                              </a:lnTo>
                              <a:lnTo>
                                <a:pt x="42" y="27"/>
                              </a:lnTo>
                              <a:lnTo>
                                <a:pt x="52" y="19"/>
                              </a:lnTo>
                              <a:lnTo>
                                <a:pt x="63" y="13"/>
                              </a:lnTo>
                              <a:lnTo>
                                <a:pt x="75" y="7"/>
                              </a:lnTo>
                              <a:lnTo>
                                <a:pt x="89" y="4"/>
                              </a:lnTo>
                              <a:lnTo>
                                <a:pt x="102" y="2"/>
                              </a:lnTo>
                              <a:lnTo>
                                <a:pt x="116" y="0"/>
                              </a:lnTo>
                              <a:lnTo>
                                <a:pt x="133" y="0"/>
                              </a:lnTo>
                            </a:path>
                          </a:pathLst>
                        </a:cu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38" name="Freeform 200"/>
                      <wps:cNvSpPr>
                        <a:spLocks/>
                      </wps:cNvSpPr>
                      <wps:spPr bwMode="auto">
                        <a:xfrm>
                          <a:off x="403860" y="129540"/>
                          <a:ext cx="37465" cy="53340"/>
                        </a:xfrm>
                        <a:custGeom>
                          <a:avLst/>
                          <a:gdLst>
                            <a:gd name="T0" fmla="*/ 62 w 120"/>
                            <a:gd name="T1" fmla="*/ 167 h 167"/>
                            <a:gd name="T2" fmla="*/ 62 w 120"/>
                            <a:gd name="T3" fmla="*/ 167 h 167"/>
                            <a:gd name="T4" fmla="*/ 75 w 120"/>
                            <a:gd name="T5" fmla="*/ 167 h 167"/>
                            <a:gd name="T6" fmla="*/ 89 w 120"/>
                            <a:gd name="T7" fmla="*/ 161 h 167"/>
                            <a:gd name="T8" fmla="*/ 99 w 120"/>
                            <a:gd name="T9" fmla="*/ 153 h 167"/>
                            <a:gd name="T10" fmla="*/ 106 w 120"/>
                            <a:gd name="T11" fmla="*/ 141 h 167"/>
                            <a:gd name="T12" fmla="*/ 112 w 120"/>
                            <a:gd name="T13" fmla="*/ 130 h 167"/>
                            <a:gd name="T14" fmla="*/ 116 w 120"/>
                            <a:gd name="T15" fmla="*/ 114 h 167"/>
                            <a:gd name="T16" fmla="*/ 118 w 120"/>
                            <a:gd name="T17" fmla="*/ 99 h 167"/>
                            <a:gd name="T18" fmla="*/ 120 w 120"/>
                            <a:gd name="T19" fmla="*/ 83 h 167"/>
                            <a:gd name="T20" fmla="*/ 120 w 120"/>
                            <a:gd name="T21" fmla="*/ 83 h 167"/>
                            <a:gd name="T22" fmla="*/ 118 w 120"/>
                            <a:gd name="T23" fmla="*/ 66 h 167"/>
                            <a:gd name="T24" fmla="*/ 116 w 120"/>
                            <a:gd name="T25" fmla="*/ 50 h 167"/>
                            <a:gd name="T26" fmla="*/ 112 w 120"/>
                            <a:gd name="T27" fmla="*/ 37 h 167"/>
                            <a:gd name="T28" fmla="*/ 106 w 120"/>
                            <a:gd name="T29" fmla="*/ 23 h 167"/>
                            <a:gd name="T30" fmla="*/ 99 w 120"/>
                            <a:gd name="T31" fmla="*/ 14 h 167"/>
                            <a:gd name="T32" fmla="*/ 89 w 120"/>
                            <a:gd name="T33" fmla="*/ 6 h 167"/>
                            <a:gd name="T34" fmla="*/ 75 w 120"/>
                            <a:gd name="T35" fmla="*/ 0 h 167"/>
                            <a:gd name="T36" fmla="*/ 62 w 120"/>
                            <a:gd name="T37" fmla="*/ 0 h 167"/>
                            <a:gd name="T38" fmla="*/ 62 w 120"/>
                            <a:gd name="T39" fmla="*/ 0 h 167"/>
                            <a:gd name="T40" fmla="*/ 47 w 120"/>
                            <a:gd name="T41" fmla="*/ 0 h 167"/>
                            <a:gd name="T42" fmla="*/ 33 w 120"/>
                            <a:gd name="T43" fmla="*/ 6 h 167"/>
                            <a:gd name="T44" fmla="*/ 23 w 120"/>
                            <a:gd name="T45" fmla="*/ 14 h 167"/>
                            <a:gd name="T46" fmla="*/ 14 w 120"/>
                            <a:gd name="T47" fmla="*/ 23 h 167"/>
                            <a:gd name="T48" fmla="*/ 8 w 120"/>
                            <a:gd name="T49" fmla="*/ 37 h 167"/>
                            <a:gd name="T50" fmla="*/ 4 w 120"/>
                            <a:gd name="T51" fmla="*/ 50 h 167"/>
                            <a:gd name="T52" fmla="*/ 2 w 120"/>
                            <a:gd name="T53" fmla="*/ 66 h 167"/>
                            <a:gd name="T54" fmla="*/ 0 w 120"/>
                            <a:gd name="T55" fmla="*/ 83 h 167"/>
                            <a:gd name="T56" fmla="*/ 0 w 120"/>
                            <a:gd name="T57" fmla="*/ 83 h 167"/>
                            <a:gd name="T58" fmla="*/ 2 w 120"/>
                            <a:gd name="T59" fmla="*/ 99 h 167"/>
                            <a:gd name="T60" fmla="*/ 4 w 120"/>
                            <a:gd name="T61" fmla="*/ 114 h 167"/>
                            <a:gd name="T62" fmla="*/ 8 w 120"/>
                            <a:gd name="T63" fmla="*/ 130 h 167"/>
                            <a:gd name="T64" fmla="*/ 14 w 120"/>
                            <a:gd name="T65" fmla="*/ 141 h 167"/>
                            <a:gd name="T66" fmla="*/ 23 w 120"/>
                            <a:gd name="T67" fmla="*/ 153 h 167"/>
                            <a:gd name="T68" fmla="*/ 33 w 120"/>
                            <a:gd name="T69" fmla="*/ 161 h 167"/>
                            <a:gd name="T70" fmla="*/ 47 w 120"/>
                            <a:gd name="T71" fmla="*/ 167 h 167"/>
                            <a:gd name="T72" fmla="*/ 62 w 120"/>
                            <a:gd name="T73" fmla="*/ 167 h 16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Lst>
                          <a:rect l="0" t="0" r="r" b="b"/>
                          <a:pathLst>
                            <a:path w="120" h="167">
                              <a:moveTo>
                                <a:pt x="62" y="167"/>
                              </a:moveTo>
                              <a:lnTo>
                                <a:pt x="62" y="167"/>
                              </a:lnTo>
                              <a:lnTo>
                                <a:pt x="75" y="167"/>
                              </a:lnTo>
                              <a:lnTo>
                                <a:pt x="89" y="161"/>
                              </a:lnTo>
                              <a:lnTo>
                                <a:pt x="99" y="153"/>
                              </a:lnTo>
                              <a:lnTo>
                                <a:pt x="106" y="141"/>
                              </a:lnTo>
                              <a:lnTo>
                                <a:pt x="112" y="130"/>
                              </a:lnTo>
                              <a:lnTo>
                                <a:pt x="116" y="114"/>
                              </a:lnTo>
                              <a:lnTo>
                                <a:pt x="118" y="99"/>
                              </a:lnTo>
                              <a:lnTo>
                                <a:pt x="120" y="83"/>
                              </a:lnTo>
                              <a:lnTo>
                                <a:pt x="118" y="66"/>
                              </a:lnTo>
                              <a:lnTo>
                                <a:pt x="116" y="50"/>
                              </a:lnTo>
                              <a:lnTo>
                                <a:pt x="112" y="37"/>
                              </a:lnTo>
                              <a:lnTo>
                                <a:pt x="106" y="23"/>
                              </a:lnTo>
                              <a:lnTo>
                                <a:pt x="99" y="14"/>
                              </a:lnTo>
                              <a:lnTo>
                                <a:pt x="89" y="6"/>
                              </a:lnTo>
                              <a:lnTo>
                                <a:pt x="75" y="0"/>
                              </a:lnTo>
                              <a:lnTo>
                                <a:pt x="62" y="0"/>
                              </a:lnTo>
                              <a:lnTo>
                                <a:pt x="47" y="0"/>
                              </a:lnTo>
                              <a:lnTo>
                                <a:pt x="33" y="6"/>
                              </a:lnTo>
                              <a:lnTo>
                                <a:pt x="23" y="14"/>
                              </a:lnTo>
                              <a:lnTo>
                                <a:pt x="14" y="23"/>
                              </a:lnTo>
                              <a:lnTo>
                                <a:pt x="8" y="37"/>
                              </a:lnTo>
                              <a:lnTo>
                                <a:pt x="4" y="50"/>
                              </a:lnTo>
                              <a:lnTo>
                                <a:pt x="2" y="66"/>
                              </a:lnTo>
                              <a:lnTo>
                                <a:pt x="0" y="83"/>
                              </a:lnTo>
                              <a:lnTo>
                                <a:pt x="2" y="99"/>
                              </a:lnTo>
                              <a:lnTo>
                                <a:pt x="4" y="114"/>
                              </a:lnTo>
                              <a:lnTo>
                                <a:pt x="8" y="130"/>
                              </a:lnTo>
                              <a:lnTo>
                                <a:pt x="14" y="141"/>
                              </a:lnTo>
                              <a:lnTo>
                                <a:pt x="23" y="153"/>
                              </a:lnTo>
                              <a:lnTo>
                                <a:pt x="33" y="161"/>
                              </a:lnTo>
                              <a:lnTo>
                                <a:pt x="47" y="167"/>
                              </a:lnTo>
                              <a:lnTo>
                                <a:pt x="62" y="167"/>
                              </a:lnTo>
                            </a:path>
                          </a:pathLst>
                        </a:cu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39" name="Freeform 201"/>
                      <wps:cNvSpPr>
                        <a:spLocks/>
                      </wps:cNvSpPr>
                      <wps:spPr bwMode="auto">
                        <a:xfrm>
                          <a:off x="291465" y="113030"/>
                          <a:ext cx="73660" cy="86360"/>
                        </a:xfrm>
                        <a:custGeom>
                          <a:avLst/>
                          <a:gdLst>
                            <a:gd name="T0" fmla="*/ 154 w 231"/>
                            <a:gd name="T1" fmla="*/ 0 h 271"/>
                            <a:gd name="T2" fmla="*/ 193 w 231"/>
                            <a:gd name="T3" fmla="*/ 2 h 271"/>
                            <a:gd name="T4" fmla="*/ 226 w 231"/>
                            <a:gd name="T5" fmla="*/ 69 h 271"/>
                            <a:gd name="T6" fmla="*/ 208 w 231"/>
                            <a:gd name="T7" fmla="*/ 62 h 271"/>
                            <a:gd name="T8" fmla="*/ 173 w 231"/>
                            <a:gd name="T9" fmla="*/ 52 h 271"/>
                            <a:gd name="T10" fmla="*/ 156 w 231"/>
                            <a:gd name="T11" fmla="*/ 52 h 271"/>
                            <a:gd name="T12" fmla="*/ 123 w 231"/>
                            <a:gd name="T13" fmla="*/ 58 h 271"/>
                            <a:gd name="T14" fmla="*/ 96 w 231"/>
                            <a:gd name="T15" fmla="*/ 75 h 271"/>
                            <a:gd name="T16" fmla="*/ 79 w 231"/>
                            <a:gd name="T17" fmla="*/ 100 h 271"/>
                            <a:gd name="T18" fmla="*/ 73 w 231"/>
                            <a:gd name="T19" fmla="*/ 135 h 271"/>
                            <a:gd name="T20" fmla="*/ 75 w 231"/>
                            <a:gd name="T21" fmla="*/ 155 h 271"/>
                            <a:gd name="T22" fmla="*/ 87 w 231"/>
                            <a:gd name="T23" fmla="*/ 186 h 271"/>
                            <a:gd name="T24" fmla="*/ 112 w 231"/>
                            <a:gd name="T25" fmla="*/ 207 h 271"/>
                            <a:gd name="T26" fmla="*/ 143 w 231"/>
                            <a:gd name="T27" fmla="*/ 219 h 271"/>
                            <a:gd name="T28" fmla="*/ 162 w 231"/>
                            <a:gd name="T29" fmla="*/ 219 h 271"/>
                            <a:gd name="T30" fmla="*/ 197 w 231"/>
                            <a:gd name="T31" fmla="*/ 215 h 271"/>
                            <a:gd name="T32" fmla="*/ 230 w 231"/>
                            <a:gd name="T33" fmla="*/ 205 h 271"/>
                            <a:gd name="T34" fmla="*/ 231 w 231"/>
                            <a:gd name="T35" fmla="*/ 259 h 271"/>
                            <a:gd name="T36" fmla="*/ 199 w 231"/>
                            <a:gd name="T37" fmla="*/ 269 h 271"/>
                            <a:gd name="T38" fmla="*/ 154 w 231"/>
                            <a:gd name="T39" fmla="*/ 271 h 271"/>
                            <a:gd name="T40" fmla="*/ 127 w 231"/>
                            <a:gd name="T41" fmla="*/ 271 h 271"/>
                            <a:gd name="T42" fmla="*/ 87 w 231"/>
                            <a:gd name="T43" fmla="*/ 261 h 271"/>
                            <a:gd name="T44" fmla="*/ 61 w 231"/>
                            <a:gd name="T45" fmla="*/ 250 h 271"/>
                            <a:gd name="T46" fmla="*/ 40 w 231"/>
                            <a:gd name="T47" fmla="*/ 232 h 271"/>
                            <a:gd name="T48" fmla="*/ 21 w 231"/>
                            <a:gd name="T49" fmla="*/ 213 h 271"/>
                            <a:gd name="T50" fmla="*/ 7 w 231"/>
                            <a:gd name="T51" fmla="*/ 186 h 271"/>
                            <a:gd name="T52" fmla="*/ 2 w 231"/>
                            <a:gd name="T53" fmla="*/ 153 h 271"/>
                            <a:gd name="T54" fmla="*/ 0 w 231"/>
                            <a:gd name="T55" fmla="*/ 135 h 271"/>
                            <a:gd name="T56" fmla="*/ 3 w 231"/>
                            <a:gd name="T57" fmla="*/ 102 h 271"/>
                            <a:gd name="T58" fmla="*/ 11 w 231"/>
                            <a:gd name="T59" fmla="*/ 75 h 271"/>
                            <a:gd name="T60" fmla="*/ 27 w 231"/>
                            <a:gd name="T61" fmla="*/ 52 h 271"/>
                            <a:gd name="T62" fmla="*/ 44 w 231"/>
                            <a:gd name="T63" fmla="*/ 33 h 271"/>
                            <a:gd name="T64" fmla="*/ 67 w 231"/>
                            <a:gd name="T65" fmla="*/ 17 h 271"/>
                            <a:gd name="T66" fmla="*/ 92 w 231"/>
                            <a:gd name="T67" fmla="*/ 7 h 271"/>
                            <a:gd name="T68" fmla="*/ 121 w 231"/>
                            <a:gd name="T69" fmla="*/ 2 h 27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Lst>
                          <a:rect l="0" t="0" r="r" b="b"/>
                          <a:pathLst>
                            <a:path w="231" h="271">
                              <a:moveTo>
                                <a:pt x="154" y="0"/>
                              </a:moveTo>
                              <a:lnTo>
                                <a:pt x="154" y="0"/>
                              </a:lnTo>
                              <a:lnTo>
                                <a:pt x="173" y="0"/>
                              </a:lnTo>
                              <a:lnTo>
                                <a:pt x="193" y="2"/>
                              </a:lnTo>
                              <a:lnTo>
                                <a:pt x="231" y="11"/>
                              </a:lnTo>
                              <a:lnTo>
                                <a:pt x="226" y="69"/>
                              </a:lnTo>
                              <a:lnTo>
                                <a:pt x="208" y="62"/>
                              </a:lnTo>
                              <a:lnTo>
                                <a:pt x="191" y="56"/>
                              </a:lnTo>
                              <a:lnTo>
                                <a:pt x="173" y="52"/>
                              </a:lnTo>
                              <a:lnTo>
                                <a:pt x="156" y="52"/>
                              </a:lnTo>
                              <a:lnTo>
                                <a:pt x="139" y="52"/>
                              </a:lnTo>
                              <a:lnTo>
                                <a:pt x="123" y="58"/>
                              </a:lnTo>
                              <a:lnTo>
                                <a:pt x="108" y="66"/>
                              </a:lnTo>
                              <a:lnTo>
                                <a:pt x="96" y="75"/>
                              </a:lnTo>
                              <a:lnTo>
                                <a:pt x="87" y="87"/>
                              </a:lnTo>
                              <a:lnTo>
                                <a:pt x="79" y="100"/>
                              </a:lnTo>
                              <a:lnTo>
                                <a:pt x="75" y="118"/>
                              </a:lnTo>
                              <a:lnTo>
                                <a:pt x="73" y="135"/>
                              </a:lnTo>
                              <a:lnTo>
                                <a:pt x="75" y="155"/>
                              </a:lnTo>
                              <a:lnTo>
                                <a:pt x="79" y="170"/>
                              </a:lnTo>
                              <a:lnTo>
                                <a:pt x="87" y="186"/>
                              </a:lnTo>
                              <a:lnTo>
                                <a:pt x="98" y="197"/>
                              </a:lnTo>
                              <a:lnTo>
                                <a:pt x="112" y="207"/>
                              </a:lnTo>
                              <a:lnTo>
                                <a:pt x="127" y="213"/>
                              </a:lnTo>
                              <a:lnTo>
                                <a:pt x="143" y="219"/>
                              </a:lnTo>
                              <a:lnTo>
                                <a:pt x="162" y="219"/>
                              </a:lnTo>
                              <a:lnTo>
                                <a:pt x="179" y="219"/>
                              </a:lnTo>
                              <a:lnTo>
                                <a:pt x="197" y="215"/>
                              </a:lnTo>
                              <a:lnTo>
                                <a:pt x="214" y="211"/>
                              </a:lnTo>
                              <a:lnTo>
                                <a:pt x="230" y="205"/>
                              </a:lnTo>
                              <a:lnTo>
                                <a:pt x="231" y="259"/>
                              </a:lnTo>
                              <a:lnTo>
                                <a:pt x="216" y="265"/>
                              </a:lnTo>
                              <a:lnTo>
                                <a:pt x="199" y="269"/>
                              </a:lnTo>
                              <a:lnTo>
                                <a:pt x="177" y="271"/>
                              </a:lnTo>
                              <a:lnTo>
                                <a:pt x="154" y="271"/>
                              </a:lnTo>
                              <a:lnTo>
                                <a:pt x="127" y="271"/>
                              </a:lnTo>
                              <a:lnTo>
                                <a:pt x="100" y="265"/>
                              </a:lnTo>
                              <a:lnTo>
                                <a:pt x="87" y="261"/>
                              </a:lnTo>
                              <a:lnTo>
                                <a:pt x="73" y="255"/>
                              </a:lnTo>
                              <a:lnTo>
                                <a:pt x="61" y="250"/>
                              </a:lnTo>
                              <a:lnTo>
                                <a:pt x="50" y="242"/>
                              </a:lnTo>
                              <a:lnTo>
                                <a:pt x="40" y="232"/>
                              </a:lnTo>
                              <a:lnTo>
                                <a:pt x="31" y="223"/>
                              </a:lnTo>
                              <a:lnTo>
                                <a:pt x="21" y="213"/>
                              </a:lnTo>
                              <a:lnTo>
                                <a:pt x="13" y="199"/>
                              </a:lnTo>
                              <a:lnTo>
                                <a:pt x="7" y="186"/>
                              </a:lnTo>
                              <a:lnTo>
                                <a:pt x="3" y="170"/>
                              </a:lnTo>
                              <a:lnTo>
                                <a:pt x="2" y="153"/>
                              </a:lnTo>
                              <a:lnTo>
                                <a:pt x="0" y="135"/>
                              </a:lnTo>
                              <a:lnTo>
                                <a:pt x="2" y="118"/>
                              </a:lnTo>
                              <a:lnTo>
                                <a:pt x="3" y="102"/>
                              </a:lnTo>
                              <a:lnTo>
                                <a:pt x="7" y="89"/>
                              </a:lnTo>
                              <a:lnTo>
                                <a:pt x="11" y="75"/>
                              </a:lnTo>
                              <a:lnTo>
                                <a:pt x="19" y="62"/>
                              </a:lnTo>
                              <a:lnTo>
                                <a:pt x="27" y="52"/>
                              </a:lnTo>
                              <a:lnTo>
                                <a:pt x="34" y="40"/>
                              </a:lnTo>
                              <a:lnTo>
                                <a:pt x="44" y="33"/>
                              </a:lnTo>
                              <a:lnTo>
                                <a:pt x="56" y="25"/>
                              </a:lnTo>
                              <a:lnTo>
                                <a:pt x="67" y="17"/>
                              </a:lnTo>
                              <a:lnTo>
                                <a:pt x="79" y="11"/>
                              </a:lnTo>
                              <a:lnTo>
                                <a:pt x="92" y="7"/>
                              </a:lnTo>
                              <a:lnTo>
                                <a:pt x="108" y="4"/>
                              </a:lnTo>
                              <a:lnTo>
                                <a:pt x="121" y="2"/>
                              </a:lnTo>
                              <a:lnTo>
                                <a:pt x="154"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40" name="Freeform 202"/>
                      <wps:cNvSpPr>
                        <a:spLocks/>
                      </wps:cNvSpPr>
                      <wps:spPr bwMode="auto">
                        <a:xfrm>
                          <a:off x="291465" y="113030"/>
                          <a:ext cx="73660" cy="86360"/>
                        </a:xfrm>
                        <a:custGeom>
                          <a:avLst/>
                          <a:gdLst>
                            <a:gd name="T0" fmla="*/ 154 w 231"/>
                            <a:gd name="T1" fmla="*/ 0 h 271"/>
                            <a:gd name="T2" fmla="*/ 193 w 231"/>
                            <a:gd name="T3" fmla="*/ 2 h 271"/>
                            <a:gd name="T4" fmla="*/ 226 w 231"/>
                            <a:gd name="T5" fmla="*/ 69 h 271"/>
                            <a:gd name="T6" fmla="*/ 208 w 231"/>
                            <a:gd name="T7" fmla="*/ 62 h 271"/>
                            <a:gd name="T8" fmla="*/ 173 w 231"/>
                            <a:gd name="T9" fmla="*/ 52 h 271"/>
                            <a:gd name="T10" fmla="*/ 156 w 231"/>
                            <a:gd name="T11" fmla="*/ 52 h 271"/>
                            <a:gd name="T12" fmla="*/ 123 w 231"/>
                            <a:gd name="T13" fmla="*/ 58 h 271"/>
                            <a:gd name="T14" fmla="*/ 96 w 231"/>
                            <a:gd name="T15" fmla="*/ 75 h 271"/>
                            <a:gd name="T16" fmla="*/ 79 w 231"/>
                            <a:gd name="T17" fmla="*/ 100 h 271"/>
                            <a:gd name="T18" fmla="*/ 73 w 231"/>
                            <a:gd name="T19" fmla="*/ 135 h 271"/>
                            <a:gd name="T20" fmla="*/ 75 w 231"/>
                            <a:gd name="T21" fmla="*/ 155 h 271"/>
                            <a:gd name="T22" fmla="*/ 87 w 231"/>
                            <a:gd name="T23" fmla="*/ 186 h 271"/>
                            <a:gd name="T24" fmla="*/ 112 w 231"/>
                            <a:gd name="T25" fmla="*/ 207 h 271"/>
                            <a:gd name="T26" fmla="*/ 143 w 231"/>
                            <a:gd name="T27" fmla="*/ 219 h 271"/>
                            <a:gd name="T28" fmla="*/ 162 w 231"/>
                            <a:gd name="T29" fmla="*/ 219 h 271"/>
                            <a:gd name="T30" fmla="*/ 197 w 231"/>
                            <a:gd name="T31" fmla="*/ 215 h 271"/>
                            <a:gd name="T32" fmla="*/ 230 w 231"/>
                            <a:gd name="T33" fmla="*/ 205 h 271"/>
                            <a:gd name="T34" fmla="*/ 231 w 231"/>
                            <a:gd name="T35" fmla="*/ 259 h 271"/>
                            <a:gd name="T36" fmla="*/ 199 w 231"/>
                            <a:gd name="T37" fmla="*/ 269 h 271"/>
                            <a:gd name="T38" fmla="*/ 154 w 231"/>
                            <a:gd name="T39" fmla="*/ 271 h 271"/>
                            <a:gd name="T40" fmla="*/ 127 w 231"/>
                            <a:gd name="T41" fmla="*/ 271 h 271"/>
                            <a:gd name="T42" fmla="*/ 87 w 231"/>
                            <a:gd name="T43" fmla="*/ 261 h 271"/>
                            <a:gd name="T44" fmla="*/ 61 w 231"/>
                            <a:gd name="T45" fmla="*/ 250 h 271"/>
                            <a:gd name="T46" fmla="*/ 40 w 231"/>
                            <a:gd name="T47" fmla="*/ 232 h 271"/>
                            <a:gd name="T48" fmla="*/ 21 w 231"/>
                            <a:gd name="T49" fmla="*/ 213 h 271"/>
                            <a:gd name="T50" fmla="*/ 7 w 231"/>
                            <a:gd name="T51" fmla="*/ 186 h 271"/>
                            <a:gd name="T52" fmla="*/ 2 w 231"/>
                            <a:gd name="T53" fmla="*/ 153 h 271"/>
                            <a:gd name="T54" fmla="*/ 0 w 231"/>
                            <a:gd name="T55" fmla="*/ 135 h 271"/>
                            <a:gd name="T56" fmla="*/ 3 w 231"/>
                            <a:gd name="T57" fmla="*/ 102 h 271"/>
                            <a:gd name="T58" fmla="*/ 11 w 231"/>
                            <a:gd name="T59" fmla="*/ 75 h 271"/>
                            <a:gd name="T60" fmla="*/ 27 w 231"/>
                            <a:gd name="T61" fmla="*/ 52 h 271"/>
                            <a:gd name="T62" fmla="*/ 44 w 231"/>
                            <a:gd name="T63" fmla="*/ 33 h 271"/>
                            <a:gd name="T64" fmla="*/ 67 w 231"/>
                            <a:gd name="T65" fmla="*/ 17 h 271"/>
                            <a:gd name="T66" fmla="*/ 92 w 231"/>
                            <a:gd name="T67" fmla="*/ 7 h 271"/>
                            <a:gd name="T68" fmla="*/ 121 w 231"/>
                            <a:gd name="T69" fmla="*/ 2 h 27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Lst>
                          <a:rect l="0" t="0" r="r" b="b"/>
                          <a:pathLst>
                            <a:path w="231" h="271">
                              <a:moveTo>
                                <a:pt x="154" y="0"/>
                              </a:moveTo>
                              <a:lnTo>
                                <a:pt x="154" y="0"/>
                              </a:lnTo>
                              <a:lnTo>
                                <a:pt x="173" y="0"/>
                              </a:lnTo>
                              <a:lnTo>
                                <a:pt x="193" y="2"/>
                              </a:lnTo>
                              <a:lnTo>
                                <a:pt x="231" y="11"/>
                              </a:lnTo>
                              <a:lnTo>
                                <a:pt x="226" y="69"/>
                              </a:lnTo>
                              <a:lnTo>
                                <a:pt x="208" y="62"/>
                              </a:lnTo>
                              <a:lnTo>
                                <a:pt x="191" y="56"/>
                              </a:lnTo>
                              <a:lnTo>
                                <a:pt x="173" y="52"/>
                              </a:lnTo>
                              <a:lnTo>
                                <a:pt x="156" y="52"/>
                              </a:lnTo>
                              <a:lnTo>
                                <a:pt x="139" y="52"/>
                              </a:lnTo>
                              <a:lnTo>
                                <a:pt x="123" y="58"/>
                              </a:lnTo>
                              <a:lnTo>
                                <a:pt x="108" y="66"/>
                              </a:lnTo>
                              <a:lnTo>
                                <a:pt x="96" y="75"/>
                              </a:lnTo>
                              <a:lnTo>
                                <a:pt x="87" y="87"/>
                              </a:lnTo>
                              <a:lnTo>
                                <a:pt x="79" y="100"/>
                              </a:lnTo>
                              <a:lnTo>
                                <a:pt x="75" y="118"/>
                              </a:lnTo>
                              <a:lnTo>
                                <a:pt x="73" y="135"/>
                              </a:lnTo>
                              <a:lnTo>
                                <a:pt x="75" y="155"/>
                              </a:lnTo>
                              <a:lnTo>
                                <a:pt x="79" y="170"/>
                              </a:lnTo>
                              <a:lnTo>
                                <a:pt x="87" y="186"/>
                              </a:lnTo>
                              <a:lnTo>
                                <a:pt x="98" y="197"/>
                              </a:lnTo>
                              <a:lnTo>
                                <a:pt x="112" y="207"/>
                              </a:lnTo>
                              <a:lnTo>
                                <a:pt x="127" y="213"/>
                              </a:lnTo>
                              <a:lnTo>
                                <a:pt x="143" y="219"/>
                              </a:lnTo>
                              <a:lnTo>
                                <a:pt x="162" y="219"/>
                              </a:lnTo>
                              <a:lnTo>
                                <a:pt x="179" y="219"/>
                              </a:lnTo>
                              <a:lnTo>
                                <a:pt x="197" y="215"/>
                              </a:lnTo>
                              <a:lnTo>
                                <a:pt x="214" y="211"/>
                              </a:lnTo>
                              <a:lnTo>
                                <a:pt x="230" y="205"/>
                              </a:lnTo>
                              <a:lnTo>
                                <a:pt x="231" y="259"/>
                              </a:lnTo>
                              <a:lnTo>
                                <a:pt x="216" y="265"/>
                              </a:lnTo>
                              <a:lnTo>
                                <a:pt x="199" y="269"/>
                              </a:lnTo>
                              <a:lnTo>
                                <a:pt x="177" y="271"/>
                              </a:lnTo>
                              <a:lnTo>
                                <a:pt x="154" y="271"/>
                              </a:lnTo>
                              <a:lnTo>
                                <a:pt x="127" y="271"/>
                              </a:lnTo>
                              <a:lnTo>
                                <a:pt x="100" y="265"/>
                              </a:lnTo>
                              <a:lnTo>
                                <a:pt x="87" y="261"/>
                              </a:lnTo>
                              <a:lnTo>
                                <a:pt x="73" y="255"/>
                              </a:lnTo>
                              <a:lnTo>
                                <a:pt x="61" y="250"/>
                              </a:lnTo>
                              <a:lnTo>
                                <a:pt x="50" y="242"/>
                              </a:lnTo>
                              <a:lnTo>
                                <a:pt x="40" y="232"/>
                              </a:lnTo>
                              <a:lnTo>
                                <a:pt x="31" y="223"/>
                              </a:lnTo>
                              <a:lnTo>
                                <a:pt x="21" y="213"/>
                              </a:lnTo>
                              <a:lnTo>
                                <a:pt x="13" y="199"/>
                              </a:lnTo>
                              <a:lnTo>
                                <a:pt x="7" y="186"/>
                              </a:lnTo>
                              <a:lnTo>
                                <a:pt x="3" y="170"/>
                              </a:lnTo>
                              <a:lnTo>
                                <a:pt x="2" y="153"/>
                              </a:lnTo>
                              <a:lnTo>
                                <a:pt x="0" y="135"/>
                              </a:lnTo>
                              <a:lnTo>
                                <a:pt x="2" y="118"/>
                              </a:lnTo>
                              <a:lnTo>
                                <a:pt x="3" y="102"/>
                              </a:lnTo>
                              <a:lnTo>
                                <a:pt x="7" y="89"/>
                              </a:lnTo>
                              <a:lnTo>
                                <a:pt x="11" y="75"/>
                              </a:lnTo>
                              <a:lnTo>
                                <a:pt x="19" y="62"/>
                              </a:lnTo>
                              <a:lnTo>
                                <a:pt x="27" y="52"/>
                              </a:lnTo>
                              <a:lnTo>
                                <a:pt x="34" y="40"/>
                              </a:lnTo>
                              <a:lnTo>
                                <a:pt x="44" y="33"/>
                              </a:lnTo>
                              <a:lnTo>
                                <a:pt x="56" y="25"/>
                              </a:lnTo>
                              <a:lnTo>
                                <a:pt x="67" y="17"/>
                              </a:lnTo>
                              <a:lnTo>
                                <a:pt x="79" y="11"/>
                              </a:lnTo>
                              <a:lnTo>
                                <a:pt x="92" y="7"/>
                              </a:lnTo>
                              <a:lnTo>
                                <a:pt x="108" y="4"/>
                              </a:lnTo>
                              <a:lnTo>
                                <a:pt x="121" y="2"/>
                              </a:lnTo>
                              <a:lnTo>
                                <a:pt x="154" y="0"/>
                              </a:lnTo>
                            </a:path>
                          </a:pathLst>
                        </a:cu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41" name="Freeform 203"/>
                      <wps:cNvSpPr>
                        <a:spLocks/>
                      </wps:cNvSpPr>
                      <wps:spPr bwMode="auto">
                        <a:xfrm>
                          <a:off x="213995" y="113665"/>
                          <a:ext cx="60325" cy="85090"/>
                        </a:xfrm>
                        <a:custGeom>
                          <a:avLst/>
                          <a:gdLst>
                            <a:gd name="T0" fmla="*/ 0 w 190"/>
                            <a:gd name="T1" fmla="*/ 0 h 267"/>
                            <a:gd name="T2" fmla="*/ 186 w 190"/>
                            <a:gd name="T3" fmla="*/ 0 h 267"/>
                            <a:gd name="T4" fmla="*/ 186 w 190"/>
                            <a:gd name="T5" fmla="*/ 50 h 267"/>
                            <a:gd name="T6" fmla="*/ 68 w 190"/>
                            <a:gd name="T7" fmla="*/ 50 h 267"/>
                            <a:gd name="T8" fmla="*/ 68 w 190"/>
                            <a:gd name="T9" fmla="*/ 104 h 267"/>
                            <a:gd name="T10" fmla="*/ 178 w 190"/>
                            <a:gd name="T11" fmla="*/ 104 h 267"/>
                            <a:gd name="T12" fmla="*/ 178 w 190"/>
                            <a:gd name="T13" fmla="*/ 157 h 267"/>
                            <a:gd name="T14" fmla="*/ 68 w 190"/>
                            <a:gd name="T15" fmla="*/ 157 h 267"/>
                            <a:gd name="T16" fmla="*/ 68 w 190"/>
                            <a:gd name="T17" fmla="*/ 215 h 267"/>
                            <a:gd name="T18" fmla="*/ 190 w 190"/>
                            <a:gd name="T19" fmla="*/ 215 h 267"/>
                            <a:gd name="T20" fmla="*/ 190 w 190"/>
                            <a:gd name="T21" fmla="*/ 267 h 267"/>
                            <a:gd name="T22" fmla="*/ 0 w 190"/>
                            <a:gd name="T23" fmla="*/ 267 h 267"/>
                            <a:gd name="T24" fmla="*/ 0 w 190"/>
                            <a:gd name="T25" fmla="*/ 0 h 26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Lst>
                          <a:rect l="0" t="0" r="r" b="b"/>
                          <a:pathLst>
                            <a:path w="190" h="267">
                              <a:moveTo>
                                <a:pt x="0" y="0"/>
                              </a:moveTo>
                              <a:lnTo>
                                <a:pt x="186" y="0"/>
                              </a:lnTo>
                              <a:lnTo>
                                <a:pt x="186" y="50"/>
                              </a:lnTo>
                              <a:lnTo>
                                <a:pt x="68" y="50"/>
                              </a:lnTo>
                              <a:lnTo>
                                <a:pt x="68" y="104"/>
                              </a:lnTo>
                              <a:lnTo>
                                <a:pt x="178" y="104"/>
                              </a:lnTo>
                              <a:lnTo>
                                <a:pt x="178" y="157"/>
                              </a:lnTo>
                              <a:lnTo>
                                <a:pt x="68" y="157"/>
                              </a:lnTo>
                              <a:lnTo>
                                <a:pt x="68" y="215"/>
                              </a:lnTo>
                              <a:lnTo>
                                <a:pt x="190" y="215"/>
                              </a:lnTo>
                              <a:lnTo>
                                <a:pt x="190" y="267"/>
                              </a:lnTo>
                              <a:lnTo>
                                <a:pt x="0" y="267"/>
                              </a:lnTo>
                              <a:lnTo>
                                <a:pt x="0"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42" name="Freeform 204"/>
                      <wps:cNvSpPr>
                        <a:spLocks/>
                      </wps:cNvSpPr>
                      <wps:spPr bwMode="auto">
                        <a:xfrm>
                          <a:off x="78740" y="113665"/>
                          <a:ext cx="118110" cy="85090"/>
                        </a:xfrm>
                        <a:custGeom>
                          <a:avLst/>
                          <a:gdLst>
                            <a:gd name="T0" fmla="*/ 0 w 373"/>
                            <a:gd name="T1" fmla="*/ 0 h 267"/>
                            <a:gd name="T2" fmla="*/ 72 w 373"/>
                            <a:gd name="T3" fmla="*/ 0 h 267"/>
                            <a:gd name="T4" fmla="*/ 105 w 373"/>
                            <a:gd name="T5" fmla="*/ 203 h 267"/>
                            <a:gd name="T6" fmla="*/ 107 w 373"/>
                            <a:gd name="T7" fmla="*/ 203 h 267"/>
                            <a:gd name="T8" fmla="*/ 141 w 373"/>
                            <a:gd name="T9" fmla="*/ 0 h 267"/>
                            <a:gd name="T10" fmla="*/ 232 w 373"/>
                            <a:gd name="T11" fmla="*/ 0 h 267"/>
                            <a:gd name="T12" fmla="*/ 269 w 373"/>
                            <a:gd name="T13" fmla="*/ 203 h 267"/>
                            <a:gd name="T14" fmla="*/ 304 w 373"/>
                            <a:gd name="T15" fmla="*/ 0 h 267"/>
                            <a:gd name="T16" fmla="*/ 373 w 373"/>
                            <a:gd name="T17" fmla="*/ 0 h 267"/>
                            <a:gd name="T18" fmla="*/ 311 w 373"/>
                            <a:gd name="T19" fmla="*/ 267 h 267"/>
                            <a:gd name="T20" fmla="*/ 222 w 373"/>
                            <a:gd name="T21" fmla="*/ 267 h 267"/>
                            <a:gd name="T22" fmla="*/ 186 w 373"/>
                            <a:gd name="T23" fmla="*/ 62 h 267"/>
                            <a:gd name="T24" fmla="*/ 151 w 373"/>
                            <a:gd name="T25" fmla="*/ 267 h 267"/>
                            <a:gd name="T26" fmla="*/ 58 w 373"/>
                            <a:gd name="T27" fmla="*/ 267 h 267"/>
                            <a:gd name="T28" fmla="*/ 0 w 373"/>
                            <a:gd name="T29" fmla="*/ 0 h 26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Lst>
                          <a:rect l="0" t="0" r="r" b="b"/>
                          <a:pathLst>
                            <a:path w="373" h="267">
                              <a:moveTo>
                                <a:pt x="0" y="0"/>
                              </a:moveTo>
                              <a:lnTo>
                                <a:pt x="72" y="0"/>
                              </a:lnTo>
                              <a:lnTo>
                                <a:pt x="105" y="203"/>
                              </a:lnTo>
                              <a:lnTo>
                                <a:pt x="107" y="203"/>
                              </a:lnTo>
                              <a:lnTo>
                                <a:pt x="141" y="0"/>
                              </a:lnTo>
                              <a:lnTo>
                                <a:pt x="232" y="0"/>
                              </a:lnTo>
                              <a:lnTo>
                                <a:pt x="269" y="203"/>
                              </a:lnTo>
                              <a:lnTo>
                                <a:pt x="304" y="0"/>
                              </a:lnTo>
                              <a:lnTo>
                                <a:pt x="373" y="0"/>
                              </a:lnTo>
                              <a:lnTo>
                                <a:pt x="311" y="267"/>
                              </a:lnTo>
                              <a:lnTo>
                                <a:pt x="222" y="267"/>
                              </a:lnTo>
                              <a:lnTo>
                                <a:pt x="186" y="62"/>
                              </a:lnTo>
                              <a:lnTo>
                                <a:pt x="151" y="267"/>
                              </a:lnTo>
                              <a:lnTo>
                                <a:pt x="58" y="267"/>
                              </a:lnTo>
                              <a:lnTo>
                                <a:pt x="0"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43" name="Freeform 205"/>
                      <wps:cNvSpPr>
                        <a:spLocks/>
                      </wps:cNvSpPr>
                      <wps:spPr bwMode="auto">
                        <a:xfrm>
                          <a:off x="0" y="113030"/>
                          <a:ext cx="63500" cy="86360"/>
                        </a:xfrm>
                        <a:custGeom>
                          <a:avLst/>
                          <a:gdLst>
                            <a:gd name="T0" fmla="*/ 116 w 201"/>
                            <a:gd name="T1" fmla="*/ 0 h 271"/>
                            <a:gd name="T2" fmla="*/ 170 w 201"/>
                            <a:gd name="T3" fmla="*/ 4 h 271"/>
                            <a:gd name="T4" fmla="*/ 180 w 201"/>
                            <a:gd name="T5" fmla="*/ 64 h 271"/>
                            <a:gd name="T6" fmla="*/ 166 w 201"/>
                            <a:gd name="T7" fmla="*/ 58 h 271"/>
                            <a:gd name="T8" fmla="*/ 137 w 201"/>
                            <a:gd name="T9" fmla="*/ 52 h 271"/>
                            <a:gd name="T10" fmla="*/ 122 w 201"/>
                            <a:gd name="T11" fmla="*/ 52 h 271"/>
                            <a:gd name="T12" fmla="*/ 91 w 201"/>
                            <a:gd name="T13" fmla="*/ 54 h 271"/>
                            <a:gd name="T14" fmla="*/ 77 w 201"/>
                            <a:gd name="T15" fmla="*/ 62 h 271"/>
                            <a:gd name="T16" fmla="*/ 73 w 201"/>
                            <a:gd name="T17" fmla="*/ 75 h 271"/>
                            <a:gd name="T18" fmla="*/ 73 w 201"/>
                            <a:gd name="T19" fmla="*/ 81 h 271"/>
                            <a:gd name="T20" fmla="*/ 85 w 201"/>
                            <a:gd name="T21" fmla="*/ 93 h 271"/>
                            <a:gd name="T22" fmla="*/ 114 w 201"/>
                            <a:gd name="T23" fmla="*/ 102 h 271"/>
                            <a:gd name="T24" fmla="*/ 160 w 201"/>
                            <a:gd name="T25" fmla="*/ 120 h 271"/>
                            <a:gd name="T26" fmla="*/ 180 w 201"/>
                            <a:gd name="T27" fmla="*/ 133 h 271"/>
                            <a:gd name="T28" fmla="*/ 195 w 201"/>
                            <a:gd name="T29" fmla="*/ 155 h 271"/>
                            <a:gd name="T30" fmla="*/ 201 w 201"/>
                            <a:gd name="T31" fmla="*/ 184 h 271"/>
                            <a:gd name="T32" fmla="*/ 199 w 201"/>
                            <a:gd name="T33" fmla="*/ 197 h 271"/>
                            <a:gd name="T34" fmla="*/ 195 w 201"/>
                            <a:gd name="T35" fmla="*/ 219 h 271"/>
                            <a:gd name="T36" fmla="*/ 185 w 201"/>
                            <a:gd name="T37" fmla="*/ 236 h 271"/>
                            <a:gd name="T38" fmla="*/ 172 w 201"/>
                            <a:gd name="T39" fmla="*/ 250 h 271"/>
                            <a:gd name="T40" fmla="*/ 147 w 201"/>
                            <a:gd name="T41" fmla="*/ 263 h 271"/>
                            <a:gd name="T42" fmla="*/ 104 w 201"/>
                            <a:gd name="T43" fmla="*/ 271 h 271"/>
                            <a:gd name="T44" fmla="*/ 81 w 201"/>
                            <a:gd name="T45" fmla="*/ 271 h 271"/>
                            <a:gd name="T46" fmla="*/ 43 w 201"/>
                            <a:gd name="T47" fmla="*/ 269 h 271"/>
                            <a:gd name="T48" fmla="*/ 4 w 201"/>
                            <a:gd name="T49" fmla="*/ 259 h 271"/>
                            <a:gd name="T50" fmla="*/ 10 w 201"/>
                            <a:gd name="T51" fmla="*/ 201 h 271"/>
                            <a:gd name="T52" fmla="*/ 43 w 201"/>
                            <a:gd name="T53" fmla="*/ 215 h 271"/>
                            <a:gd name="T54" fmla="*/ 81 w 201"/>
                            <a:gd name="T55" fmla="*/ 219 h 271"/>
                            <a:gd name="T56" fmla="*/ 99 w 201"/>
                            <a:gd name="T57" fmla="*/ 219 h 271"/>
                            <a:gd name="T58" fmla="*/ 118 w 201"/>
                            <a:gd name="T59" fmla="*/ 211 h 271"/>
                            <a:gd name="T60" fmla="*/ 124 w 201"/>
                            <a:gd name="T61" fmla="*/ 201 h 271"/>
                            <a:gd name="T62" fmla="*/ 126 w 201"/>
                            <a:gd name="T63" fmla="*/ 193 h 271"/>
                            <a:gd name="T64" fmla="*/ 120 w 201"/>
                            <a:gd name="T65" fmla="*/ 178 h 271"/>
                            <a:gd name="T66" fmla="*/ 106 w 201"/>
                            <a:gd name="T67" fmla="*/ 168 h 271"/>
                            <a:gd name="T68" fmla="*/ 64 w 201"/>
                            <a:gd name="T69" fmla="*/ 155 h 271"/>
                            <a:gd name="T70" fmla="*/ 29 w 201"/>
                            <a:gd name="T71" fmla="*/ 139 h 271"/>
                            <a:gd name="T72" fmla="*/ 12 w 201"/>
                            <a:gd name="T73" fmla="*/ 122 h 271"/>
                            <a:gd name="T74" fmla="*/ 2 w 201"/>
                            <a:gd name="T75" fmla="*/ 97 h 271"/>
                            <a:gd name="T76" fmla="*/ 0 w 201"/>
                            <a:gd name="T77" fmla="*/ 81 h 271"/>
                            <a:gd name="T78" fmla="*/ 4 w 201"/>
                            <a:gd name="T79" fmla="*/ 58 h 271"/>
                            <a:gd name="T80" fmla="*/ 12 w 201"/>
                            <a:gd name="T81" fmla="*/ 40 h 271"/>
                            <a:gd name="T82" fmla="*/ 23 w 201"/>
                            <a:gd name="T83" fmla="*/ 27 h 271"/>
                            <a:gd name="T84" fmla="*/ 56 w 201"/>
                            <a:gd name="T85" fmla="*/ 7 h 271"/>
                            <a:gd name="T86" fmla="*/ 97 w 201"/>
                            <a:gd name="T87" fmla="*/ 0 h 27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Lst>
                          <a:rect l="0" t="0" r="r" b="b"/>
                          <a:pathLst>
                            <a:path w="201" h="271">
                              <a:moveTo>
                                <a:pt x="116" y="0"/>
                              </a:moveTo>
                              <a:lnTo>
                                <a:pt x="116" y="0"/>
                              </a:lnTo>
                              <a:lnTo>
                                <a:pt x="153" y="2"/>
                              </a:lnTo>
                              <a:lnTo>
                                <a:pt x="170" y="4"/>
                              </a:lnTo>
                              <a:lnTo>
                                <a:pt x="185" y="7"/>
                              </a:lnTo>
                              <a:lnTo>
                                <a:pt x="180" y="64"/>
                              </a:lnTo>
                              <a:lnTo>
                                <a:pt x="166" y="58"/>
                              </a:lnTo>
                              <a:lnTo>
                                <a:pt x="153" y="54"/>
                              </a:lnTo>
                              <a:lnTo>
                                <a:pt x="137" y="52"/>
                              </a:lnTo>
                              <a:lnTo>
                                <a:pt x="122" y="52"/>
                              </a:lnTo>
                              <a:lnTo>
                                <a:pt x="106" y="52"/>
                              </a:lnTo>
                              <a:lnTo>
                                <a:pt x="91" y="54"/>
                              </a:lnTo>
                              <a:lnTo>
                                <a:pt x="83" y="56"/>
                              </a:lnTo>
                              <a:lnTo>
                                <a:pt x="77" y="62"/>
                              </a:lnTo>
                              <a:lnTo>
                                <a:pt x="73" y="67"/>
                              </a:lnTo>
                              <a:lnTo>
                                <a:pt x="73" y="75"/>
                              </a:lnTo>
                              <a:lnTo>
                                <a:pt x="73" y="81"/>
                              </a:lnTo>
                              <a:lnTo>
                                <a:pt x="79" y="87"/>
                              </a:lnTo>
                              <a:lnTo>
                                <a:pt x="85" y="93"/>
                              </a:lnTo>
                              <a:lnTo>
                                <a:pt x="93" y="97"/>
                              </a:lnTo>
                              <a:lnTo>
                                <a:pt x="114" y="102"/>
                              </a:lnTo>
                              <a:lnTo>
                                <a:pt x="137" y="110"/>
                              </a:lnTo>
                              <a:lnTo>
                                <a:pt x="160" y="120"/>
                              </a:lnTo>
                              <a:lnTo>
                                <a:pt x="170" y="126"/>
                              </a:lnTo>
                              <a:lnTo>
                                <a:pt x="180" y="133"/>
                              </a:lnTo>
                              <a:lnTo>
                                <a:pt x="189" y="143"/>
                              </a:lnTo>
                              <a:lnTo>
                                <a:pt x="195" y="155"/>
                              </a:lnTo>
                              <a:lnTo>
                                <a:pt x="199" y="168"/>
                              </a:lnTo>
                              <a:lnTo>
                                <a:pt x="201" y="184"/>
                              </a:lnTo>
                              <a:lnTo>
                                <a:pt x="199" y="197"/>
                              </a:lnTo>
                              <a:lnTo>
                                <a:pt x="197" y="209"/>
                              </a:lnTo>
                              <a:lnTo>
                                <a:pt x="195" y="219"/>
                              </a:lnTo>
                              <a:lnTo>
                                <a:pt x="191" y="228"/>
                              </a:lnTo>
                              <a:lnTo>
                                <a:pt x="185" y="236"/>
                              </a:lnTo>
                              <a:lnTo>
                                <a:pt x="180" y="244"/>
                              </a:lnTo>
                              <a:lnTo>
                                <a:pt x="172" y="250"/>
                              </a:lnTo>
                              <a:lnTo>
                                <a:pt x="164" y="254"/>
                              </a:lnTo>
                              <a:lnTo>
                                <a:pt x="147" y="263"/>
                              </a:lnTo>
                              <a:lnTo>
                                <a:pt x="126" y="267"/>
                              </a:lnTo>
                              <a:lnTo>
                                <a:pt x="104" y="271"/>
                              </a:lnTo>
                              <a:lnTo>
                                <a:pt x="81" y="271"/>
                              </a:lnTo>
                              <a:lnTo>
                                <a:pt x="64" y="271"/>
                              </a:lnTo>
                              <a:lnTo>
                                <a:pt x="43" y="269"/>
                              </a:lnTo>
                              <a:lnTo>
                                <a:pt x="21" y="265"/>
                              </a:lnTo>
                              <a:lnTo>
                                <a:pt x="4" y="259"/>
                              </a:lnTo>
                              <a:lnTo>
                                <a:pt x="10" y="201"/>
                              </a:lnTo>
                              <a:lnTo>
                                <a:pt x="25" y="209"/>
                              </a:lnTo>
                              <a:lnTo>
                                <a:pt x="43" y="215"/>
                              </a:lnTo>
                              <a:lnTo>
                                <a:pt x="62" y="219"/>
                              </a:lnTo>
                              <a:lnTo>
                                <a:pt x="81" y="219"/>
                              </a:lnTo>
                              <a:lnTo>
                                <a:pt x="99" y="219"/>
                              </a:lnTo>
                              <a:lnTo>
                                <a:pt x="112" y="215"/>
                              </a:lnTo>
                              <a:lnTo>
                                <a:pt x="118" y="211"/>
                              </a:lnTo>
                              <a:lnTo>
                                <a:pt x="122" y="205"/>
                              </a:lnTo>
                              <a:lnTo>
                                <a:pt x="124" y="201"/>
                              </a:lnTo>
                              <a:lnTo>
                                <a:pt x="126" y="193"/>
                              </a:lnTo>
                              <a:lnTo>
                                <a:pt x="124" y="186"/>
                              </a:lnTo>
                              <a:lnTo>
                                <a:pt x="120" y="178"/>
                              </a:lnTo>
                              <a:lnTo>
                                <a:pt x="114" y="172"/>
                              </a:lnTo>
                              <a:lnTo>
                                <a:pt x="106" y="168"/>
                              </a:lnTo>
                              <a:lnTo>
                                <a:pt x="85" y="161"/>
                              </a:lnTo>
                              <a:lnTo>
                                <a:pt x="64" y="155"/>
                              </a:lnTo>
                              <a:lnTo>
                                <a:pt x="41" y="145"/>
                              </a:lnTo>
                              <a:lnTo>
                                <a:pt x="29" y="139"/>
                              </a:lnTo>
                              <a:lnTo>
                                <a:pt x="19" y="131"/>
                              </a:lnTo>
                              <a:lnTo>
                                <a:pt x="12" y="122"/>
                              </a:lnTo>
                              <a:lnTo>
                                <a:pt x="6" y="110"/>
                              </a:lnTo>
                              <a:lnTo>
                                <a:pt x="2" y="97"/>
                              </a:lnTo>
                              <a:lnTo>
                                <a:pt x="0" y="81"/>
                              </a:lnTo>
                              <a:lnTo>
                                <a:pt x="2" y="69"/>
                              </a:lnTo>
                              <a:lnTo>
                                <a:pt x="4" y="58"/>
                              </a:lnTo>
                              <a:lnTo>
                                <a:pt x="8" y="48"/>
                              </a:lnTo>
                              <a:lnTo>
                                <a:pt x="12" y="40"/>
                              </a:lnTo>
                              <a:lnTo>
                                <a:pt x="17" y="33"/>
                              </a:lnTo>
                              <a:lnTo>
                                <a:pt x="23" y="27"/>
                              </a:lnTo>
                              <a:lnTo>
                                <a:pt x="39" y="15"/>
                              </a:lnTo>
                              <a:lnTo>
                                <a:pt x="56" y="7"/>
                              </a:lnTo>
                              <a:lnTo>
                                <a:pt x="75" y="4"/>
                              </a:lnTo>
                              <a:lnTo>
                                <a:pt x="97" y="0"/>
                              </a:lnTo>
                              <a:lnTo>
                                <a:pt x="116"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44" name="Freeform 206"/>
                      <wps:cNvSpPr>
                        <a:spLocks/>
                      </wps:cNvSpPr>
                      <wps:spPr bwMode="auto">
                        <a:xfrm>
                          <a:off x="0" y="113030"/>
                          <a:ext cx="63500" cy="86360"/>
                        </a:xfrm>
                        <a:custGeom>
                          <a:avLst/>
                          <a:gdLst>
                            <a:gd name="T0" fmla="*/ 116 w 201"/>
                            <a:gd name="T1" fmla="*/ 0 h 271"/>
                            <a:gd name="T2" fmla="*/ 170 w 201"/>
                            <a:gd name="T3" fmla="*/ 4 h 271"/>
                            <a:gd name="T4" fmla="*/ 180 w 201"/>
                            <a:gd name="T5" fmla="*/ 64 h 271"/>
                            <a:gd name="T6" fmla="*/ 166 w 201"/>
                            <a:gd name="T7" fmla="*/ 58 h 271"/>
                            <a:gd name="T8" fmla="*/ 137 w 201"/>
                            <a:gd name="T9" fmla="*/ 52 h 271"/>
                            <a:gd name="T10" fmla="*/ 122 w 201"/>
                            <a:gd name="T11" fmla="*/ 52 h 271"/>
                            <a:gd name="T12" fmla="*/ 91 w 201"/>
                            <a:gd name="T13" fmla="*/ 54 h 271"/>
                            <a:gd name="T14" fmla="*/ 77 w 201"/>
                            <a:gd name="T15" fmla="*/ 62 h 271"/>
                            <a:gd name="T16" fmla="*/ 73 w 201"/>
                            <a:gd name="T17" fmla="*/ 75 h 271"/>
                            <a:gd name="T18" fmla="*/ 73 w 201"/>
                            <a:gd name="T19" fmla="*/ 81 h 271"/>
                            <a:gd name="T20" fmla="*/ 85 w 201"/>
                            <a:gd name="T21" fmla="*/ 93 h 271"/>
                            <a:gd name="T22" fmla="*/ 114 w 201"/>
                            <a:gd name="T23" fmla="*/ 102 h 271"/>
                            <a:gd name="T24" fmla="*/ 160 w 201"/>
                            <a:gd name="T25" fmla="*/ 120 h 271"/>
                            <a:gd name="T26" fmla="*/ 180 w 201"/>
                            <a:gd name="T27" fmla="*/ 133 h 271"/>
                            <a:gd name="T28" fmla="*/ 195 w 201"/>
                            <a:gd name="T29" fmla="*/ 155 h 271"/>
                            <a:gd name="T30" fmla="*/ 201 w 201"/>
                            <a:gd name="T31" fmla="*/ 184 h 271"/>
                            <a:gd name="T32" fmla="*/ 199 w 201"/>
                            <a:gd name="T33" fmla="*/ 197 h 271"/>
                            <a:gd name="T34" fmla="*/ 195 w 201"/>
                            <a:gd name="T35" fmla="*/ 219 h 271"/>
                            <a:gd name="T36" fmla="*/ 185 w 201"/>
                            <a:gd name="T37" fmla="*/ 236 h 271"/>
                            <a:gd name="T38" fmla="*/ 172 w 201"/>
                            <a:gd name="T39" fmla="*/ 250 h 271"/>
                            <a:gd name="T40" fmla="*/ 147 w 201"/>
                            <a:gd name="T41" fmla="*/ 263 h 271"/>
                            <a:gd name="T42" fmla="*/ 104 w 201"/>
                            <a:gd name="T43" fmla="*/ 271 h 271"/>
                            <a:gd name="T44" fmla="*/ 81 w 201"/>
                            <a:gd name="T45" fmla="*/ 271 h 271"/>
                            <a:gd name="T46" fmla="*/ 43 w 201"/>
                            <a:gd name="T47" fmla="*/ 269 h 271"/>
                            <a:gd name="T48" fmla="*/ 4 w 201"/>
                            <a:gd name="T49" fmla="*/ 259 h 271"/>
                            <a:gd name="T50" fmla="*/ 10 w 201"/>
                            <a:gd name="T51" fmla="*/ 201 h 271"/>
                            <a:gd name="T52" fmla="*/ 43 w 201"/>
                            <a:gd name="T53" fmla="*/ 215 h 271"/>
                            <a:gd name="T54" fmla="*/ 81 w 201"/>
                            <a:gd name="T55" fmla="*/ 219 h 271"/>
                            <a:gd name="T56" fmla="*/ 99 w 201"/>
                            <a:gd name="T57" fmla="*/ 219 h 271"/>
                            <a:gd name="T58" fmla="*/ 118 w 201"/>
                            <a:gd name="T59" fmla="*/ 211 h 271"/>
                            <a:gd name="T60" fmla="*/ 124 w 201"/>
                            <a:gd name="T61" fmla="*/ 201 h 271"/>
                            <a:gd name="T62" fmla="*/ 126 w 201"/>
                            <a:gd name="T63" fmla="*/ 193 h 271"/>
                            <a:gd name="T64" fmla="*/ 120 w 201"/>
                            <a:gd name="T65" fmla="*/ 178 h 271"/>
                            <a:gd name="T66" fmla="*/ 106 w 201"/>
                            <a:gd name="T67" fmla="*/ 168 h 271"/>
                            <a:gd name="T68" fmla="*/ 64 w 201"/>
                            <a:gd name="T69" fmla="*/ 155 h 271"/>
                            <a:gd name="T70" fmla="*/ 29 w 201"/>
                            <a:gd name="T71" fmla="*/ 139 h 271"/>
                            <a:gd name="T72" fmla="*/ 12 w 201"/>
                            <a:gd name="T73" fmla="*/ 122 h 271"/>
                            <a:gd name="T74" fmla="*/ 2 w 201"/>
                            <a:gd name="T75" fmla="*/ 97 h 271"/>
                            <a:gd name="T76" fmla="*/ 0 w 201"/>
                            <a:gd name="T77" fmla="*/ 81 h 271"/>
                            <a:gd name="T78" fmla="*/ 4 w 201"/>
                            <a:gd name="T79" fmla="*/ 58 h 271"/>
                            <a:gd name="T80" fmla="*/ 12 w 201"/>
                            <a:gd name="T81" fmla="*/ 40 h 271"/>
                            <a:gd name="T82" fmla="*/ 23 w 201"/>
                            <a:gd name="T83" fmla="*/ 27 h 271"/>
                            <a:gd name="T84" fmla="*/ 56 w 201"/>
                            <a:gd name="T85" fmla="*/ 7 h 271"/>
                            <a:gd name="T86" fmla="*/ 97 w 201"/>
                            <a:gd name="T87" fmla="*/ 0 h 27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Lst>
                          <a:rect l="0" t="0" r="r" b="b"/>
                          <a:pathLst>
                            <a:path w="201" h="271">
                              <a:moveTo>
                                <a:pt x="116" y="0"/>
                              </a:moveTo>
                              <a:lnTo>
                                <a:pt x="116" y="0"/>
                              </a:lnTo>
                              <a:lnTo>
                                <a:pt x="153" y="2"/>
                              </a:lnTo>
                              <a:lnTo>
                                <a:pt x="170" y="4"/>
                              </a:lnTo>
                              <a:lnTo>
                                <a:pt x="185" y="7"/>
                              </a:lnTo>
                              <a:lnTo>
                                <a:pt x="180" y="64"/>
                              </a:lnTo>
                              <a:lnTo>
                                <a:pt x="166" y="58"/>
                              </a:lnTo>
                              <a:lnTo>
                                <a:pt x="153" y="54"/>
                              </a:lnTo>
                              <a:lnTo>
                                <a:pt x="137" y="52"/>
                              </a:lnTo>
                              <a:lnTo>
                                <a:pt x="122" y="52"/>
                              </a:lnTo>
                              <a:lnTo>
                                <a:pt x="106" y="52"/>
                              </a:lnTo>
                              <a:lnTo>
                                <a:pt x="91" y="54"/>
                              </a:lnTo>
                              <a:lnTo>
                                <a:pt x="83" y="56"/>
                              </a:lnTo>
                              <a:lnTo>
                                <a:pt x="77" y="62"/>
                              </a:lnTo>
                              <a:lnTo>
                                <a:pt x="73" y="67"/>
                              </a:lnTo>
                              <a:lnTo>
                                <a:pt x="73" y="75"/>
                              </a:lnTo>
                              <a:lnTo>
                                <a:pt x="73" y="81"/>
                              </a:lnTo>
                              <a:lnTo>
                                <a:pt x="79" y="87"/>
                              </a:lnTo>
                              <a:lnTo>
                                <a:pt x="85" y="93"/>
                              </a:lnTo>
                              <a:lnTo>
                                <a:pt x="93" y="97"/>
                              </a:lnTo>
                              <a:lnTo>
                                <a:pt x="114" y="102"/>
                              </a:lnTo>
                              <a:lnTo>
                                <a:pt x="137" y="110"/>
                              </a:lnTo>
                              <a:lnTo>
                                <a:pt x="160" y="120"/>
                              </a:lnTo>
                              <a:lnTo>
                                <a:pt x="170" y="126"/>
                              </a:lnTo>
                              <a:lnTo>
                                <a:pt x="180" y="133"/>
                              </a:lnTo>
                              <a:lnTo>
                                <a:pt x="189" y="143"/>
                              </a:lnTo>
                              <a:lnTo>
                                <a:pt x="195" y="155"/>
                              </a:lnTo>
                              <a:lnTo>
                                <a:pt x="199" y="168"/>
                              </a:lnTo>
                              <a:lnTo>
                                <a:pt x="201" y="184"/>
                              </a:lnTo>
                              <a:lnTo>
                                <a:pt x="199" y="197"/>
                              </a:lnTo>
                              <a:lnTo>
                                <a:pt x="197" y="209"/>
                              </a:lnTo>
                              <a:lnTo>
                                <a:pt x="195" y="219"/>
                              </a:lnTo>
                              <a:lnTo>
                                <a:pt x="191" y="228"/>
                              </a:lnTo>
                              <a:lnTo>
                                <a:pt x="185" y="236"/>
                              </a:lnTo>
                              <a:lnTo>
                                <a:pt x="180" y="244"/>
                              </a:lnTo>
                              <a:lnTo>
                                <a:pt x="172" y="250"/>
                              </a:lnTo>
                              <a:lnTo>
                                <a:pt x="164" y="254"/>
                              </a:lnTo>
                              <a:lnTo>
                                <a:pt x="147" y="263"/>
                              </a:lnTo>
                              <a:lnTo>
                                <a:pt x="126" y="267"/>
                              </a:lnTo>
                              <a:lnTo>
                                <a:pt x="104" y="271"/>
                              </a:lnTo>
                              <a:lnTo>
                                <a:pt x="81" y="271"/>
                              </a:lnTo>
                              <a:lnTo>
                                <a:pt x="64" y="271"/>
                              </a:lnTo>
                              <a:lnTo>
                                <a:pt x="43" y="269"/>
                              </a:lnTo>
                              <a:lnTo>
                                <a:pt x="21" y="265"/>
                              </a:lnTo>
                              <a:lnTo>
                                <a:pt x="4" y="259"/>
                              </a:lnTo>
                              <a:lnTo>
                                <a:pt x="10" y="201"/>
                              </a:lnTo>
                              <a:lnTo>
                                <a:pt x="25" y="209"/>
                              </a:lnTo>
                              <a:lnTo>
                                <a:pt x="43" y="215"/>
                              </a:lnTo>
                              <a:lnTo>
                                <a:pt x="62" y="219"/>
                              </a:lnTo>
                              <a:lnTo>
                                <a:pt x="81" y="219"/>
                              </a:lnTo>
                              <a:lnTo>
                                <a:pt x="99" y="219"/>
                              </a:lnTo>
                              <a:lnTo>
                                <a:pt x="112" y="215"/>
                              </a:lnTo>
                              <a:lnTo>
                                <a:pt x="118" y="211"/>
                              </a:lnTo>
                              <a:lnTo>
                                <a:pt x="122" y="205"/>
                              </a:lnTo>
                              <a:lnTo>
                                <a:pt x="124" y="201"/>
                              </a:lnTo>
                              <a:lnTo>
                                <a:pt x="126" y="193"/>
                              </a:lnTo>
                              <a:lnTo>
                                <a:pt x="124" y="186"/>
                              </a:lnTo>
                              <a:lnTo>
                                <a:pt x="120" y="178"/>
                              </a:lnTo>
                              <a:lnTo>
                                <a:pt x="114" y="172"/>
                              </a:lnTo>
                              <a:lnTo>
                                <a:pt x="106" y="168"/>
                              </a:lnTo>
                              <a:lnTo>
                                <a:pt x="85" y="161"/>
                              </a:lnTo>
                              <a:lnTo>
                                <a:pt x="64" y="155"/>
                              </a:lnTo>
                              <a:lnTo>
                                <a:pt x="41" y="145"/>
                              </a:lnTo>
                              <a:lnTo>
                                <a:pt x="29" y="139"/>
                              </a:lnTo>
                              <a:lnTo>
                                <a:pt x="19" y="131"/>
                              </a:lnTo>
                              <a:lnTo>
                                <a:pt x="12" y="122"/>
                              </a:lnTo>
                              <a:lnTo>
                                <a:pt x="6" y="110"/>
                              </a:lnTo>
                              <a:lnTo>
                                <a:pt x="2" y="97"/>
                              </a:lnTo>
                              <a:lnTo>
                                <a:pt x="0" y="81"/>
                              </a:lnTo>
                              <a:lnTo>
                                <a:pt x="2" y="69"/>
                              </a:lnTo>
                              <a:lnTo>
                                <a:pt x="4" y="58"/>
                              </a:lnTo>
                              <a:lnTo>
                                <a:pt x="8" y="48"/>
                              </a:lnTo>
                              <a:lnTo>
                                <a:pt x="12" y="40"/>
                              </a:lnTo>
                              <a:lnTo>
                                <a:pt x="17" y="33"/>
                              </a:lnTo>
                              <a:lnTo>
                                <a:pt x="23" y="27"/>
                              </a:lnTo>
                              <a:lnTo>
                                <a:pt x="39" y="15"/>
                              </a:lnTo>
                              <a:lnTo>
                                <a:pt x="56" y="7"/>
                              </a:lnTo>
                              <a:lnTo>
                                <a:pt x="75" y="4"/>
                              </a:lnTo>
                              <a:lnTo>
                                <a:pt x="97" y="0"/>
                              </a:lnTo>
                              <a:lnTo>
                                <a:pt x="116" y="0"/>
                              </a:lnTo>
                            </a:path>
                          </a:pathLst>
                        </a:cu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c:wpc>
                </a:graphicData>
              </a:graphic>
            </wp:inline>
          </w:drawing>
        </mc:Choice>
        <mc:Fallback>
          <w:pict>
            <v:group w14:anchorId="522E17EA" id="Plátno 345" o:spid="_x0000_s1026" editas="canvas" style="width:53.85pt;height:15.7pt;mso-position-horizontal-relative:char;mso-position-vertical-relative:line" coordsize="6838,199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027" type="#_x0000_t75" style="position:absolute;width:6838;height:1993;visibility:visible;mso-wrap-style:square">
                <v:fill o:detectmouseclick="t"/>
                <v:path o:connecttype="none"/>
              </v:shape>
              <v:shape id="Freeform 195" o:spid="_x0000_s1028" style="position:absolute;left:5073;top:266;width:1765;height:1721;visibility:visible;mso-wrap-style:square;v-text-anchor:top" coordsize="556,54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" path="m444,423r,54l112,477r,-54l276,256,444,423xm556,181r-203,l485,49,436,4,276,165,114,,69,47,201,181,,181r,62l201,243,46,396r,147l508,543r,-147l353,243r203,l556,181xe" fillcolor="black" stroked="f">
                <v:path arrowok="t" o:connecttype="custom" o:connectlocs="140970,134055;140970,151169;35560,151169;35560,134055;87630,81130;140970,134055;176530,57362;112078,57362;153988,15529;138430,1268;87630,52291;36195,0;21908,14895;63818,57362;0,57362;0,77010;63818,77010;14605,125498;14605,172085;161290,172085;161290,125498;112078,77010;176530,77010;176530,57362" o:connectangles="0,0,0,0,0,0,0,0,0,0,0,0,0,0,0,0,0,0,0,0,0,0,0,0"/>
                <o:lock v:ext="edit" verticies="t"/>
              </v:shape>
              <v:shape id="Freeform 196" o:spid="_x0000_s1029" style="position:absolute;left:5746;width:419;height:419;visibility:visible;mso-wrap-style:square;v-text-anchor:top" coordsize="131,1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" path="m131,66r,l130,79r-4,14l120,103r-8,9l103,120r-12,8l79,132r-13,l52,132,41,128,29,120,19,112r-7,-9l6,93,2,79,,66,2,52,6,41,12,29,19,19,29,12,41,6,52,2,66,,79,2,91,6r12,6l112,19r8,10l126,41r4,11l131,66xe" fillcolor="#dc002e" stroked="f">
                <v:path arrowok="t" o:connecttype="custom" o:connectlocs="41910,20955;41910,20955;41590,25083;40310,29528;38391,32703;35831,35560;32952,38100;29113,40640;25274,41910;21115,41910;21115,41910;16636,41910;13117,40640;9278,38100;6079,35560;3839,32703;1920,29528;640,25083;0,20955;0,20955;640,16510;1920,13018;3839,9208;6079,6033;9278,3810;13117,1905;16636,635;21115,0;21115,0;25274,635;29113,1905;32952,3810;35831,6033;38391,9208;40310,13018;41590,16510;41910,20955" o:connectangles="0,0,0,0,0,0,0,0,0,0,0,0,0,0,0,0,0,0,0,0,0,0,0,0,0,0,0,0,0,0,0,0,0,0,0,0,0"/>
              </v:shape>
              <v:shape id="Freeform 197" o:spid="_x0000_s1030" style="position:absolute;left:5746;width:419;height:419;visibility:visible;mso-wrap-style:square;v-text-anchor:top" coordsize="131,1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" path="m131,66r,l130,79r-4,14l120,103r-8,9l103,120r-12,8l79,132r-13,l52,132,41,128,29,120,19,112r-7,-9l6,93,2,79,,66,2,52,6,41,12,29,19,19,29,12,41,6,52,2,66,,79,2,91,6r12,6l112,19r8,10l126,41r4,11l131,66e" fillcolor="black [3213]" stroked="f">
                <v:path arrowok="t" o:connecttype="custom" o:connectlocs="41910,20955;41910,20955;41590,25083;40310,29528;38391,32703;35831,35560;32952,38100;29113,40640;25274,41910;21115,41910;21115,41910;16636,41910;13117,40640;9278,38100;6079,35560;3839,32703;1920,29528;640,25083;0,20955;0,20955;640,16510;1920,13018;3839,9208;6079,6033;9278,3810;13117,1905;16636,635;21115,0;21115,0;25274,635;29113,1905;32952,3810;35831,6033;38391,9208;40310,13018;41590,16510;41910,20955" o:connectangles="0,0,0,0,0,0,0,0,0,0,0,0,0,0,0,0,0,0,0,0,0,0,0,0,0,0,0,0,0,0,0,0,0,0,0,0,0"/>
              </v:shape>
              <v:shape id="Freeform 198" o:spid="_x0000_s1031" style="position:absolute;left:3810;top:1130;width:844;height:863;visibility:visible;mso-wrap-style:square;v-text-anchor:top" coordsize="266,27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" path="m133,r,l148,r14,2l177,4r12,3l203,13r9,6l222,27r9,8l239,44r8,10l253,66r4,11l260,91r2,13l266,135r-4,31l260,180r-3,12l253,205r-6,10l239,226r-8,10l222,244r-10,8l203,257r-14,6l177,267r-15,2l148,271r-15,l116,271r-14,-2l89,267,75,263,63,257,52,252,42,244r-9,-8l25,226,19,215,13,205,7,192,4,180,2,166,,135,2,104,4,91,7,77,13,66,19,54,25,44r8,-9l42,27,52,19,63,13,75,7,89,4,102,2,116,r17,xm133,219r,l146,219r14,-6l170,205r7,-12l183,182r4,-16l189,151r2,-16l189,118r-2,-16l183,89,177,75r-7,-9l160,58,146,52r-13,l118,52r-14,6l94,66r-9,9l79,89r-4,13l73,118r-2,17l73,151r2,15l79,182r6,11l94,205r10,8l118,219r15,xe" fillcolor="black" stroked="f">
                <v:path arrowok="t" o:connecttype="custom" o:connectlocs="42228,0;51435,637;60008,2231;67310,6055;73343,11154;78423,17208;81598,24538;83185,33142;84455,43021;82550,57361;80328,65328;75883,72020;70485,77756;64453,81899;56198,85085;46990,86360;42228,86360;32385,85723;23813,83811;16510,80305;10478,75206;6033,68514;2223,61185;635,52899;0,43021;1270,28999;4128,21032;7938,14022;13335,8604;20003,4143;28258,1275;36830,0;42228,69789;46355,69789;53975,65328;58103,57998;60008,48119;60643,43021;59373,32505;56198,23900;50800,18483;42228,16571;37465,16571;29845,21032;25083,28362;23178,37603;22543,43021;23813,52899;26988,61504;33020,67877;42228,69789" o:connectangles="0,0,0,0,0,0,0,0,0,0,0,0,0,0,0,0,0,0,0,0,0,0,0,0,0,0,0,0,0,0,0,0,0,0,0,0,0,0,0,0,0,0,0,0,0,0,0,0,0,0,0"/>
                <o:lock v:ext="edit" verticies="t"/>
              </v:shape>
              <v:shape id="Freeform 199" o:spid="_x0000_s1032" style="position:absolute;left:3810;top:1130;width:844;height:863;visibility:visible;mso-wrap-style:square;v-text-anchor:top" coordsize="266,27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" path="m133,r,l148,r14,2l177,4r12,3l203,13r9,6l222,27r9,8l239,44r8,10l253,66r4,11l260,91r2,13l266,135r-4,31l260,180r-3,12l253,205r-6,10l239,226r-8,10l222,244r-10,8l203,257r-14,6l177,267r-15,2l148,271r-15,l116,271r-14,-2l89,267,75,263,63,257,52,252,42,244r-9,-8l25,226,19,215,13,205,7,192,4,180,2,166,,135,2,104,4,91,7,77,13,66,19,54,25,44r8,-9l42,27,52,19,63,13,75,7,89,4,102,2,116,r17,e" filled="f" stroked="f">
                <v:path arrowok="t" o:connecttype="custom" o:connectlocs="42228,0;51435,637;60008,2231;67310,6055;73343,11154;78423,17208;81598,24538;83185,33142;84455,43021;82550,57361;80328,65328;75883,72020;70485,77756;64453,81899;56198,85085;46990,86360;42228,86360;32385,85723;23813,83811;16510,80305;10478,75206;6033,68514;2223,61185;635,52899;0,43021;1270,28999;4128,21032;7938,14022;13335,8604;20003,4143;28258,1275;36830,0" o:connectangles="0,0,0,0,0,0,0,0,0,0,0,0,0,0,0,0,0,0,0,0,0,0,0,0,0,0,0,0,0,0,0,0"/>
              </v:shape>
              <v:shape id="Freeform 200" o:spid="_x0000_s1033" style="position:absolute;left:4038;top:1295;width:375;height:533;visibility:visible;mso-wrap-style:square;v-text-anchor:top" coordsize="120,16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" path="m62,167r,l75,167r14,-6l99,153r7,-12l112,130r4,-16l118,99r2,-16l118,66,116,50,112,37,106,23,99,14,89,6,75,,62,,47,,33,6,23,14r-9,9l8,37,4,50,2,66,,83,2,99r2,15l8,130r6,11l23,153r10,8l47,167r15,e" filled="f" stroked="f">
                <v:path arrowok="t" o:connecttype="custom" o:connectlocs="19357,53340;19357,53340;23416,53340;27787,51424;30909,48868;33094,45036;34967,41522;36216,36412;36841,31621;37465,26510;37465,26510;36841,21080;36216,15970;34967,11818;33094,7346;30909,4472;27787,1916;23416,0;19357,0;19357,0;14674,0;10303,1916;7181,4472;4371,7346;2498,11818;1249,15970;624,21080;0,26510;0,26510;624,31621;1249,36412;2498,41522;4371,45036;7181,48868;10303,51424;14674,53340;19357,53340" o:connectangles="0,0,0,0,0,0,0,0,0,0,0,0,0,0,0,0,0,0,0,0,0,0,0,0,0,0,0,0,0,0,0,0,0,0,0,0,0"/>
              </v:shape>
              <v:shape id="Freeform 201" o:spid="_x0000_s1034" style="position:absolute;left:2914;top:1130;width:737;height:863;visibility:visible;mso-wrap-style:square;v-text-anchor:top" coordsize="231,27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" path="m154,r,l173,r20,2l231,11r-5,58l208,62,191,56,173,52r-17,l139,52r-16,6l108,66,96,75,87,87r-8,13l75,118r-2,17l75,155r4,15l87,186r11,11l112,207r15,6l143,219r19,l179,219r18,-4l214,211r16,-6l231,259r-15,6l199,269r-22,2l154,271r-27,l100,265,87,261,73,255,61,250,50,242,40,232r-9,-9l21,213,13,199,7,186,3,170,2,153,,135,2,118,3,102,7,89,11,75,19,62,27,52,34,40,44,33,56,25,67,17,79,11,92,7,108,4,121,2,154,xe" fillcolor="black" stroked="f">
                <v:path arrowok="t" o:connecttype="custom" o:connectlocs="49107,0;61543,637;72066,21988;66326,19758;55165,16571;49744,16571;39222,18483;30612,23900;25191,31867;23278,43021;23916,49394;27742,59273;35714,65965;45599,69789;51658,69789;62818,68514;73341,65328;73660,82536;63456,85723;49107,86360;40497,86360;27742,83173;19451,79668;12755,73932;6696,67877;2232,59273;638,48757;0,43021;957,32505;3508,23900;8610,16571;14030,10516;21365,5417;29336,2231;38584,637" o:connectangles="0,0,0,0,0,0,0,0,0,0,0,0,0,0,0,0,0,0,0,0,0,0,0,0,0,0,0,0,0,0,0,0,0,0,0"/>
              </v:shape>
              <v:shape id="Freeform 202" o:spid="_x0000_s1035" style="position:absolute;left:2914;top:1130;width:737;height:863;visibility:visible;mso-wrap-style:square;v-text-anchor:top" coordsize="231,27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" path="m154,r,l173,r20,2l231,11r-5,58l208,62,191,56,173,52r-17,l139,52r-16,6l108,66,96,75,87,87r-8,13l75,118r-2,17l75,155r4,15l87,186r11,11l112,207r15,6l143,219r19,l179,219r18,-4l214,211r16,-6l231,259r-15,6l199,269r-22,2l154,271r-27,l100,265,87,261,73,255,61,250,50,242,40,232r-9,-9l21,213,13,199,7,186,3,170,2,153,,135,2,118,3,102,7,89,11,75,19,62,27,52,34,40,44,33,56,25,67,17,79,11,92,7,108,4,121,2,154,e" filled="f" stroked="f">
                <v:path arrowok="t" o:connecttype="custom" o:connectlocs="49107,0;61543,637;72066,21988;66326,19758;55165,16571;49744,16571;39222,18483;30612,23900;25191,31867;23278,43021;23916,49394;27742,59273;35714,65965;45599,69789;51658,69789;62818,68514;73341,65328;73660,82536;63456,85723;49107,86360;40497,86360;27742,83173;19451,79668;12755,73932;6696,67877;2232,59273;638,48757;0,43021;957,32505;3508,23900;8610,16571;14030,10516;21365,5417;29336,2231;38584,637" o:connectangles="0,0,0,0,0,0,0,0,0,0,0,0,0,0,0,0,0,0,0,0,0,0,0,0,0,0,0,0,0,0,0,0,0,0,0"/>
              </v:shape>
              <v:shape id="Freeform 203" o:spid="_x0000_s1036" style="position:absolute;left:2139;top:1136;width:604;height:851;visibility:visible;mso-wrap-style:square;v-text-anchor:top" coordsize="190,26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" path="m,l186,r,50l68,50r,54l178,104r,53l68,157r,58l190,215r,52l,267,,xe" fillcolor="black" stroked="f">
                <v:path arrowok="t" o:connecttype="custom" o:connectlocs="0,0;59055,0;59055,15934;21590,15934;21590,33144;56515,33144;56515,50034;21590,50034;21590,68518;60325,68518;60325,85090;0,85090;0,0" o:connectangles="0,0,0,0,0,0,0,0,0,0,0,0,0"/>
              </v:shape>
              <v:shape id="Freeform 204" o:spid="_x0000_s1037" style="position:absolute;left:787;top:1136;width:1181;height:851;visibility:visible;mso-wrap-style:square;v-text-anchor:top" coordsize="373,26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" path="m,l72,r33,203l107,203,141,r91,l269,203,304,r69,l311,267r-89,l186,62,151,267r-93,l,xe" fillcolor="black" stroked="f">
                <v:path arrowok="t" o:connecttype="custom" o:connectlocs="0,0;22799,0;33248,64694;33881,64694;44647,0;73463,0;85179,64694;96261,0;118110,0;98478,85090;70296,85090;58897,19759;47814,85090;18366,85090;0,0" o:connectangles="0,0,0,0,0,0,0,0,0,0,0,0,0,0,0"/>
              </v:shape>
              <v:shape id="Freeform 205" o:spid="_x0000_s1038" style="position:absolute;top:1130;width:635;height:863;visibility:visible;mso-wrap-style:square;v-text-anchor:top" coordsize="201,27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" path="m116,r,l153,2r17,2l185,7r-5,57l166,58,153,54,137,52r-15,l106,52,91,54r-8,2l77,62r-4,5l73,75r,6l79,87r6,6l93,97r21,5l137,110r23,10l170,126r10,7l189,143r6,12l199,168r2,16l199,197r-2,12l195,219r-4,9l185,236r-5,8l172,250r-8,4l147,263r-21,4l104,271r-23,l64,271,43,269,21,265,4,259r6,-58l25,209r18,6l62,219r19,l99,219r13,-4l118,211r4,-6l124,201r2,-8l124,186r-4,-8l114,172r-8,-4l85,161,64,155,41,145,29,139,19,131r-7,-9l6,110,2,97,,81,2,69,4,58,8,48r4,-8l17,33r6,-6l39,15,56,7,75,4,97,r19,xe" fillcolor="black" stroked="f">
                <v:path arrowok="t" o:connecttype="custom" o:connectlocs="36647,0;53706,1275;56866,20395;52443,18483;43281,16571;38542,16571;28749,17208;24326,19758;23062,23900;23062,25812;26853,29636;36015,32505;50547,38241;56866,42383;61604,49394;63500,58636;62868,62778;61604,69789;58445,75206;54338,79668;46440,83811;32856,86360;25590,86360;13585,85723;1264,82536;3159,64053;13585,68514;25590,69789;31276,69789;37279,67240;39174,64053;39806,61504;37910,56724;33488,53537;20219,49394;9162,44295;3791,38878;632,30911;0,25812;1264,18483;3791,12747;7266,8604;17692,2231;30644,0" o:connectangles="0,0,0,0,0,0,0,0,0,0,0,0,0,0,0,0,0,0,0,0,0,0,0,0,0,0,0,0,0,0,0,0,0,0,0,0,0,0,0,0,0,0,0,0"/>
              </v:shape>
              <v:shape id="Freeform 206" o:spid="_x0000_s1039" style="position:absolute;top:1130;width:635;height:863;visibility:visible;mso-wrap-style:square;v-text-anchor:top" coordsize="201,27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" path="m116,r,l153,2r17,2l185,7r-5,57l166,58,153,54,137,52r-15,l106,52,91,54r-8,2l77,62r-4,5l73,75r,6l79,87r6,6l93,97r21,5l137,110r23,10l170,126r10,7l189,143r6,12l199,168r2,16l199,197r-2,12l195,219r-4,9l185,236r-5,8l172,250r-8,4l147,263r-21,4l104,271r-23,l64,271,43,269,21,265,4,259r6,-58l25,209r18,6l62,219r19,l99,219r13,-4l118,211r4,-6l124,201r2,-8l124,186r-4,-8l114,172r-8,-4l85,161,64,155,41,145,29,139,19,131r-7,-9l6,110,2,97,,81,2,69,4,58,8,48r4,-8l17,33r6,-6l39,15,56,7,75,4,97,r19,e" filled="f" stroked="f">
                <v:path arrowok="t" o:connecttype="custom" o:connectlocs="36647,0;53706,1275;56866,20395;52443,18483;43281,16571;38542,16571;28749,17208;24326,19758;23062,23900;23062,25812;26853,29636;36015,32505;50547,38241;56866,42383;61604,49394;63500,58636;62868,62778;61604,69789;58445,75206;54338,79668;46440,83811;32856,86360;25590,86360;13585,85723;1264,82536;3159,64053;13585,68514;25590,69789;31276,69789;37279,67240;39174,64053;39806,61504;37910,56724;33488,53537;20219,49394;9162,44295;3791,38878;632,30911;0,25812;1264,18483;3791,12747;7266,8604;17692,2231;30644,0" o:connectangles="0,0,0,0,0,0,0,0,0,0,0,0,0,0,0,0,0,0,0,0,0,0,0,0,0,0,0,0,0,0,0,0,0,0,0,0,0,0,0,0,0,0,0,0"/>
              </v:shape>
              <w10:anchorlock/>
            </v:group>
          </w:pict>
        </mc:Fallback>
      </mc:AlternateContent>
    </w:r>
  </w:p>
  <w:tbl>
    <w:tblPr>
      <w:tblW w:w="8505" w:type="dxa"/>
      <w:jc w:val="center"/>
      <w:tblBorders>
        <w:top w:val="single" w:sz="4" w:space="0" w:color="auto"/>
        <w:bottom w:val="sing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5103"/>
      <w:gridCol w:w="3402"/>
    </w:tblGrid>
    <w:tr w:rsidR="0099334F" w:rsidRPr="00AE3921" w14:paraId="778DBB5F" w14:textId="77777777" w:rsidTr="00F53053">
      <w:trPr>
        <w:trHeight w:val="227"/>
        <w:jc w:val="center"/>
      </w:trPr>
      <w:tc>
        <w:tcPr>
          <w:tcW w:w="5103" w:type="dxa"/>
          <w:vAlign w:val="center"/>
        </w:tcPr>
        <w:p w14:paraId="0C1D78EE" w14:textId="255F50B7" w:rsidR="0099334F" w:rsidRPr="00AE3921" w:rsidRDefault="004435F9" w:rsidP="00F53053">
          <w:pPr>
            <w:tabs>
              <w:tab w:val="right" w:pos="8505"/>
            </w:tabs>
            <w:jc w:val="left"/>
            <w:rPr>
              <w:color w:val="000000" w:themeColor="text1"/>
              <w:sz w:val="12"/>
              <w:szCs w:val="12"/>
            </w:rPr>
          </w:pPr>
          <w:sdt>
            <w:sdtPr>
              <w:rPr>
                <w:color w:val="000000" w:themeColor="text1"/>
                <w:sz w:val="12"/>
                <w:szCs w:val="12"/>
              </w:rPr>
              <w:alias w:val="Název dokumentace 1"/>
              <w:tag w:val="NazevDok"/>
              <w:id w:val="-800688842"/>
              <w:text/>
            </w:sdtPr>
            <w:sdtEndPr/>
            <w:sdtContent>
              <w:r w:rsidR="0099334F">
                <w:rPr>
                  <w:color w:val="000000" w:themeColor="text1"/>
                  <w:sz w:val="12"/>
                  <w:szCs w:val="12"/>
                </w:rPr>
                <w:t>Kalové hospodářství ČOV Brno - Modřice</w:t>
              </w:r>
            </w:sdtContent>
          </w:sdt>
          <w:r w:rsidR="0099334F" w:rsidRPr="00AE3921">
            <w:rPr>
              <w:color w:val="000000" w:themeColor="text1"/>
              <w:sz w:val="12"/>
              <w:szCs w:val="12"/>
            </w:rPr>
            <w:t xml:space="preserve"> </w:t>
          </w:r>
          <w:sdt>
            <w:sdtPr>
              <w:rPr>
                <w:color w:val="000000" w:themeColor="text1"/>
                <w:sz w:val="12"/>
                <w:szCs w:val="12"/>
              </w:rPr>
              <w:alias w:val="Název dokumentace 2"/>
              <w:tag w:val="NazevDok2_"/>
              <w:id w:val="-490405774"/>
              <w:showingPlcHdr/>
              <w:text/>
            </w:sdtPr>
            <w:sdtEndPr/>
            <w:sdtContent>
              <w:r w:rsidR="0099334F">
                <w:rPr>
                  <w:color w:val="000000" w:themeColor="text1"/>
                  <w:sz w:val="12"/>
                  <w:szCs w:val="12"/>
                </w:rPr>
                <w:t xml:space="preserve">     </w:t>
              </w:r>
            </w:sdtContent>
          </w:sdt>
          <w:r w:rsidR="0099334F" w:rsidRPr="00AE3921">
            <w:rPr>
              <w:color w:val="000000" w:themeColor="text1"/>
              <w:sz w:val="12"/>
              <w:szCs w:val="12"/>
            </w:rPr>
            <w:t xml:space="preserve"> </w:t>
          </w:r>
          <w:sdt>
            <w:sdtPr>
              <w:rPr>
                <w:color w:val="000000" w:themeColor="text1"/>
                <w:sz w:val="12"/>
                <w:szCs w:val="12"/>
              </w:rPr>
              <w:alias w:val="Název dokumentace 3"/>
              <w:tag w:val="NazevDok3_"/>
              <w:id w:val="1278057675"/>
              <w:showingPlcHdr/>
              <w:text/>
            </w:sdtPr>
            <w:sdtEndPr/>
            <w:sdtContent>
              <w:r w:rsidR="0099334F">
                <w:rPr>
                  <w:color w:val="000000" w:themeColor="text1"/>
                  <w:sz w:val="12"/>
                  <w:szCs w:val="12"/>
                </w:rPr>
                <w:t xml:space="preserve">     </w:t>
              </w:r>
            </w:sdtContent>
          </w:sdt>
        </w:p>
      </w:tc>
      <w:tc>
        <w:tcPr>
          <w:tcW w:w="3402" w:type="dxa"/>
          <w:tcMar>
            <w:left w:w="113" w:type="dxa"/>
          </w:tcMar>
          <w:vAlign w:val="center"/>
        </w:tcPr>
        <w:p w14:paraId="61B4FE54" w14:textId="371439DF" w:rsidR="0099334F" w:rsidRPr="00AE3921" w:rsidRDefault="004435F9" w:rsidP="008F6565">
          <w:pPr>
            <w:tabs>
              <w:tab w:val="right" w:pos="8505"/>
            </w:tabs>
            <w:jc w:val="right"/>
            <w:rPr>
              <w:color w:val="000000" w:themeColor="text1"/>
              <w:sz w:val="12"/>
              <w:szCs w:val="12"/>
            </w:rPr>
          </w:pPr>
          <w:sdt>
            <w:sdtPr>
              <w:rPr>
                <w:bCs/>
                <w:color w:val="000000" w:themeColor="text1"/>
                <w:sz w:val="12"/>
                <w:szCs w:val="12"/>
              </w:rPr>
              <w:alias w:val="Číslo přílohy"/>
              <w:tag w:val="PrilCislo"/>
              <w:id w:val="-2038337938"/>
              <w:text/>
            </w:sdtPr>
            <w:sdtEndPr/>
            <w:sdtContent>
              <w:r w:rsidR="0099334F">
                <w:rPr>
                  <w:bCs/>
                  <w:color w:val="000000" w:themeColor="text1"/>
                  <w:sz w:val="12"/>
                  <w:szCs w:val="12"/>
                </w:rPr>
                <w:t>B</w:t>
              </w:r>
            </w:sdtContent>
          </w:sdt>
          <w:r w:rsidR="0099334F">
            <w:rPr>
              <w:bCs/>
              <w:color w:val="000000" w:themeColor="text1"/>
              <w:sz w:val="12"/>
              <w:szCs w:val="12"/>
            </w:rPr>
            <w:t xml:space="preserve">  </w:t>
          </w:r>
          <w:r w:rsidR="0099334F" w:rsidRPr="00AE3921">
            <w:rPr>
              <w:bCs/>
              <w:color w:val="000000" w:themeColor="text1"/>
              <w:sz w:val="12"/>
              <w:szCs w:val="12"/>
            </w:rPr>
            <w:t xml:space="preserve"> </w:t>
          </w:r>
          <w:sdt>
            <w:sdtPr>
              <w:rPr>
                <w:bCs/>
                <w:color w:val="000000" w:themeColor="text1"/>
                <w:sz w:val="12"/>
                <w:szCs w:val="12"/>
              </w:rPr>
              <w:alias w:val="Název přílohy"/>
              <w:tag w:val="PrilNaz"/>
              <w:id w:val="-842005487"/>
              <w:text/>
            </w:sdtPr>
            <w:sdtEndPr/>
            <w:sdtContent>
              <w:r w:rsidR="0099334F">
                <w:rPr>
                  <w:bCs/>
                  <w:color w:val="000000" w:themeColor="text1"/>
                  <w:sz w:val="12"/>
                  <w:szCs w:val="12"/>
                </w:rPr>
                <w:t>Souhrnná zpráva</w:t>
              </w:r>
            </w:sdtContent>
          </w:sdt>
        </w:p>
      </w:tc>
    </w:tr>
    <w:tr w:rsidR="0099334F" w:rsidRPr="00AE3921" w14:paraId="5065C0D5" w14:textId="77777777" w:rsidTr="00F53053">
      <w:trPr>
        <w:trHeight w:val="227"/>
        <w:jc w:val="center"/>
      </w:trPr>
      <w:tc>
        <w:tcPr>
          <w:tcW w:w="5103" w:type="dxa"/>
          <w:vAlign w:val="center"/>
        </w:tcPr>
        <w:p w14:paraId="135A2A12" w14:textId="1161A447" w:rsidR="0099334F" w:rsidRPr="00AE3921" w:rsidRDefault="004435F9" w:rsidP="00F53053">
          <w:pPr>
            <w:tabs>
              <w:tab w:val="right" w:pos="8505"/>
            </w:tabs>
            <w:jc w:val="left"/>
            <w:rPr>
              <w:color w:val="000000" w:themeColor="text1"/>
              <w:sz w:val="12"/>
              <w:szCs w:val="12"/>
            </w:rPr>
          </w:pPr>
          <w:sdt>
            <w:sdtPr>
              <w:rPr>
                <w:color w:val="000000" w:themeColor="text1"/>
                <w:sz w:val="12"/>
                <w:szCs w:val="12"/>
              </w:rPr>
              <w:alias w:val="Upřesňující podnázev zakázky"/>
              <w:tag w:val="Podnazev"/>
              <w:id w:val="1453974049"/>
              <w:showingPlcHdr/>
              <w:text/>
            </w:sdtPr>
            <w:sdtEndPr/>
            <w:sdtContent>
              <w:r w:rsidR="0099334F">
                <w:rPr>
                  <w:color w:val="000000" w:themeColor="text1"/>
                  <w:sz w:val="12"/>
                  <w:szCs w:val="12"/>
                </w:rPr>
                <w:t xml:space="preserve">     </w:t>
              </w:r>
            </w:sdtContent>
          </w:sdt>
        </w:p>
      </w:tc>
      <w:tc>
        <w:tcPr>
          <w:tcW w:w="3402" w:type="dxa"/>
          <w:tcMar>
            <w:left w:w="113" w:type="dxa"/>
          </w:tcMar>
          <w:vAlign w:val="center"/>
        </w:tcPr>
        <w:p w14:paraId="050CA014" w14:textId="77777777" w:rsidR="0099334F" w:rsidRPr="00AE3921" w:rsidRDefault="004435F9" w:rsidP="00F53053">
          <w:pPr>
            <w:tabs>
              <w:tab w:val="right" w:pos="8505"/>
            </w:tabs>
            <w:jc w:val="right"/>
            <w:rPr>
              <w:color w:val="000000" w:themeColor="text1"/>
              <w:sz w:val="12"/>
              <w:szCs w:val="12"/>
            </w:rPr>
          </w:pPr>
          <w:sdt>
            <w:sdtPr>
              <w:rPr>
                <w:color w:val="000000" w:themeColor="text1"/>
                <w:sz w:val="12"/>
                <w:szCs w:val="12"/>
              </w:rPr>
              <w:alias w:val="Stupeň"/>
              <w:tag w:val="StupenZ"/>
              <w:id w:val="-1182580705"/>
              <w:text/>
            </w:sdtPr>
            <w:sdtEndPr/>
            <w:sdtContent>
              <w:r w:rsidR="0099334F">
                <w:rPr>
                  <w:color w:val="000000" w:themeColor="text1"/>
                  <w:sz w:val="12"/>
                  <w:szCs w:val="12"/>
                </w:rPr>
                <w:t>DSP</w:t>
              </w:r>
            </w:sdtContent>
          </w:sdt>
        </w:p>
      </w:tc>
    </w:tr>
  </w:tbl>
  <w:p w14:paraId="6AA3939A" w14:textId="77777777" w:rsidR="0099334F" w:rsidRPr="00AE3921" w:rsidRDefault="0099334F" w:rsidP="004F527E">
    <w:pPr>
      <w:pStyle w:val="volndek"/>
      <w:rPr>
        <w:color w:val="000000" w:themeColor="text1"/>
        <w:sz w:val="12"/>
        <w:szCs w:val="12"/>
      </w:rPr>
    </w:pP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B29E8D9" w14:textId="77777777" w:rsidR="0099334F" w:rsidRPr="00AE3921" w:rsidRDefault="0099334F" w:rsidP="004F527E">
    <w:pPr>
      <w:tabs>
        <w:tab w:val="right" w:pos="8505"/>
      </w:tabs>
      <w:spacing w:after="60"/>
      <w:jc w:val="left"/>
      <w:rPr>
        <w:noProof/>
        <w:color w:val="000000" w:themeColor="text1"/>
      </w:rPr>
    </w:pPr>
    <w:r w:rsidRPr="00AE3921">
      <w:rPr>
        <w:noProof/>
        <w:color w:val="000000" w:themeColor="text1"/>
      </w:rPr>
      <w:tab/>
    </w:r>
    <w:r w:rsidRPr="00AE3921">
      <w:rPr>
        <w:noProof/>
        <w:color w:val="000000" w:themeColor="text1"/>
      </w:rPr>
      <mc:AlternateContent>
        <mc:Choice Requires="wpc">
          <w:drawing>
            <wp:inline distT="0" distB="0" distL="0" distR="0" wp14:anchorId="76F716BE" wp14:editId="00305CEE">
              <wp:extent cx="683895" cy="199390"/>
              <wp:effectExtent l="1905" t="6985" r="0" b="3175"/>
              <wp:docPr id="319" name="Plátno 319"/>
              <wp:cNvGraphicFramePr>
                <a:graphicFrameLocks xmlns:a="http://schemas.openxmlformats.org/drawingml/2006/main" noChangeAspect="1"/>
              </wp:cNvGraphicFramePr>
              <a:graphic xmlns:a="http://schemas.openxmlformats.org/drawingml/2006/main">
                <a:graphicData uri="http://schemas.microsoft.com/office/word/2010/wordprocessingCanvas">
                  <wpc:wpc>
                    <wpc:bg>
                      <a:noFill/>
                    </wpc:bg>
                    <wpc:whole/>
                    <wps:wsp>
                      <wps:cNvPr id="286" name="Freeform 195"/>
                      <wps:cNvSpPr>
                        <a:spLocks noEditPoints="1"/>
                      </wps:cNvSpPr>
                      <wps:spPr bwMode="auto">
                        <a:xfrm>
                          <a:off x="507365" y="26670"/>
                          <a:ext cx="176530" cy="172085"/>
                        </a:xfrm>
                        <a:custGeom>
                          <a:avLst/>
                          <a:gdLst>
                            <a:gd name="T0" fmla="*/ 444 w 556"/>
                            <a:gd name="T1" fmla="*/ 423 h 543"/>
                            <a:gd name="T2" fmla="*/ 444 w 556"/>
                            <a:gd name="T3" fmla="*/ 477 h 543"/>
                            <a:gd name="T4" fmla="*/ 112 w 556"/>
                            <a:gd name="T5" fmla="*/ 477 h 543"/>
                            <a:gd name="T6" fmla="*/ 112 w 556"/>
                            <a:gd name="T7" fmla="*/ 423 h 543"/>
                            <a:gd name="T8" fmla="*/ 276 w 556"/>
                            <a:gd name="T9" fmla="*/ 256 h 543"/>
                            <a:gd name="T10" fmla="*/ 444 w 556"/>
                            <a:gd name="T11" fmla="*/ 423 h 543"/>
                            <a:gd name="T12" fmla="*/ 556 w 556"/>
                            <a:gd name="T13" fmla="*/ 181 h 543"/>
                            <a:gd name="T14" fmla="*/ 353 w 556"/>
                            <a:gd name="T15" fmla="*/ 181 h 543"/>
                            <a:gd name="T16" fmla="*/ 485 w 556"/>
                            <a:gd name="T17" fmla="*/ 49 h 543"/>
                            <a:gd name="T18" fmla="*/ 436 w 556"/>
                            <a:gd name="T19" fmla="*/ 4 h 543"/>
                            <a:gd name="T20" fmla="*/ 276 w 556"/>
                            <a:gd name="T21" fmla="*/ 165 h 543"/>
                            <a:gd name="T22" fmla="*/ 114 w 556"/>
                            <a:gd name="T23" fmla="*/ 0 h 543"/>
                            <a:gd name="T24" fmla="*/ 69 w 556"/>
                            <a:gd name="T25" fmla="*/ 47 h 543"/>
                            <a:gd name="T26" fmla="*/ 201 w 556"/>
                            <a:gd name="T27" fmla="*/ 181 h 543"/>
                            <a:gd name="T28" fmla="*/ 0 w 556"/>
                            <a:gd name="T29" fmla="*/ 181 h 543"/>
                            <a:gd name="T30" fmla="*/ 0 w 556"/>
                            <a:gd name="T31" fmla="*/ 243 h 543"/>
                            <a:gd name="T32" fmla="*/ 201 w 556"/>
                            <a:gd name="T33" fmla="*/ 243 h 543"/>
                            <a:gd name="T34" fmla="*/ 46 w 556"/>
                            <a:gd name="T35" fmla="*/ 396 h 543"/>
                            <a:gd name="T36" fmla="*/ 46 w 556"/>
                            <a:gd name="T37" fmla="*/ 543 h 543"/>
                            <a:gd name="T38" fmla="*/ 508 w 556"/>
                            <a:gd name="T39" fmla="*/ 543 h 543"/>
                            <a:gd name="T40" fmla="*/ 508 w 556"/>
                            <a:gd name="T41" fmla="*/ 396 h 543"/>
                            <a:gd name="T42" fmla="*/ 353 w 556"/>
                            <a:gd name="T43" fmla="*/ 243 h 543"/>
                            <a:gd name="T44" fmla="*/ 556 w 556"/>
                            <a:gd name="T45" fmla="*/ 243 h 543"/>
                            <a:gd name="T46" fmla="*/ 556 w 556"/>
                            <a:gd name="T47" fmla="*/ 181 h 54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Lst>
                          <a:rect l="0" t="0" r="r" b="b"/>
                          <a:pathLst>
                            <a:path w="556" h="543">
                              <a:moveTo>
                                <a:pt x="444" y="423"/>
                              </a:moveTo>
                              <a:lnTo>
                                <a:pt x="444" y="477"/>
                              </a:lnTo>
                              <a:lnTo>
                                <a:pt x="112" y="477"/>
                              </a:lnTo>
                              <a:lnTo>
                                <a:pt x="112" y="423"/>
                              </a:lnTo>
                              <a:lnTo>
                                <a:pt x="276" y="256"/>
                              </a:lnTo>
                              <a:lnTo>
                                <a:pt x="444" y="423"/>
                              </a:lnTo>
                              <a:close/>
                              <a:moveTo>
                                <a:pt x="556" y="181"/>
                              </a:moveTo>
                              <a:lnTo>
                                <a:pt x="353" y="181"/>
                              </a:lnTo>
                              <a:lnTo>
                                <a:pt x="485" y="49"/>
                              </a:lnTo>
                              <a:lnTo>
                                <a:pt x="436" y="4"/>
                              </a:lnTo>
                              <a:lnTo>
                                <a:pt x="276" y="165"/>
                              </a:lnTo>
                              <a:lnTo>
                                <a:pt x="114" y="0"/>
                              </a:lnTo>
                              <a:lnTo>
                                <a:pt x="69" y="47"/>
                              </a:lnTo>
                              <a:lnTo>
                                <a:pt x="201" y="181"/>
                              </a:lnTo>
                              <a:lnTo>
                                <a:pt x="0" y="181"/>
                              </a:lnTo>
                              <a:lnTo>
                                <a:pt x="0" y="243"/>
                              </a:lnTo>
                              <a:lnTo>
                                <a:pt x="201" y="243"/>
                              </a:lnTo>
                              <a:lnTo>
                                <a:pt x="46" y="396"/>
                              </a:lnTo>
                              <a:lnTo>
                                <a:pt x="46" y="543"/>
                              </a:lnTo>
                              <a:lnTo>
                                <a:pt x="508" y="543"/>
                              </a:lnTo>
                              <a:lnTo>
                                <a:pt x="508" y="396"/>
                              </a:lnTo>
                              <a:lnTo>
                                <a:pt x="353" y="243"/>
                              </a:lnTo>
                              <a:lnTo>
                                <a:pt x="556" y="243"/>
                              </a:lnTo>
                              <a:lnTo>
                                <a:pt x="556" y="181"/>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08" name="Freeform 196"/>
                      <wps:cNvSpPr>
                        <a:spLocks/>
                      </wps:cNvSpPr>
                      <wps:spPr bwMode="auto">
                        <a:xfrm>
                          <a:off x="574675" y="0"/>
                          <a:ext cx="41910" cy="41910"/>
                        </a:xfrm>
                        <a:custGeom>
                          <a:avLst/>
                          <a:gdLst>
                            <a:gd name="T0" fmla="*/ 131 w 131"/>
                            <a:gd name="T1" fmla="*/ 66 h 132"/>
                            <a:gd name="T2" fmla="*/ 131 w 131"/>
                            <a:gd name="T3" fmla="*/ 66 h 132"/>
                            <a:gd name="T4" fmla="*/ 130 w 131"/>
                            <a:gd name="T5" fmla="*/ 79 h 132"/>
                            <a:gd name="T6" fmla="*/ 126 w 131"/>
                            <a:gd name="T7" fmla="*/ 93 h 132"/>
                            <a:gd name="T8" fmla="*/ 120 w 131"/>
                            <a:gd name="T9" fmla="*/ 103 h 132"/>
                            <a:gd name="T10" fmla="*/ 112 w 131"/>
                            <a:gd name="T11" fmla="*/ 112 h 132"/>
                            <a:gd name="T12" fmla="*/ 103 w 131"/>
                            <a:gd name="T13" fmla="*/ 120 h 132"/>
                            <a:gd name="T14" fmla="*/ 91 w 131"/>
                            <a:gd name="T15" fmla="*/ 128 h 132"/>
                            <a:gd name="T16" fmla="*/ 79 w 131"/>
                            <a:gd name="T17" fmla="*/ 132 h 132"/>
                            <a:gd name="T18" fmla="*/ 66 w 131"/>
                            <a:gd name="T19" fmla="*/ 132 h 132"/>
                            <a:gd name="T20" fmla="*/ 66 w 131"/>
                            <a:gd name="T21" fmla="*/ 132 h 132"/>
                            <a:gd name="T22" fmla="*/ 52 w 131"/>
                            <a:gd name="T23" fmla="*/ 132 h 132"/>
                            <a:gd name="T24" fmla="*/ 41 w 131"/>
                            <a:gd name="T25" fmla="*/ 128 h 132"/>
                            <a:gd name="T26" fmla="*/ 29 w 131"/>
                            <a:gd name="T27" fmla="*/ 120 h 132"/>
                            <a:gd name="T28" fmla="*/ 19 w 131"/>
                            <a:gd name="T29" fmla="*/ 112 h 132"/>
                            <a:gd name="T30" fmla="*/ 12 w 131"/>
                            <a:gd name="T31" fmla="*/ 103 h 132"/>
                            <a:gd name="T32" fmla="*/ 6 w 131"/>
                            <a:gd name="T33" fmla="*/ 93 h 132"/>
                            <a:gd name="T34" fmla="*/ 2 w 131"/>
                            <a:gd name="T35" fmla="*/ 79 h 132"/>
                            <a:gd name="T36" fmla="*/ 0 w 131"/>
                            <a:gd name="T37" fmla="*/ 66 h 132"/>
                            <a:gd name="T38" fmla="*/ 0 w 131"/>
                            <a:gd name="T39" fmla="*/ 66 h 132"/>
                            <a:gd name="T40" fmla="*/ 2 w 131"/>
                            <a:gd name="T41" fmla="*/ 52 h 132"/>
                            <a:gd name="T42" fmla="*/ 6 w 131"/>
                            <a:gd name="T43" fmla="*/ 41 h 132"/>
                            <a:gd name="T44" fmla="*/ 12 w 131"/>
                            <a:gd name="T45" fmla="*/ 29 h 132"/>
                            <a:gd name="T46" fmla="*/ 19 w 131"/>
                            <a:gd name="T47" fmla="*/ 19 h 132"/>
                            <a:gd name="T48" fmla="*/ 29 w 131"/>
                            <a:gd name="T49" fmla="*/ 12 h 132"/>
                            <a:gd name="T50" fmla="*/ 41 w 131"/>
                            <a:gd name="T51" fmla="*/ 6 h 132"/>
                            <a:gd name="T52" fmla="*/ 52 w 131"/>
                            <a:gd name="T53" fmla="*/ 2 h 132"/>
                            <a:gd name="T54" fmla="*/ 66 w 131"/>
                            <a:gd name="T55" fmla="*/ 0 h 132"/>
                            <a:gd name="T56" fmla="*/ 66 w 131"/>
                            <a:gd name="T57" fmla="*/ 0 h 132"/>
                            <a:gd name="T58" fmla="*/ 79 w 131"/>
                            <a:gd name="T59" fmla="*/ 2 h 132"/>
                            <a:gd name="T60" fmla="*/ 91 w 131"/>
                            <a:gd name="T61" fmla="*/ 6 h 132"/>
                            <a:gd name="T62" fmla="*/ 103 w 131"/>
                            <a:gd name="T63" fmla="*/ 12 h 132"/>
                            <a:gd name="T64" fmla="*/ 112 w 131"/>
                            <a:gd name="T65" fmla="*/ 19 h 132"/>
                            <a:gd name="T66" fmla="*/ 120 w 131"/>
                            <a:gd name="T67" fmla="*/ 29 h 132"/>
                            <a:gd name="T68" fmla="*/ 126 w 131"/>
                            <a:gd name="T69" fmla="*/ 41 h 132"/>
                            <a:gd name="T70" fmla="*/ 130 w 131"/>
                            <a:gd name="T71" fmla="*/ 52 h 132"/>
                            <a:gd name="T72" fmla="*/ 131 w 131"/>
                            <a:gd name="T73" fmla="*/ 66 h 13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Lst>
                          <a:rect l="0" t="0" r="r" b="b"/>
                          <a:pathLst>
                            <a:path w="131" h="132">
                              <a:moveTo>
                                <a:pt x="131" y="66"/>
                              </a:moveTo>
                              <a:lnTo>
                                <a:pt x="131" y="66"/>
                              </a:lnTo>
                              <a:lnTo>
                                <a:pt x="130" y="79"/>
                              </a:lnTo>
                              <a:lnTo>
                                <a:pt x="126" y="93"/>
                              </a:lnTo>
                              <a:lnTo>
                                <a:pt x="120" y="103"/>
                              </a:lnTo>
                              <a:lnTo>
                                <a:pt x="112" y="112"/>
                              </a:lnTo>
                              <a:lnTo>
                                <a:pt x="103" y="120"/>
                              </a:lnTo>
                              <a:lnTo>
                                <a:pt x="91" y="128"/>
                              </a:lnTo>
                              <a:lnTo>
                                <a:pt x="79" y="132"/>
                              </a:lnTo>
                              <a:lnTo>
                                <a:pt x="66" y="132"/>
                              </a:lnTo>
                              <a:lnTo>
                                <a:pt x="52" y="132"/>
                              </a:lnTo>
                              <a:lnTo>
                                <a:pt x="41" y="128"/>
                              </a:lnTo>
                              <a:lnTo>
                                <a:pt x="29" y="120"/>
                              </a:lnTo>
                              <a:lnTo>
                                <a:pt x="19" y="112"/>
                              </a:lnTo>
                              <a:lnTo>
                                <a:pt x="12" y="103"/>
                              </a:lnTo>
                              <a:lnTo>
                                <a:pt x="6" y="93"/>
                              </a:lnTo>
                              <a:lnTo>
                                <a:pt x="2" y="79"/>
                              </a:lnTo>
                              <a:lnTo>
                                <a:pt x="0" y="66"/>
                              </a:lnTo>
                              <a:lnTo>
                                <a:pt x="2" y="52"/>
                              </a:lnTo>
                              <a:lnTo>
                                <a:pt x="6" y="41"/>
                              </a:lnTo>
                              <a:lnTo>
                                <a:pt x="12" y="29"/>
                              </a:lnTo>
                              <a:lnTo>
                                <a:pt x="19" y="19"/>
                              </a:lnTo>
                              <a:lnTo>
                                <a:pt x="29" y="12"/>
                              </a:lnTo>
                              <a:lnTo>
                                <a:pt x="41" y="6"/>
                              </a:lnTo>
                              <a:lnTo>
                                <a:pt x="52" y="2"/>
                              </a:lnTo>
                              <a:lnTo>
                                <a:pt x="66" y="0"/>
                              </a:lnTo>
                              <a:lnTo>
                                <a:pt x="79" y="2"/>
                              </a:lnTo>
                              <a:lnTo>
                                <a:pt x="91" y="6"/>
                              </a:lnTo>
                              <a:lnTo>
                                <a:pt x="103" y="12"/>
                              </a:lnTo>
                              <a:lnTo>
                                <a:pt x="112" y="19"/>
                              </a:lnTo>
                              <a:lnTo>
                                <a:pt x="120" y="29"/>
                              </a:lnTo>
                              <a:lnTo>
                                <a:pt x="126" y="41"/>
                              </a:lnTo>
                              <a:lnTo>
                                <a:pt x="130" y="52"/>
                              </a:lnTo>
                              <a:lnTo>
                                <a:pt x="131" y="66"/>
                              </a:lnTo>
                              <a:close/>
                            </a:path>
                          </a:pathLst>
                        </a:custGeom>
                        <a:solidFill>
                          <a:srgbClr val="DC002E"/>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09" name="Freeform 197"/>
                      <wps:cNvSpPr>
                        <a:spLocks/>
                      </wps:cNvSpPr>
                      <wps:spPr bwMode="auto">
                        <a:xfrm>
                          <a:off x="574675" y="0"/>
                          <a:ext cx="41910" cy="41910"/>
                        </a:xfrm>
                        <a:custGeom>
                          <a:avLst/>
                          <a:gdLst>
                            <a:gd name="T0" fmla="*/ 131 w 131"/>
                            <a:gd name="T1" fmla="*/ 66 h 132"/>
                            <a:gd name="T2" fmla="*/ 131 w 131"/>
                            <a:gd name="T3" fmla="*/ 66 h 132"/>
                            <a:gd name="T4" fmla="*/ 130 w 131"/>
                            <a:gd name="T5" fmla="*/ 79 h 132"/>
                            <a:gd name="T6" fmla="*/ 126 w 131"/>
                            <a:gd name="T7" fmla="*/ 93 h 132"/>
                            <a:gd name="T8" fmla="*/ 120 w 131"/>
                            <a:gd name="T9" fmla="*/ 103 h 132"/>
                            <a:gd name="T10" fmla="*/ 112 w 131"/>
                            <a:gd name="T11" fmla="*/ 112 h 132"/>
                            <a:gd name="T12" fmla="*/ 103 w 131"/>
                            <a:gd name="T13" fmla="*/ 120 h 132"/>
                            <a:gd name="T14" fmla="*/ 91 w 131"/>
                            <a:gd name="T15" fmla="*/ 128 h 132"/>
                            <a:gd name="T16" fmla="*/ 79 w 131"/>
                            <a:gd name="T17" fmla="*/ 132 h 132"/>
                            <a:gd name="T18" fmla="*/ 66 w 131"/>
                            <a:gd name="T19" fmla="*/ 132 h 132"/>
                            <a:gd name="T20" fmla="*/ 66 w 131"/>
                            <a:gd name="T21" fmla="*/ 132 h 132"/>
                            <a:gd name="T22" fmla="*/ 52 w 131"/>
                            <a:gd name="T23" fmla="*/ 132 h 132"/>
                            <a:gd name="T24" fmla="*/ 41 w 131"/>
                            <a:gd name="T25" fmla="*/ 128 h 132"/>
                            <a:gd name="T26" fmla="*/ 29 w 131"/>
                            <a:gd name="T27" fmla="*/ 120 h 132"/>
                            <a:gd name="T28" fmla="*/ 19 w 131"/>
                            <a:gd name="T29" fmla="*/ 112 h 132"/>
                            <a:gd name="T30" fmla="*/ 12 w 131"/>
                            <a:gd name="T31" fmla="*/ 103 h 132"/>
                            <a:gd name="T32" fmla="*/ 6 w 131"/>
                            <a:gd name="T33" fmla="*/ 93 h 132"/>
                            <a:gd name="T34" fmla="*/ 2 w 131"/>
                            <a:gd name="T35" fmla="*/ 79 h 132"/>
                            <a:gd name="T36" fmla="*/ 0 w 131"/>
                            <a:gd name="T37" fmla="*/ 66 h 132"/>
                            <a:gd name="T38" fmla="*/ 0 w 131"/>
                            <a:gd name="T39" fmla="*/ 66 h 132"/>
                            <a:gd name="T40" fmla="*/ 2 w 131"/>
                            <a:gd name="T41" fmla="*/ 52 h 132"/>
                            <a:gd name="T42" fmla="*/ 6 w 131"/>
                            <a:gd name="T43" fmla="*/ 41 h 132"/>
                            <a:gd name="T44" fmla="*/ 12 w 131"/>
                            <a:gd name="T45" fmla="*/ 29 h 132"/>
                            <a:gd name="T46" fmla="*/ 19 w 131"/>
                            <a:gd name="T47" fmla="*/ 19 h 132"/>
                            <a:gd name="T48" fmla="*/ 29 w 131"/>
                            <a:gd name="T49" fmla="*/ 12 h 132"/>
                            <a:gd name="T50" fmla="*/ 41 w 131"/>
                            <a:gd name="T51" fmla="*/ 6 h 132"/>
                            <a:gd name="T52" fmla="*/ 52 w 131"/>
                            <a:gd name="T53" fmla="*/ 2 h 132"/>
                            <a:gd name="T54" fmla="*/ 66 w 131"/>
                            <a:gd name="T55" fmla="*/ 0 h 132"/>
                            <a:gd name="T56" fmla="*/ 66 w 131"/>
                            <a:gd name="T57" fmla="*/ 0 h 132"/>
                            <a:gd name="T58" fmla="*/ 79 w 131"/>
                            <a:gd name="T59" fmla="*/ 2 h 132"/>
                            <a:gd name="T60" fmla="*/ 91 w 131"/>
                            <a:gd name="T61" fmla="*/ 6 h 132"/>
                            <a:gd name="T62" fmla="*/ 103 w 131"/>
                            <a:gd name="T63" fmla="*/ 12 h 132"/>
                            <a:gd name="T64" fmla="*/ 112 w 131"/>
                            <a:gd name="T65" fmla="*/ 19 h 132"/>
                            <a:gd name="T66" fmla="*/ 120 w 131"/>
                            <a:gd name="T67" fmla="*/ 29 h 132"/>
                            <a:gd name="T68" fmla="*/ 126 w 131"/>
                            <a:gd name="T69" fmla="*/ 41 h 132"/>
                            <a:gd name="T70" fmla="*/ 130 w 131"/>
                            <a:gd name="T71" fmla="*/ 52 h 132"/>
                            <a:gd name="T72" fmla="*/ 131 w 131"/>
                            <a:gd name="T73" fmla="*/ 66 h 13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Lst>
                          <a:rect l="0" t="0" r="r" b="b"/>
                          <a:pathLst>
                            <a:path w="131" h="132">
                              <a:moveTo>
                                <a:pt x="131" y="66"/>
                              </a:moveTo>
                              <a:lnTo>
                                <a:pt x="131" y="66"/>
                              </a:lnTo>
                              <a:lnTo>
                                <a:pt x="130" y="79"/>
                              </a:lnTo>
                              <a:lnTo>
                                <a:pt x="126" y="93"/>
                              </a:lnTo>
                              <a:lnTo>
                                <a:pt x="120" y="103"/>
                              </a:lnTo>
                              <a:lnTo>
                                <a:pt x="112" y="112"/>
                              </a:lnTo>
                              <a:lnTo>
                                <a:pt x="103" y="120"/>
                              </a:lnTo>
                              <a:lnTo>
                                <a:pt x="91" y="128"/>
                              </a:lnTo>
                              <a:lnTo>
                                <a:pt x="79" y="132"/>
                              </a:lnTo>
                              <a:lnTo>
                                <a:pt x="66" y="132"/>
                              </a:lnTo>
                              <a:lnTo>
                                <a:pt x="52" y="132"/>
                              </a:lnTo>
                              <a:lnTo>
                                <a:pt x="41" y="128"/>
                              </a:lnTo>
                              <a:lnTo>
                                <a:pt x="29" y="120"/>
                              </a:lnTo>
                              <a:lnTo>
                                <a:pt x="19" y="112"/>
                              </a:lnTo>
                              <a:lnTo>
                                <a:pt x="12" y="103"/>
                              </a:lnTo>
                              <a:lnTo>
                                <a:pt x="6" y="93"/>
                              </a:lnTo>
                              <a:lnTo>
                                <a:pt x="2" y="79"/>
                              </a:lnTo>
                              <a:lnTo>
                                <a:pt x="0" y="66"/>
                              </a:lnTo>
                              <a:lnTo>
                                <a:pt x="2" y="52"/>
                              </a:lnTo>
                              <a:lnTo>
                                <a:pt x="6" y="41"/>
                              </a:lnTo>
                              <a:lnTo>
                                <a:pt x="12" y="29"/>
                              </a:lnTo>
                              <a:lnTo>
                                <a:pt x="19" y="19"/>
                              </a:lnTo>
                              <a:lnTo>
                                <a:pt x="29" y="12"/>
                              </a:lnTo>
                              <a:lnTo>
                                <a:pt x="41" y="6"/>
                              </a:lnTo>
                              <a:lnTo>
                                <a:pt x="52" y="2"/>
                              </a:lnTo>
                              <a:lnTo>
                                <a:pt x="66" y="0"/>
                              </a:lnTo>
                              <a:lnTo>
                                <a:pt x="79" y="2"/>
                              </a:lnTo>
                              <a:lnTo>
                                <a:pt x="91" y="6"/>
                              </a:lnTo>
                              <a:lnTo>
                                <a:pt x="103" y="12"/>
                              </a:lnTo>
                              <a:lnTo>
                                <a:pt x="112" y="19"/>
                              </a:lnTo>
                              <a:lnTo>
                                <a:pt x="120" y="29"/>
                              </a:lnTo>
                              <a:lnTo>
                                <a:pt x="126" y="41"/>
                              </a:lnTo>
                              <a:lnTo>
                                <a:pt x="130" y="52"/>
                              </a:lnTo>
                              <a:lnTo>
                                <a:pt x="131" y="66"/>
                              </a:lnTo>
                            </a:path>
                          </a:pathLst>
                        </a:custGeom>
                        <a:solidFill>
                          <a:schemeClr val="tx1">
                            <a:lumMod val="100000"/>
                            <a:lumOff val="0"/>
                          </a:schemeClr>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10" name="Freeform 198"/>
                      <wps:cNvSpPr>
                        <a:spLocks noEditPoints="1"/>
                      </wps:cNvSpPr>
                      <wps:spPr bwMode="auto">
                        <a:xfrm>
                          <a:off x="381000" y="113030"/>
                          <a:ext cx="84455" cy="86360"/>
                        </a:xfrm>
                        <a:custGeom>
                          <a:avLst/>
                          <a:gdLst>
                            <a:gd name="T0" fmla="*/ 133 w 266"/>
                            <a:gd name="T1" fmla="*/ 0 h 271"/>
                            <a:gd name="T2" fmla="*/ 162 w 266"/>
                            <a:gd name="T3" fmla="*/ 2 h 271"/>
                            <a:gd name="T4" fmla="*/ 189 w 266"/>
                            <a:gd name="T5" fmla="*/ 7 h 271"/>
                            <a:gd name="T6" fmla="*/ 212 w 266"/>
                            <a:gd name="T7" fmla="*/ 19 h 271"/>
                            <a:gd name="T8" fmla="*/ 231 w 266"/>
                            <a:gd name="T9" fmla="*/ 35 h 271"/>
                            <a:gd name="T10" fmla="*/ 247 w 266"/>
                            <a:gd name="T11" fmla="*/ 54 h 271"/>
                            <a:gd name="T12" fmla="*/ 257 w 266"/>
                            <a:gd name="T13" fmla="*/ 77 h 271"/>
                            <a:gd name="T14" fmla="*/ 262 w 266"/>
                            <a:gd name="T15" fmla="*/ 104 h 271"/>
                            <a:gd name="T16" fmla="*/ 266 w 266"/>
                            <a:gd name="T17" fmla="*/ 135 h 271"/>
                            <a:gd name="T18" fmla="*/ 260 w 266"/>
                            <a:gd name="T19" fmla="*/ 180 h 271"/>
                            <a:gd name="T20" fmla="*/ 253 w 266"/>
                            <a:gd name="T21" fmla="*/ 205 h 271"/>
                            <a:gd name="T22" fmla="*/ 239 w 266"/>
                            <a:gd name="T23" fmla="*/ 226 h 271"/>
                            <a:gd name="T24" fmla="*/ 222 w 266"/>
                            <a:gd name="T25" fmla="*/ 244 h 271"/>
                            <a:gd name="T26" fmla="*/ 203 w 266"/>
                            <a:gd name="T27" fmla="*/ 257 h 271"/>
                            <a:gd name="T28" fmla="*/ 177 w 266"/>
                            <a:gd name="T29" fmla="*/ 267 h 271"/>
                            <a:gd name="T30" fmla="*/ 148 w 266"/>
                            <a:gd name="T31" fmla="*/ 271 h 271"/>
                            <a:gd name="T32" fmla="*/ 133 w 266"/>
                            <a:gd name="T33" fmla="*/ 271 h 271"/>
                            <a:gd name="T34" fmla="*/ 102 w 266"/>
                            <a:gd name="T35" fmla="*/ 269 h 271"/>
                            <a:gd name="T36" fmla="*/ 75 w 266"/>
                            <a:gd name="T37" fmla="*/ 263 h 271"/>
                            <a:gd name="T38" fmla="*/ 52 w 266"/>
                            <a:gd name="T39" fmla="*/ 252 h 271"/>
                            <a:gd name="T40" fmla="*/ 33 w 266"/>
                            <a:gd name="T41" fmla="*/ 236 h 271"/>
                            <a:gd name="T42" fmla="*/ 19 w 266"/>
                            <a:gd name="T43" fmla="*/ 215 h 271"/>
                            <a:gd name="T44" fmla="*/ 7 w 266"/>
                            <a:gd name="T45" fmla="*/ 192 h 271"/>
                            <a:gd name="T46" fmla="*/ 2 w 266"/>
                            <a:gd name="T47" fmla="*/ 166 h 271"/>
                            <a:gd name="T48" fmla="*/ 0 w 266"/>
                            <a:gd name="T49" fmla="*/ 135 h 271"/>
                            <a:gd name="T50" fmla="*/ 4 w 266"/>
                            <a:gd name="T51" fmla="*/ 91 h 271"/>
                            <a:gd name="T52" fmla="*/ 13 w 266"/>
                            <a:gd name="T53" fmla="*/ 66 h 271"/>
                            <a:gd name="T54" fmla="*/ 25 w 266"/>
                            <a:gd name="T55" fmla="*/ 44 h 271"/>
                            <a:gd name="T56" fmla="*/ 42 w 266"/>
                            <a:gd name="T57" fmla="*/ 27 h 271"/>
                            <a:gd name="T58" fmla="*/ 63 w 266"/>
                            <a:gd name="T59" fmla="*/ 13 h 271"/>
                            <a:gd name="T60" fmla="*/ 89 w 266"/>
                            <a:gd name="T61" fmla="*/ 4 h 271"/>
                            <a:gd name="T62" fmla="*/ 116 w 266"/>
                            <a:gd name="T63" fmla="*/ 0 h 271"/>
                            <a:gd name="T64" fmla="*/ 133 w 266"/>
                            <a:gd name="T65" fmla="*/ 219 h 271"/>
                            <a:gd name="T66" fmla="*/ 146 w 266"/>
                            <a:gd name="T67" fmla="*/ 219 h 271"/>
                            <a:gd name="T68" fmla="*/ 170 w 266"/>
                            <a:gd name="T69" fmla="*/ 205 h 271"/>
                            <a:gd name="T70" fmla="*/ 183 w 266"/>
                            <a:gd name="T71" fmla="*/ 182 h 271"/>
                            <a:gd name="T72" fmla="*/ 189 w 266"/>
                            <a:gd name="T73" fmla="*/ 151 h 271"/>
                            <a:gd name="T74" fmla="*/ 191 w 266"/>
                            <a:gd name="T75" fmla="*/ 135 h 271"/>
                            <a:gd name="T76" fmla="*/ 187 w 266"/>
                            <a:gd name="T77" fmla="*/ 102 h 271"/>
                            <a:gd name="T78" fmla="*/ 177 w 266"/>
                            <a:gd name="T79" fmla="*/ 75 h 271"/>
                            <a:gd name="T80" fmla="*/ 160 w 266"/>
                            <a:gd name="T81" fmla="*/ 58 h 271"/>
                            <a:gd name="T82" fmla="*/ 133 w 266"/>
                            <a:gd name="T83" fmla="*/ 52 h 271"/>
                            <a:gd name="T84" fmla="*/ 118 w 266"/>
                            <a:gd name="T85" fmla="*/ 52 h 271"/>
                            <a:gd name="T86" fmla="*/ 94 w 266"/>
                            <a:gd name="T87" fmla="*/ 66 h 271"/>
                            <a:gd name="T88" fmla="*/ 79 w 266"/>
                            <a:gd name="T89" fmla="*/ 89 h 271"/>
                            <a:gd name="T90" fmla="*/ 73 w 266"/>
                            <a:gd name="T91" fmla="*/ 118 h 271"/>
                            <a:gd name="T92" fmla="*/ 71 w 266"/>
                            <a:gd name="T93" fmla="*/ 135 h 271"/>
                            <a:gd name="T94" fmla="*/ 75 w 266"/>
                            <a:gd name="T95" fmla="*/ 166 h 271"/>
                            <a:gd name="T96" fmla="*/ 85 w 266"/>
                            <a:gd name="T97" fmla="*/ 193 h 271"/>
                            <a:gd name="T98" fmla="*/ 104 w 266"/>
                            <a:gd name="T99" fmla="*/ 213 h 271"/>
                            <a:gd name="T100" fmla="*/ 133 w 266"/>
                            <a:gd name="T101" fmla="*/ 219 h 27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Lst>
                          <a:rect l="0" t="0" r="r" b="b"/>
                          <a:pathLst>
                            <a:path w="266" h="271">
                              <a:moveTo>
                                <a:pt x="133" y="0"/>
                              </a:moveTo>
                              <a:lnTo>
                                <a:pt x="133" y="0"/>
                              </a:lnTo>
                              <a:lnTo>
                                <a:pt x="148" y="0"/>
                              </a:lnTo>
                              <a:lnTo>
                                <a:pt x="162" y="2"/>
                              </a:lnTo>
                              <a:lnTo>
                                <a:pt x="177" y="4"/>
                              </a:lnTo>
                              <a:lnTo>
                                <a:pt x="189" y="7"/>
                              </a:lnTo>
                              <a:lnTo>
                                <a:pt x="203" y="13"/>
                              </a:lnTo>
                              <a:lnTo>
                                <a:pt x="212" y="19"/>
                              </a:lnTo>
                              <a:lnTo>
                                <a:pt x="222" y="27"/>
                              </a:lnTo>
                              <a:lnTo>
                                <a:pt x="231" y="35"/>
                              </a:lnTo>
                              <a:lnTo>
                                <a:pt x="239" y="44"/>
                              </a:lnTo>
                              <a:lnTo>
                                <a:pt x="247" y="54"/>
                              </a:lnTo>
                              <a:lnTo>
                                <a:pt x="253" y="66"/>
                              </a:lnTo>
                              <a:lnTo>
                                <a:pt x="257" y="77"/>
                              </a:lnTo>
                              <a:lnTo>
                                <a:pt x="260" y="91"/>
                              </a:lnTo>
                              <a:lnTo>
                                <a:pt x="262" y="104"/>
                              </a:lnTo>
                              <a:lnTo>
                                <a:pt x="266" y="135"/>
                              </a:lnTo>
                              <a:lnTo>
                                <a:pt x="262" y="166"/>
                              </a:lnTo>
                              <a:lnTo>
                                <a:pt x="260" y="180"/>
                              </a:lnTo>
                              <a:lnTo>
                                <a:pt x="257" y="192"/>
                              </a:lnTo>
                              <a:lnTo>
                                <a:pt x="253" y="205"/>
                              </a:lnTo>
                              <a:lnTo>
                                <a:pt x="247" y="215"/>
                              </a:lnTo>
                              <a:lnTo>
                                <a:pt x="239" y="226"/>
                              </a:lnTo>
                              <a:lnTo>
                                <a:pt x="231" y="236"/>
                              </a:lnTo>
                              <a:lnTo>
                                <a:pt x="222" y="244"/>
                              </a:lnTo>
                              <a:lnTo>
                                <a:pt x="212" y="252"/>
                              </a:lnTo>
                              <a:lnTo>
                                <a:pt x="203" y="257"/>
                              </a:lnTo>
                              <a:lnTo>
                                <a:pt x="189" y="263"/>
                              </a:lnTo>
                              <a:lnTo>
                                <a:pt x="177" y="267"/>
                              </a:lnTo>
                              <a:lnTo>
                                <a:pt x="162" y="269"/>
                              </a:lnTo>
                              <a:lnTo>
                                <a:pt x="148" y="271"/>
                              </a:lnTo>
                              <a:lnTo>
                                <a:pt x="133" y="271"/>
                              </a:lnTo>
                              <a:lnTo>
                                <a:pt x="116" y="271"/>
                              </a:lnTo>
                              <a:lnTo>
                                <a:pt x="102" y="269"/>
                              </a:lnTo>
                              <a:lnTo>
                                <a:pt x="89" y="267"/>
                              </a:lnTo>
                              <a:lnTo>
                                <a:pt x="75" y="263"/>
                              </a:lnTo>
                              <a:lnTo>
                                <a:pt x="63" y="257"/>
                              </a:lnTo>
                              <a:lnTo>
                                <a:pt x="52" y="252"/>
                              </a:lnTo>
                              <a:lnTo>
                                <a:pt x="42" y="244"/>
                              </a:lnTo>
                              <a:lnTo>
                                <a:pt x="33" y="236"/>
                              </a:lnTo>
                              <a:lnTo>
                                <a:pt x="25" y="226"/>
                              </a:lnTo>
                              <a:lnTo>
                                <a:pt x="19" y="215"/>
                              </a:lnTo>
                              <a:lnTo>
                                <a:pt x="13" y="205"/>
                              </a:lnTo>
                              <a:lnTo>
                                <a:pt x="7" y="192"/>
                              </a:lnTo>
                              <a:lnTo>
                                <a:pt x="4" y="180"/>
                              </a:lnTo>
                              <a:lnTo>
                                <a:pt x="2" y="166"/>
                              </a:lnTo>
                              <a:lnTo>
                                <a:pt x="0" y="135"/>
                              </a:lnTo>
                              <a:lnTo>
                                <a:pt x="2" y="104"/>
                              </a:lnTo>
                              <a:lnTo>
                                <a:pt x="4" y="91"/>
                              </a:lnTo>
                              <a:lnTo>
                                <a:pt x="7" y="77"/>
                              </a:lnTo>
                              <a:lnTo>
                                <a:pt x="13" y="66"/>
                              </a:lnTo>
                              <a:lnTo>
                                <a:pt x="19" y="54"/>
                              </a:lnTo>
                              <a:lnTo>
                                <a:pt x="25" y="44"/>
                              </a:lnTo>
                              <a:lnTo>
                                <a:pt x="33" y="35"/>
                              </a:lnTo>
                              <a:lnTo>
                                <a:pt x="42" y="27"/>
                              </a:lnTo>
                              <a:lnTo>
                                <a:pt x="52" y="19"/>
                              </a:lnTo>
                              <a:lnTo>
                                <a:pt x="63" y="13"/>
                              </a:lnTo>
                              <a:lnTo>
                                <a:pt x="75" y="7"/>
                              </a:lnTo>
                              <a:lnTo>
                                <a:pt x="89" y="4"/>
                              </a:lnTo>
                              <a:lnTo>
                                <a:pt x="102" y="2"/>
                              </a:lnTo>
                              <a:lnTo>
                                <a:pt x="116" y="0"/>
                              </a:lnTo>
                              <a:lnTo>
                                <a:pt x="133" y="0"/>
                              </a:lnTo>
                              <a:close/>
                              <a:moveTo>
                                <a:pt x="133" y="219"/>
                              </a:moveTo>
                              <a:lnTo>
                                <a:pt x="133" y="219"/>
                              </a:lnTo>
                              <a:lnTo>
                                <a:pt x="146" y="219"/>
                              </a:lnTo>
                              <a:lnTo>
                                <a:pt x="160" y="213"/>
                              </a:lnTo>
                              <a:lnTo>
                                <a:pt x="170" y="205"/>
                              </a:lnTo>
                              <a:lnTo>
                                <a:pt x="177" y="193"/>
                              </a:lnTo>
                              <a:lnTo>
                                <a:pt x="183" y="182"/>
                              </a:lnTo>
                              <a:lnTo>
                                <a:pt x="187" y="166"/>
                              </a:lnTo>
                              <a:lnTo>
                                <a:pt x="189" y="151"/>
                              </a:lnTo>
                              <a:lnTo>
                                <a:pt x="191" y="135"/>
                              </a:lnTo>
                              <a:lnTo>
                                <a:pt x="189" y="118"/>
                              </a:lnTo>
                              <a:lnTo>
                                <a:pt x="187" y="102"/>
                              </a:lnTo>
                              <a:lnTo>
                                <a:pt x="183" y="89"/>
                              </a:lnTo>
                              <a:lnTo>
                                <a:pt x="177" y="75"/>
                              </a:lnTo>
                              <a:lnTo>
                                <a:pt x="170" y="66"/>
                              </a:lnTo>
                              <a:lnTo>
                                <a:pt x="160" y="58"/>
                              </a:lnTo>
                              <a:lnTo>
                                <a:pt x="146" y="52"/>
                              </a:lnTo>
                              <a:lnTo>
                                <a:pt x="133" y="52"/>
                              </a:lnTo>
                              <a:lnTo>
                                <a:pt x="118" y="52"/>
                              </a:lnTo>
                              <a:lnTo>
                                <a:pt x="104" y="58"/>
                              </a:lnTo>
                              <a:lnTo>
                                <a:pt x="94" y="66"/>
                              </a:lnTo>
                              <a:lnTo>
                                <a:pt x="85" y="75"/>
                              </a:lnTo>
                              <a:lnTo>
                                <a:pt x="79" y="89"/>
                              </a:lnTo>
                              <a:lnTo>
                                <a:pt x="75" y="102"/>
                              </a:lnTo>
                              <a:lnTo>
                                <a:pt x="73" y="118"/>
                              </a:lnTo>
                              <a:lnTo>
                                <a:pt x="71" y="135"/>
                              </a:lnTo>
                              <a:lnTo>
                                <a:pt x="73" y="151"/>
                              </a:lnTo>
                              <a:lnTo>
                                <a:pt x="75" y="166"/>
                              </a:lnTo>
                              <a:lnTo>
                                <a:pt x="79" y="182"/>
                              </a:lnTo>
                              <a:lnTo>
                                <a:pt x="85" y="193"/>
                              </a:lnTo>
                              <a:lnTo>
                                <a:pt x="94" y="205"/>
                              </a:lnTo>
                              <a:lnTo>
                                <a:pt x="104" y="213"/>
                              </a:lnTo>
                              <a:lnTo>
                                <a:pt x="118" y="219"/>
                              </a:lnTo>
                              <a:lnTo>
                                <a:pt x="133" y="219"/>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11" name="Freeform 199"/>
                      <wps:cNvSpPr>
                        <a:spLocks/>
                      </wps:cNvSpPr>
                      <wps:spPr bwMode="auto">
                        <a:xfrm>
                          <a:off x="381000" y="113030"/>
                          <a:ext cx="84455" cy="86360"/>
                        </a:xfrm>
                        <a:custGeom>
                          <a:avLst/>
                          <a:gdLst>
                            <a:gd name="T0" fmla="*/ 133 w 266"/>
                            <a:gd name="T1" fmla="*/ 0 h 271"/>
                            <a:gd name="T2" fmla="*/ 162 w 266"/>
                            <a:gd name="T3" fmla="*/ 2 h 271"/>
                            <a:gd name="T4" fmla="*/ 189 w 266"/>
                            <a:gd name="T5" fmla="*/ 7 h 271"/>
                            <a:gd name="T6" fmla="*/ 212 w 266"/>
                            <a:gd name="T7" fmla="*/ 19 h 271"/>
                            <a:gd name="T8" fmla="*/ 231 w 266"/>
                            <a:gd name="T9" fmla="*/ 35 h 271"/>
                            <a:gd name="T10" fmla="*/ 247 w 266"/>
                            <a:gd name="T11" fmla="*/ 54 h 271"/>
                            <a:gd name="T12" fmla="*/ 257 w 266"/>
                            <a:gd name="T13" fmla="*/ 77 h 271"/>
                            <a:gd name="T14" fmla="*/ 262 w 266"/>
                            <a:gd name="T15" fmla="*/ 104 h 271"/>
                            <a:gd name="T16" fmla="*/ 266 w 266"/>
                            <a:gd name="T17" fmla="*/ 135 h 271"/>
                            <a:gd name="T18" fmla="*/ 260 w 266"/>
                            <a:gd name="T19" fmla="*/ 180 h 271"/>
                            <a:gd name="T20" fmla="*/ 253 w 266"/>
                            <a:gd name="T21" fmla="*/ 205 h 271"/>
                            <a:gd name="T22" fmla="*/ 239 w 266"/>
                            <a:gd name="T23" fmla="*/ 226 h 271"/>
                            <a:gd name="T24" fmla="*/ 222 w 266"/>
                            <a:gd name="T25" fmla="*/ 244 h 271"/>
                            <a:gd name="T26" fmla="*/ 203 w 266"/>
                            <a:gd name="T27" fmla="*/ 257 h 271"/>
                            <a:gd name="T28" fmla="*/ 177 w 266"/>
                            <a:gd name="T29" fmla="*/ 267 h 271"/>
                            <a:gd name="T30" fmla="*/ 148 w 266"/>
                            <a:gd name="T31" fmla="*/ 271 h 271"/>
                            <a:gd name="T32" fmla="*/ 133 w 266"/>
                            <a:gd name="T33" fmla="*/ 271 h 271"/>
                            <a:gd name="T34" fmla="*/ 102 w 266"/>
                            <a:gd name="T35" fmla="*/ 269 h 271"/>
                            <a:gd name="T36" fmla="*/ 75 w 266"/>
                            <a:gd name="T37" fmla="*/ 263 h 271"/>
                            <a:gd name="T38" fmla="*/ 52 w 266"/>
                            <a:gd name="T39" fmla="*/ 252 h 271"/>
                            <a:gd name="T40" fmla="*/ 33 w 266"/>
                            <a:gd name="T41" fmla="*/ 236 h 271"/>
                            <a:gd name="T42" fmla="*/ 19 w 266"/>
                            <a:gd name="T43" fmla="*/ 215 h 271"/>
                            <a:gd name="T44" fmla="*/ 7 w 266"/>
                            <a:gd name="T45" fmla="*/ 192 h 271"/>
                            <a:gd name="T46" fmla="*/ 2 w 266"/>
                            <a:gd name="T47" fmla="*/ 166 h 271"/>
                            <a:gd name="T48" fmla="*/ 0 w 266"/>
                            <a:gd name="T49" fmla="*/ 135 h 271"/>
                            <a:gd name="T50" fmla="*/ 4 w 266"/>
                            <a:gd name="T51" fmla="*/ 91 h 271"/>
                            <a:gd name="T52" fmla="*/ 13 w 266"/>
                            <a:gd name="T53" fmla="*/ 66 h 271"/>
                            <a:gd name="T54" fmla="*/ 25 w 266"/>
                            <a:gd name="T55" fmla="*/ 44 h 271"/>
                            <a:gd name="T56" fmla="*/ 42 w 266"/>
                            <a:gd name="T57" fmla="*/ 27 h 271"/>
                            <a:gd name="T58" fmla="*/ 63 w 266"/>
                            <a:gd name="T59" fmla="*/ 13 h 271"/>
                            <a:gd name="T60" fmla="*/ 89 w 266"/>
                            <a:gd name="T61" fmla="*/ 4 h 271"/>
                            <a:gd name="T62" fmla="*/ 116 w 266"/>
                            <a:gd name="T63" fmla="*/ 0 h 27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Lst>
                          <a:rect l="0" t="0" r="r" b="b"/>
                          <a:pathLst>
                            <a:path w="266" h="271">
                              <a:moveTo>
                                <a:pt x="133" y="0"/>
                              </a:moveTo>
                              <a:lnTo>
                                <a:pt x="133" y="0"/>
                              </a:lnTo>
                              <a:lnTo>
                                <a:pt x="148" y="0"/>
                              </a:lnTo>
                              <a:lnTo>
                                <a:pt x="162" y="2"/>
                              </a:lnTo>
                              <a:lnTo>
                                <a:pt x="177" y="4"/>
                              </a:lnTo>
                              <a:lnTo>
                                <a:pt x="189" y="7"/>
                              </a:lnTo>
                              <a:lnTo>
                                <a:pt x="203" y="13"/>
                              </a:lnTo>
                              <a:lnTo>
                                <a:pt x="212" y="19"/>
                              </a:lnTo>
                              <a:lnTo>
                                <a:pt x="222" y="27"/>
                              </a:lnTo>
                              <a:lnTo>
                                <a:pt x="231" y="35"/>
                              </a:lnTo>
                              <a:lnTo>
                                <a:pt x="239" y="44"/>
                              </a:lnTo>
                              <a:lnTo>
                                <a:pt x="247" y="54"/>
                              </a:lnTo>
                              <a:lnTo>
                                <a:pt x="253" y="66"/>
                              </a:lnTo>
                              <a:lnTo>
                                <a:pt x="257" y="77"/>
                              </a:lnTo>
                              <a:lnTo>
                                <a:pt x="260" y="91"/>
                              </a:lnTo>
                              <a:lnTo>
                                <a:pt x="262" y="104"/>
                              </a:lnTo>
                              <a:lnTo>
                                <a:pt x="266" y="135"/>
                              </a:lnTo>
                              <a:lnTo>
                                <a:pt x="262" y="166"/>
                              </a:lnTo>
                              <a:lnTo>
                                <a:pt x="260" y="180"/>
                              </a:lnTo>
                              <a:lnTo>
                                <a:pt x="257" y="192"/>
                              </a:lnTo>
                              <a:lnTo>
                                <a:pt x="253" y="205"/>
                              </a:lnTo>
                              <a:lnTo>
                                <a:pt x="247" y="215"/>
                              </a:lnTo>
                              <a:lnTo>
                                <a:pt x="239" y="226"/>
                              </a:lnTo>
                              <a:lnTo>
                                <a:pt x="231" y="236"/>
                              </a:lnTo>
                              <a:lnTo>
                                <a:pt x="222" y="244"/>
                              </a:lnTo>
                              <a:lnTo>
                                <a:pt x="212" y="252"/>
                              </a:lnTo>
                              <a:lnTo>
                                <a:pt x="203" y="257"/>
                              </a:lnTo>
                              <a:lnTo>
                                <a:pt x="189" y="263"/>
                              </a:lnTo>
                              <a:lnTo>
                                <a:pt x="177" y="267"/>
                              </a:lnTo>
                              <a:lnTo>
                                <a:pt x="162" y="269"/>
                              </a:lnTo>
                              <a:lnTo>
                                <a:pt x="148" y="271"/>
                              </a:lnTo>
                              <a:lnTo>
                                <a:pt x="133" y="271"/>
                              </a:lnTo>
                              <a:lnTo>
                                <a:pt x="116" y="271"/>
                              </a:lnTo>
                              <a:lnTo>
                                <a:pt x="102" y="269"/>
                              </a:lnTo>
                              <a:lnTo>
                                <a:pt x="89" y="267"/>
                              </a:lnTo>
                              <a:lnTo>
                                <a:pt x="75" y="263"/>
                              </a:lnTo>
                              <a:lnTo>
                                <a:pt x="63" y="257"/>
                              </a:lnTo>
                              <a:lnTo>
                                <a:pt x="52" y="252"/>
                              </a:lnTo>
                              <a:lnTo>
                                <a:pt x="42" y="244"/>
                              </a:lnTo>
                              <a:lnTo>
                                <a:pt x="33" y="236"/>
                              </a:lnTo>
                              <a:lnTo>
                                <a:pt x="25" y="226"/>
                              </a:lnTo>
                              <a:lnTo>
                                <a:pt x="19" y="215"/>
                              </a:lnTo>
                              <a:lnTo>
                                <a:pt x="13" y="205"/>
                              </a:lnTo>
                              <a:lnTo>
                                <a:pt x="7" y="192"/>
                              </a:lnTo>
                              <a:lnTo>
                                <a:pt x="4" y="180"/>
                              </a:lnTo>
                              <a:lnTo>
                                <a:pt x="2" y="166"/>
                              </a:lnTo>
                              <a:lnTo>
                                <a:pt x="0" y="135"/>
                              </a:lnTo>
                              <a:lnTo>
                                <a:pt x="2" y="104"/>
                              </a:lnTo>
                              <a:lnTo>
                                <a:pt x="4" y="91"/>
                              </a:lnTo>
                              <a:lnTo>
                                <a:pt x="7" y="77"/>
                              </a:lnTo>
                              <a:lnTo>
                                <a:pt x="13" y="66"/>
                              </a:lnTo>
                              <a:lnTo>
                                <a:pt x="19" y="54"/>
                              </a:lnTo>
                              <a:lnTo>
                                <a:pt x="25" y="44"/>
                              </a:lnTo>
                              <a:lnTo>
                                <a:pt x="33" y="35"/>
                              </a:lnTo>
                              <a:lnTo>
                                <a:pt x="42" y="27"/>
                              </a:lnTo>
                              <a:lnTo>
                                <a:pt x="52" y="19"/>
                              </a:lnTo>
                              <a:lnTo>
                                <a:pt x="63" y="13"/>
                              </a:lnTo>
                              <a:lnTo>
                                <a:pt x="75" y="7"/>
                              </a:lnTo>
                              <a:lnTo>
                                <a:pt x="89" y="4"/>
                              </a:lnTo>
                              <a:lnTo>
                                <a:pt x="102" y="2"/>
                              </a:lnTo>
                              <a:lnTo>
                                <a:pt x="116" y="0"/>
                              </a:lnTo>
                              <a:lnTo>
                                <a:pt x="133" y="0"/>
                              </a:lnTo>
                            </a:path>
                          </a:pathLst>
                        </a:cu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12" name="Freeform 200"/>
                      <wps:cNvSpPr>
                        <a:spLocks/>
                      </wps:cNvSpPr>
                      <wps:spPr bwMode="auto">
                        <a:xfrm>
                          <a:off x="403860" y="129540"/>
                          <a:ext cx="37465" cy="53340"/>
                        </a:xfrm>
                        <a:custGeom>
                          <a:avLst/>
                          <a:gdLst>
                            <a:gd name="T0" fmla="*/ 62 w 120"/>
                            <a:gd name="T1" fmla="*/ 167 h 167"/>
                            <a:gd name="T2" fmla="*/ 62 w 120"/>
                            <a:gd name="T3" fmla="*/ 167 h 167"/>
                            <a:gd name="T4" fmla="*/ 75 w 120"/>
                            <a:gd name="T5" fmla="*/ 167 h 167"/>
                            <a:gd name="T6" fmla="*/ 89 w 120"/>
                            <a:gd name="T7" fmla="*/ 161 h 167"/>
                            <a:gd name="T8" fmla="*/ 99 w 120"/>
                            <a:gd name="T9" fmla="*/ 153 h 167"/>
                            <a:gd name="T10" fmla="*/ 106 w 120"/>
                            <a:gd name="T11" fmla="*/ 141 h 167"/>
                            <a:gd name="T12" fmla="*/ 112 w 120"/>
                            <a:gd name="T13" fmla="*/ 130 h 167"/>
                            <a:gd name="T14" fmla="*/ 116 w 120"/>
                            <a:gd name="T15" fmla="*/ 114 h 167"/>
                            <a:gd name="T16" fmla="*/ 118 w 120"/>
                            <a:gd name="T17" fmla="*/ 99 h 167"/>
                            <a:gd name="T18" fmla="*/ 120 w 120"/>
                            <a:gd name="T19" fmla="*/ 83 h 167"/>
                            <a:gd name="T20" fmla="*/ 120 w 120"/>
                            <a:gd name="T21" fmla="*/ 83 h 167"/>
                            <a:gd name="T22" fmla="*/ 118 w 120"/>
                            <a:gd name="T23" fmla="*/ 66 h 167"/>
                            <a:gd name="T24" fmla="*/ 116 w 120"/>
                            <a:gd name="T25" fmla="*/ 50 h 167"/>
                            <a:gd name="T26" fmla="*/ 112 w 120"/>
                            <a:gd name="T27" fmla="*/ 37 h 167"/>
                            <a:gd name="T28" fmla="*/ 106 w 120"/>
                            <a:gd name="T29" fmla="*/ 23 h 167"/>
                            <a:gd name="T30" fmla="*/ 99 w 120"/>
                            <a:gd name="T31" fmla="*/ 14 h 167"/>
                            <a:gd name="T32" fmla="*/ 89 w 120"/>
                            <a:gd name="T33" fmla="*/ 6 h 167"/>
                            <a:gd name="T34" fmla="*/ 75 w 120"/>
                            <a:gd name="T35" fmla="*/ 0 h 167"/>
                            <a:gd name="T36" fmla="*/ 62 w 120"/>
                            <a:gd name="T37" fmla="*/ 0 h 167"/>
                            <a:gd name="T38" fmla="*/ 62 w 120"/>
                            <a:gd name="T39" fmla="*/ 0 h 167"/>
                            <a:gd name="T40" fmla="*/ 47 w 120"/>
                            <a:gd name="T41" fmla="*/ 0 h 167"/>
                            <a:gd name="T42" fmla="*/ 33 w 120"/>
                            <a:gd name="T43" fmla="*/ 6 h 167"/>
                            <a:gd name="T44" fmla="*/ 23 w 120"/>
                            <a:gd name="T45" fmla="*/ 14 h 167"/>
                            <a:gd name="T46" fmla="*/ 14 w 120"/>
                            <a:gd name="T47" fmla="*/ 23 h 167"/>
                            <a:gd name="T48" fmla="*/ 8 w 120"/>
                            <a:gd name="T49" fmla="*/ 37 h 167"/>
                            <a:gd name="T50" fmla="*/ 4 w 120"/>
                            <a:gd name="T51" fmla="*/ 50 h 167"/>
                            <a:gd name="T52" fmla="*/ 2 w 120"/>
                            <a:gd name="T53" fmla="*/ 66 h 167"/>
                            <a:gd name="T54" fmla="*/ 0 w 120"/>
                            <a:gd name="T55" fmla="*/ 83 h 167"/>
                            <a:gd name="T56" fmla="*/ 0 w 120"/>
                            <a:gd name="T57" fmla="*/ 83 h 167"/>
                            <a:gd name="T58" fmla="*/ 2 w 120"/>
                            <a:gd name="T59" fmla="*/ 99 h 167"/>
                            <a:gd name="T60" fmla="*/ 4 w 120"/>
                            <a:gd name="T61" fmla="*/ 114 h 167"/>
                            <a:gd name="T62" fmla="*/ 8 w 120"/>
                            <a:gd name="T63" fmla="*/ 130 h 167"/>
                            <a:gd name="T64" fmla="*/ 14 w 120"/>
                            <a:gd name="T65" fmla="*/ 141 h 167"/>
                            <a:gd name="T66" fmla="*/ 23 w 120"/>
                            <a:gd name="T67" fmla="*/ 153 h 167"/>
                            <a:gd name="T68" fmla="*/ 33 w 120"/>
                            <a:gd name="T69" fmla="*/ 161 h 167"/>
                            <a:gd name="T70" fmla="*/ 47 w 120"/>
                            <a:gd name="T71" fmla="*/ 167 h 167"/>
                            <a:gd name="T72" fmla="*/ 62 w 120"/>
                            <a:gd name="T73" fmla="*/ 167 h 16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Lst>
                          <a:rect l="0" t="0" r="r" b="b"/>
                          <a:pathLst>
                            <a:path w="120" h="167">
                              <a:moveTo>
                                <a:pt x="62" y="167"/>
                              </a:moveTo>
                              <a:lnTo>
                                <a:pt x="62" y="167"/>
                              </a:lnTo>
                              <a:lnTo>
                                <a:pt x="75" y="167"/>
                              </a:lnTo>
                              <a:lnTo>
                                <a:pt x="89" y="161"/>
                              </a:lnTo>
                              <a:lnTo>
                                <a:pt x="99" y="153"/>
                              </a:lnTo>
                              <a:lnTo>
                                <a:pt x="106" y="141"/>
                              </a:lnTo>
                              <a:lnTo>
                                <a:pt x="112" y="130"/>
                              </a:lnTo>
                              <a:lnTo>
                                <a:pt x="116" y="114"/>
                              </a:lnTo>
                              <a:lnTo>
                                <a:pt x="118" y="99"/>
                              </a:lnTo>
                              <a:lnTo>
                                <a:pt x="120" y="83"/>
                              </a:lnTo>
                              <a:lnTo>
                                <a:pt x="118" y="66"/>
                              </a:lnTo>
                              <a:lnTo>
                                <a:pt x="116" y="50"/>
                              </a:lnTo>
                              <a:lnTo>
                                <a:pt x="112" y="37"/>
                              </a:lnTo>
                              <a:lnTo>
                                <a:pt x="106" y="23"/>
                              </a:lnTo>
                              <a:lnTo>
                                <a:pt x="99" y="14"/>
                              </a:lnTo>
                              <a:lnTo>
                                <a:pt x="89" y="6"/>
                              </a:lnTo>
                              <a:lnTo>
                                <a:pt x="75" y="0"/>
                              </a:lnTo>
                              <a:lnTo>
                                <a:pt x="62" y="0"/>
                              </a:lnTo>
                              <a:lnTo>
                                <a:pt x="47" y="0"/>
                              </a:lnTo>
                              <a:lnTo>
                                <a:pt x="33" y="6"/>
                              </a:lnTo>
                              <a:lnTo>
                                <a:pt x="23" y="14"/>
                              </a:lnTo>
                              <a:lnTo>
                                <a:pt x="14" y="23"/>
                              </a:lnTo>
                              <a:lnTo>
                                <a:pt x="8" y="37"/>
                              </a:lnTo>
                              <a:lnTo>
                                <a:pt x="4" y="50"/>
                              </a:lnTo>
                              <a:lnTo>
                                <a:pt x="2" y="66"/>
                              </a:lnTo>
                              <a:lnTo>
                                <a:pt x="0" y="83"/>
                              </a:lnTo>
                              <a:lnTo>
                                <a:pt x="2" y="99"/>
                              </a:lnTo>
                              <a:lnTo>
                                <a:pt x="4" y="114"/>
                              </a:lnTo>
                              <a:lnTo>
                                <a:pt x="8" y="130"/>
                              </a:lnTo>
                              <a:lnTo>
                                <a:pt x="14" y="141"/>
                              </a:lnTo>
                              <a:lnTo>
                                <a:pt x="23" y="153"/>
                              </a:lnTo>
                              <a:lnTo>
                                <a:pt x="33" y="161"/>
                              </a:lnTo>
                              <a:lnTo>
                                <a:pt x="47" y="167"/>
                              </a:lnTo>
                              <a:lnTo>
                                <a:pt x="62" y="167"/>
                              </a:lnTo>
                            </a:path>
                          </a:pathLst>
                        </a:cu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13" name="Freeform 201"/>
                      <wps:cNvSpPr>
                        <a:spLocks/>
                      </wps:cNvSpPr>
                      <wps:spPr bwMode="auto">
                        <a:xfrm>
                          <a:off x="291465" y="113030"/>
                          <a:ext cx="73660" cy="86360"/>
                        </a:xfrm>
                        <a:custGeom>
                          <a:avLst/>
                          <a:gdLst>
                            <a:gd name="T0" fmla="*/ 154 w 231"/>
                            <a:gd name="T1" fmla="*/ 0 h 271"/>
                            <a:gd name="T2" fmla="*/ 193 w 231"/>
                            <a:gd name="T3" fmla="*/ 2 h 271"/>
                            <a:gd name="T4" fmla="*/ 226 w 231"/>
                            <a:gd name="T5" fmla="*/ 69 h 271"/>
                            <a:gd name="T6" fmla="*/ 208 w 231"/>
                            <a:gd name="T7" fmla="*/ 62 h 271"/>
                            <a:gd name="T8" fmla="*/ 173 w 231"/>
                            <a:gd name="T9" fmla="*/ 52 h 271"/>
                            <a:gd name="T10" fmla="*/ 156 w 231"/>
                            <a:gd name="T11" fmla="*/ 52 h 271"/>
                            <a:gd name="T12" fmla="*/ 123 w 231"/>
                            <a:gd name="T13" fmla="*/ 58 h 271"/>
                            <a:gd name="T14" fmla="*/ 96 w 231"/>
                            <a:gd name="T15" fmla="*/ 75 h 271"/>
                            <a:gd name="T16" fmla="*/ 79 w 231"/>
                            <a:gd name="T17" fmla="*/ 100 h 271"/>
                            <a:gd name="T18" fmla="*/ 73 w 231"/>
                            <a:gd name="T19" fmla="*/ 135 h 271"/>
                            <a:gd name="T20" fmla="*/ 75 w 231"/>
                            <a:gd name="T21" fmla="*/ 155 h 271"/>
                            <a:gd name="T22" fmla="*/ 87 w 231"/>
                            <a:gd name="T23" fmla="*/ 186 h 271"/>
                            <a:gd name="T24" fmla="*/ 112 w 231"/>
                            <a:gd name="T25" fmla="*/ 207 h 271"/>
                            <a:gd name="T26" fmla="*/ 143 w 231"/>
                            <a:gd name="T27" fmla="*/ 219 h 271"/>
                            <a:gd name="T28" fmla="*/ 162 w 231"/>
                            <a:gd name="T29" fmla="*/ 219 h 271"/>
                            <a:gd name="T30" fmla="*/ 197 w 231"/>
                            <a:gd name="T31" fmla="*/ 215 h 271"/>
                            <a:gd name="T32" fmla="*/ 230 w 231"/>
                            <a:gd name="T33" fmla="*/ 205 h 271"/>
                            <a:gd name="T34" fmla="*/ 231 w 231"/>
                            <a:gd name="T35" fmla="*/ 259 h 271"/>
                            <a:gd name="T36" fmla="*/ 199 w 231"/>
                            <a:gd name="T37" fmla="*/ 269 h 271"/>
                            <a:gd name="T38" fmla="*/ 154 w 231"/>
                            <a:gd name="T39" fmla="*/ 271 h 271"/>
                            <a:gd name="T40" fmla="*/ 127 w 231"/>
                            <a:gd name="T41" fmla="*/ 271 h 271"/>
                            <a:gd name="T42" fmla="*/ 87 w 231"/>
                            <a:gd name="T43" fmla="*/ 261 h 271"/>
                            <a:gd name="T44" fmla="*/ 61 w 231"/>
                            <a:gd name="T45" fmla="*/ 250 h 271"/>
                            <a:gd name="T46" fmla="*/ 40 w 231"/>
                            <a:gd name="T47" fmla="*/ 232 h 271"/>
                            <a:gd name="T48" fmla="*/ 21 w 231"/>
                            <a:gd name="T49" fmla="*/ 213 h 271"/>
                            <a:gd name="T50" fmla="*/ 7 w 231"/>
                            <a:gd name="T51" fmla="*/ 186 h 271"/>
                            <a:gd name="T52" fmla="*/ 2 w 231"/>
                            <a:gd name="T53" fmla="*/ 153 h 271"/>
                            <a:gd name="T54" fmla="*/ 0 w 231"/>
                            <a:gd name="T55" fmla="*/ 135 h 271"/>
                            <a:gd name="T56" fmla="*/ 3 w 231"/>
                            <a:gd name="T57" fmla="*/ 102 h 271"/>
                            <a:gd name="T58" fmla="*/ 11 w 231"/>
                            <a:gd name="T59" fmla="*/ 75 h 271"/>
                            <a:gd name="T60" fmla="*/ 27 w 231"/>
                            <a:gd name="T61" fmla="*/ 52 h 271"/>
                            <a:gd name="T62" fmla="*/ 44 w 231"/>
                            <a:gd name="T63" fmla="*/ 33 h 271"/>
                            <a:gd name="T64" fmla="*/ 67 w 231"/>
                            <a:gd name="T65" fmla="*/ 17 h 271"/>
                            <a:gd name="T66" fmla="*/ 92 w 231"/>
                            <a:gd name="T67" fmla="*/ 7 h 271"/>
                            <a:gd name="T68" fmla="*/ 121 w 231"/>
                            <a:gd name="T69" fmla="*/ 2 h 27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Lst>
                          <a:rect l="0" t="0" r="r" b="b"/>
                          <a:pathLst>
                            <a:path w="231" h="271">
                              <a:moveTo>
                                <a:pt x="154" y="0"/>
                              </a:moveTo>
                              <a:lnTo>
                                <a:pt x="154" y="0"/>
                              </a:lnTo>
                              <a:lnTo>
                                <a:pt x="173" y="0"/>
                              </a:lnTo>
                              <a:lnTo>
                                <a:pt x="193" y="2"/>
                              </a:lnTo>
                              <a:lnTo>
                                <a:pt x="231" y="11"/>
                              </a:lnTo>
                              <a:lnTo>
                                <a:pt x="226" y="69"/>
                              </a:lnTo>
                              <a:lnTo>
                                <a:pt x="208" y="62"/>
                              </a:lnTo>
                              <a:lnTo>
                                <a:pt x="191" y="56"/>
                              </a:lnTo>
                              <a:lnTo>
                                <a:pt x="173" y="52"/>
                              </a:lnTo>
                              <a:lnTo>
                                <a:pt x="156" y="52"/>
                              </a:lnTo>
                              <a:lnTo>
                                <a:pt x="139" y="52"/>
                              </a:lnTo>
                              <a:lnTo>
                                <a:pt x="123" y="58"/>
                              </a:lnTo>
                              <a:lnTo>
                                <a:pt x="108" y="66"/>
                              </a:lnTo>
                              <a:lnTo>
                                <a:pt x="96" y="75"/>
                              </a:lnTo>
                              <a:lnTo>
                                <a:pt x="87" y="87"/>
                              </a:lnTo>
                              <a:lnTo>
                                <a:pt x="79" y="100"/>
                              </a:lnTo>
                              <a:lnTo>
                                <a:pt x="75" y="118"/>
                              </a:lnTo>
                              <a:lnTo>
                                <a:pt x="73" y="135"/>
                              </a:lnTo>
                              <a:lnTo>
                                <a:pt x="75" y="155"/>
                              </a:lnTo>
                              <a:lnTo>
                                <a:pt x="79" y="170"/>
                              </a:lnTo>
                              <a:lnTo>
                                <a:pt x="87" y="186"/>
                              </a:lnTo>
                              <a:lnTo>
                                <a:pt x="98" y="197"/>
                              </a:lnTo>
                              <a:lnTo>
                                <a:pt x="112" y="207"/>
                              </a:lnTo>
                              <a:lnTo>
                                <a:pt x="127" y="213"/>
                              </a:lnTo>
                              <a:lnTo>
                                <a:pt x="143" y="219"/>
                              </a:lnTo>
                              <a:lnTo>
                                <a:pt x="162" y="219"/>
                              </a:lnTo>
                              <a:lnTo>
                                <a:pt x="179" y="219"/>
                              </a:lnTo>
                              <a:lnTo>
                                <a:pt x="197" y="215"/>
                              </a:lnTo>
                              <a:lnTo>
                                <a:pt x="214" y="211"/>
                              </a:lnTo>
                              <a:lnTo>
                                <a:pt x="230" y="205"/>
                              </a:lnTo>
                              <a:lnTo>
                                <a:pt x="231" y="259"/>
                              </a:lnTo>
                              <a:lnTo>
                                <a:pt x="216" y="265"/>
                              </a:lnTo>
                              <a:lnTo>
                                <a:pt x="199" y="269"/>
                              </a:lnTo>
                              <a:lnTo>
                                <a:pt x="177" y="271"/>
                              </a:lnTo>
                              <a:lnTo>
                                <a:pt x="154" y="271"/>
                              </a:lnTo>
                              <a:lnTo>
                                <a:pt x="127" y="271"/>
                              </a:lnTo>
                              <a:lnTo>
                                <a:pt x="100" y="265"/>
                              </a:lnTo>
                              <a:lnTo>
                                <a:pt x="87" y="261"/>
                              </a:lnTo>
                              <a:lnTo>
                                <a:pt x="73" y="255"/>
                              </a:lnTo>
                              <a:lnTo>
                                <a:pt x="61" y="250"/>
                              </a:lnTo>
                              <a:lnTo>
                                <a:pt x="50" y="242"/>
                              </a:lnTo>
                              <a:lnTo>
                                <a:pt x="40" y="232"/>
                              </a:lnTo>
                              <a:lnTo>
                                <a:pt x="31" y="223"/>
                              </a:lnTo>
                              <a:lnTo>
                                <a:pt x="21" y="213"/>
                              </a:lnTo>
                              <a:lnTo>
                                <a:pt x="13" y="199"/>
                              </a:lnTo>
                              <a:lnTo>
                                <a:pt x="7" y="186"/>
                              </a:lnTo>
                              <a:lnTo>
                                <a:pt x="3" y="170"/>
                              </a:lnTo>
                              <a:lnTo>
                                <a:pt x="2" y="153"/>
                              </a:lnTo>
                              <a:lnTo>
                                <a:pt x="0" y="135"/>
                              </a:lnTo>
                              <a:lnTo>
                                <a:pt x="2" y="118"/>
                              </a:lnTo>
                              <a:lnTo>
                                <a:pt x="3" y="102"/>
                              </a:lnTo>
                              <a:lnTo>
                                <a:pt x="7" y="89"/>
                              </a:lnTo>
                              <a:lnTo>
                                <a:pt x="11" y="75"/>
                              </a:lnTo>
                              <a:lnTo>
                                <a:pt x="19" y="62"/>
                              </a:lnTo>
                              <a:lnTo>
                                <a:pt x="27" y="52"/>
                              </a:lnTo>
                              <a:lnTo>
                                <a:pt x="34" y="40"/>
                              </a:lnTo>
                              <a:lnTo>
                                <a:pt x="44" y="33"/>
                              </a:lnTo>
                              <a:lnTo>
                                <a:pt x="56" y="25"/>
                              </a:lnTo>
                              <a:lnTo>
                                <a:pt x="67" y="17"/>
                              </a:lnTo>
                              <a:lnTo>
                                <a:pt x="79" y="11"/>
                              </a:lnTo>
                              <a:lnTo>
                                <a:pt x="92" y="7"/>
                              </a:lnTo>
                              <a:lnTo>
                                <a:pt x="108" y="4"/>
                              </a:lnTo>
                              <a:lnTo>
                                <a:pt x="121" y="2"/>
                              </a:lnTo>
                              <a:lnTo>
                                <a:pt x="154"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14" name="Freeform 202"/>
                      <wps:cNvSpPr>
                        <a:spLocks/>
                      </wps:cNvSpPr>
                      <wps:spPr bwMode="auto">
                        <a:xfrm>
                          <a:off x="291465" y="113030"/>
                          <a:ext cx="73660" cy="86360"/>
                        </a:xfrm>
                        <a:custGeom>
                          <a:avLst/>
                          <a:gdLst>
                            <a:gd name="T0" fmla="*/ 154 w 231"/>
                            <a:gd name="T1" fmla="*/ 0 h 271"/>
                            <a:gd name="T2" fmla="*/ 193 w 231"/>
                            <a:gd name="T3" fmla="*/ 2 h 271"/>
                            <a:gd name="T4" fmla="*/ 226 w 231"/>
                            <a:gd name="T5" fmla="*/ 69 h 271"/>
                            <a:gd name="T6" fmla="*/ 208 w 231"/>
                            <a:gd name="T7" fmla="*/ 62 h 271"/>
                            <a:gd name="T8" fmla="*/ 173 w 231"/>
                            <a:gd name="T9" fmla="*/ 52 h 271"/>
                            <a:gd name="T10" fmla="*/ 156 w 231"/>
                            <a:gd name="T11" fmla="*/ 52 h 271"/>
                            <a:gd name="T12" fmla="*/ 123 w 231"/>
                            <a:gd name="T13" fmla="*/ 58 h 271"/>
                            <a:gd name="T14" fmla="*/ 96 w 231"/>
                            <a:gd name="T15" fmla="*/ 75 h 271"/>
                            <a:gd name="T16" fmla="*/ 79 w 231"/>
                            <a:gd name="T17" fmla="*/ 100 h 271"/>
                            <a:gd name="T18" fmla="*/ 73 w 231"/>
                            <a:gd name="T19" fmla="*/ 135 h 271"/>
                            <a:gd name="T20" fmla="*/ 75 w 231"/>
                            <a:gd name="T21" fmla="*/ 155 h 271"/>
                            <a:gd name="T22" fmla="*/ 87 w 231"/>
                            <a:gd name="T23" fmla="*/ 186 h 271"/>
                            <a:gd name="T24" fmla="*/ 112 w 231"/>
                            <a:gd name="T25" fmla="*/ 207 h 271"/>
                            <a:gd name="T26" fmla="*/ 143 w 231"/>
                            <a:gd name="T27" fmla="*/ 219 h 271"/>
                            <a:gd name="T28" fmla="*/ 162 w 231"/>
                            <a:gd name="T29" fmla="*/ 219 h 271"/>
                            <a:gd name="T30" fmla="*/ 197 w 231"/>
                            <a:gd name="T31" fmla="*/ 215 h 271"/>
                            <a:gd name="T32" fmla="*/ 230 w 231"/>
                            <a:gd name="T33" fmla="*/ 205 h 271"/>
                            <a:gd name="T34" fmla="*/ 231 w 231"/>
                            <a:gd name="T35" fmla="*/ 259 h 271"/>
                            <a:gd name="T36" fmla="*/ 199 w 231"/>
                            <a:gd name="T37" fmla="*/ 269 h 271"/>
                            <a:gd name="T38" fmla="*/ 154 w 231"/>
                            <a:gd name="T39" fmla="*/ 271 h 271"/>
                            <a:gd name="T40" fmla="*/ 127 w 231"/>
                            <a:gd name="T41" fmla="*/ 271 h 271"/>
                            <a:gd name="T42" fmla="*/ 87 w 231"/>
                            <a:gd name="T43" fmla="*/ 261 h 271"/>
                            <a:gd name="T44" fmla="*/ 61 w 231"/>
                            <a:gd name="T45" fmla="*/ 250 h 271"/>
                            <a:gd name="T46" fmla="*/ 40 w 231"/>
                            <a:gd name="T47" fmla="*/ 232 h 271"/>
                            <a:gd name="T48" fmla="*/ 21 w 231"/>
                            <a:gd name="T49" fmla="*/ 213 h 271"/>
                            <a:gd name="T50" fmla="*/ 7 w 231"/>
                            <a:gd name="T51" fmla="*/ 186 h 271"/>
                            <a:gd name="T52" fmla="*/ 2 w 231"/>
                            <a:gd name="T53" fmla="*/ 153 h 271"/>
                            <a:gd name="T54" fmla="*/ 0 w 231"/>
                            <a:gd name="T55" fmla="*/ 135 h 271"/>
                            <a:gd name="T56" fmla="*/ 3 w 231"/>
                            <a:gd name="T57" fmla="*/ 102 h 271"/>
                            <a:gd name="T58" fmla="*/ 11 w 231"/>
                            <a:gd name="T59" fmla="*/ 75 h 271"/>
                            <a:gd name="T60" fmla="*/ 27 w 231"/>
                            <a:gd name="T61" fmla="*/ 52 h 271"/>
                            <a:gd name="T62" fmla="*/ 44 w 231"/>
                            <a:gd name="T63" fmla="*/ 33 h 271"/>
                            <a:gd name="T64" fmla="*/ 67 w 231"/>
                            <a:gd name="T65" fmla="*/ 17 h 271"/>
                            <a:gd name="T66" fmla="*/ 92 w 231"/>
                            <a:gd name="T67" fmla="*/ 7 h 271"/>
                            <a:gd name="T68" fmla="*/ 121 w 231"/>
                            <a:gd name="T69" fmla="*/ 2 h 27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Lst>
                          <a:rect l="0" t="0" r="r" b="b"/>
                          <a:pathLst>
                            <a:path w="231" h="271">
                              <a:moveTo>
                                <a:pt x="154" y="0"/>
                              </a:moveTo>
                              <a:lnTo>
                                <a:pt x="154" y="0"/>
                              </a:lnTo>
                              <a:lnTo>
                                <a:pt x="173" y="0"/>
                              </a:lnTo>
                              <a:lnTo>
                                <a:pt x="193" y="2"/>
                              </a:lnTo>
                              <a:lnTo>
                                <a:pt x="231" y="11"/>
                              </a:lnTo>
                              <a:lnTo>
                                <a:pt x="226" y="69"/>
                              </a:lnTo>
                              <a:lnTo>
                                <a:pt x="208" y="62"/>
                              </a:lnTo>
                              <a:lnTo>
                                <a:pt x="191" y="56"/>
                              </a:lnTo>
                              <a:lnTo>
                                <a:pt x="173" y="52"/>
                              </a:lnTo>
                              <a:lnTo>
                                <a:pt x="156" y="52"/>
                              </a:lnTo>
                              <a:lnTo>
                                <a:pt x="139" y="52"/>
                              </a:lnTo>
                              <a:lnTo>
                                <a:pt x="123" y="58"/>
                              </a:lnTo>
                              <a:lnTo>
                                <a:pt x="108" y="66"/>
                              </a:lnTo>
                              <a:lnTo>
                                <a:pt x="96" y="75"/>
                              </a:lnTo>
                              <a:lnTo>
                                <a:pt x="87" y="87"/>
                              </a:lnTo>
                              <a:lnTo>
                                <a:pt x="79" y="100"/>
                              </a:lnTo>
                              <a:lnTo>
                                <a:pt x="75" y="118"/>
                              </a:lnTo>
                              <a:lnTo>
                                <a:pt x="73" y="135"/>
                              </a:lnTo>
                              <a:lnTo>
                                <a:pt x="75" y="155"/>
                              </a:lnTo>
                              <a:lnTo>
                                <a:pt x="79" y="170"/>
                              </a:lnTo>
                              <a:lnTo>
                                <a:pt x="87" y="186"/>
                              </a:lnTo>
                              <a:lnTo>
                                <a:pt x="98" y="197"/>
                              </a:lnTo>
                              <a:lnTo>
                                <a:pt x="112" y="207"/>
                              </a:lnTo>
                              <a:lnTo>
                                <a:pt x="127" y="213"/>
                              </a:lnTo>
                              <a:lnTo>
                                <a:pt x="143" y="219"/>
                              </a:lnTo>
                              <a:lnTo>
                                <a:pt x="162" y="219"/>
                              </a:lnTo>
                              <a:lnTo>
                                <a:pt x="179" y="219"/>
                              </a:lnTo>
                              <a:lnTo>
                                <a:pt x="197" y="215"/>
                              </a:lnTo>
                              <a:lnTo>
                                <a:pt x="214" y="211"/>
                              </a:lnTo>
                              <a:lnTo>
                                <a:pt x="230" y="205"/>
                              </a:lnTo>
                              <a:lnTo>
                                <a:pt x="231" y="259"/>
                              </a:lnTo>
                              <a:lnTo>
                                <a:pt x="216" y="265"/>
                              </a:lnTo>
                              <a:lnTo>
                                <a:pt x="199" y="269"/>
                              </a:lnTo>
                              <a:lnTo>
                                <a:pt x="177" y="271"/>
                              </a:lnTo>
                              <a:lnTo>
                                <a:pt x="154" y="271"/>
                              </a:lnTo>
                              <a:lnTo>
                                <a:pt x="127" y="271"/>
                              </a:lnTo>
                              <a:lnTo>
                                <a:pt x="100" y="265"/>
                              </a:lnTo>
                              <a:lnTo>
                                <a:pt x="87" y="261"/>
                              </a:lnTo>
                              <a:lnTo>
                                <a:pt x="73" y="255"/>
                              </a:lnTo>
                              <a:lnTo>
                                <a:pt x="61" y="250"/>
                              </a:lnTo>
                              <a:lnTo>
                                <a:pt x="50" y="242"/>
                              </a:lnTo>
                              <a:lnTo>
                                <a:pt x="40" y="232"/>
                              </a:lnTo>
                              <a:lnTo>
                                <a:pt x="31" y="223"/>
                              </a:lnTo>
                              <a:lnTo>
                                <a:pt x="21" y="213"/>
                              </a:lnTo>
                              <a:lnTo>
                                <a:pt x="13" y="199"/>
                              </a:lnTo>
                              <a:lnTo>
                                <a:pt x="7" y="186"/>
                              </a:lnTo>
                              <a:lnTo>
                                <a:pt x="3" y="170"/>
                              </a:lnTo>
                              <a:lnTo>
                                <a:pt x="2" y="153"/>
                              </a:lnTo>
                              <a:lnTo>
                                <a:pt x="0" y="135"/>
                              </a:lnTo>
                              <a:lnTo>
                                <a:pt x="2" y="118"/>
                              </a:lnTo>
                              <a:lnTo>
                                <a:pt x="3" y="102"/>
                              </a:lnTo>
                              <a:lnTo>
                                <a:pt x="7" y="89"/>
                              </a:lnTo>
                              <a:lnTo>
                                <a:pt x="11" y="75"/>
                              </a:lnTo>
                              <a:lnTo>
                                <a:pt x="19" y="62"/>
                              </a:lnTo>
                              <a:lnTo>
                                <a:pt x="27" y="52"/>
                              </a:lnTo>
                              <a:lnTo>
                                <a:pt x="34" y="40"/>
                              </a:lnTo>
                              <a:lnTo>
                                <a:pt x="44" y="33"/>
                              </a:lnTo>
                              <a:lnTo>
                                <a:pt x="56" y="25"/>
                              </a:lnTo>
                              <a:lnTo>
                                <a:pt x="67" y="17"/>
                              </a:lnTo>
                              <a:lnTo>
                                <a:pt x="79" y="11"/>
                              </a:lnTo>
                              <a:lnTo>
                                <a:pt x="92" y="7"/>
                              </a:lnTo>
                              <a:lnTo>
                                <a:pt x="108" y="4"/>
                              </a:lnTo>
                              <a:lnTo>
                                <a:pt x="121" y="2"/>
                              </a:lnTo>
                              <a:lnTo>
                                <a:pt x="154" y="0"/>
                              </a:lnTo>
                            </a:path>
                          </a:pathLst>
                        </a:cu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15" name="Freeform 203"/>
                      <wps:cNvSpPr>
                        <a:spLocks/>
                      </wps:cNvSpPr>
                      <wps:spPr bwMode="auto">
                        <a:xfrm>
                          <a:off x="213995" y="113665"/>
                          <a:ext cx="60325" cy="85090"/>
                        </a:xfrm>
                        <a:custGeom>
                          <a:avLst/>
                          <a:gdLst>
                            <a:gd name="T0" fmla="*/ 0 w 190"/>
                            <a:gd name="T1" fmla="*/ 0 h 267"/>
                            <a:gd name="T2" fmla="*/ 186 w 190"/>
                            <a:gd name="T3" fmla="*/ 0 h 267"/>
                            <a:gd name="T4" fmla="*/ 186 w 190"/>
                            <a:gd name="T5" fmla="*/ 50 h 267"/>
                            <a:gd name="T6" fmla="*/ 68 w 190"/>
                            <a:gd name="T7" fmla="*/ 50 h 267"/>
                            <a:gd name="T8" fmla="*/ 68 w 190"/>
                            <a:gd name="T9" fmla="*/ 104 h 267"/>
                            <a:gd name="T10" fmla="*/ 178 w 190"/>
                            <a:gd name="T11" fmla="*/ 104 h 267"/>
                            <a:gd name="T12" fmla="*/ 178 w 190"/>
                            <a:gd name="T13" fmla="*/ 157 h 267"/>
                            <a:gd name="T14" fmla="*/ 68 w 190"/>
                            <a:gd name="T15" fmla="*/ 157 h 267"/>
                            <a:gd name="T16" fmla="*/ 68 w 190"/>
                            <a:gd name="T17" fmla="*/ 215 h 267"/>
                            <a:gd name="T18" fmla="*/ 190 w 190"/>
                            <a:gd name="T19" fmla="*/ 215 h 267"/>
                            <a:gd name="T20" fmla="*/ 190 w 190"/>
                            <a:gd name="T21" fmla="*/ 267 h 267"/>
                            <a:gd name="T22" fmla="*/ 0 w 190"/>
                            <a:gd name="T23" fmla="*/ 267 h 267"/>
                            <a:gd name="T24" fmla="*/ 0 w 190"/>
                            <a:gd name="T25" fmla="*/ 0 h 26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Lst>
                          <a:rect l="0" t="0" r="r" b="b"/>
                          <a:pathLst>
                            <a:path w="190" h="267">
                              <a:moveTo>
                                <a:pt x="0" y="0"/>
                              </a:moveTo>
                              <a:lnTo>
                                <a:pt x="186" y="0"/>
                              </a:lnTo>
                              <a:lnTo>
                                <a:pt x="186" y="50"/>
                              </a:lnTo>
                              <a:lnTo>
                                <a:pt x="68" y="50"/>
                              </a:lnTo>
                              <a:lnTo>
                                <a:pt x="68" y="104"/>
                              </a:lnTo>
                              <a:lnTo>
                                <a:pt x="178" y="104"/>
                              </a:lnTo>
                              <a:lnTo>
                                <a:pt x="178" y="157"/>
                              </a:lnTo>
                              <a:lnTo>
                                <a:pt x="68" y="157"/>
                              </a:lnTo>
                              <a:lnTo>
                                <a:pt x="68" y="215"/>
                              </a:lnTo>
                              <a:lnTo>
                                <a:pt x="190" y="215"/>
                              </a:lnTo>
                              <a:lnTo>
                                <a:pt x="190" y="267"/>
                              </a:lnTo>
                              <a:lnTo>
                                <a:pt x="0" y="267"/>
                              </a:lnTo>
                              <a:lnTo>
                                <a:pt x="0"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16" name="Freeform 204"/>
                      <wps:cNvSpPr>
                        <a:spLocks/>
                      </wps:cNvSpPr>
                      <wps:spPr bwMode="auto">
                        <a:xfrm>
                          <a:off x="78740" y="113665"/>
                          <a:ext cx="118110" cy="85090"/>
                        </a:xfrm>
                        <a:custGeom>
                          <a:avLst/>
                          <a:gdLst>
                            <a:gd name="T0" fmla="*/ 0 w 373"/>
                            <a:gd name="T1" fmla="*/ 0 h 267"/>
                            <a:gd name="T2" fmla="*/ 72 w 373"/>
                            <a:gd name="T3" fmla="*/ 0 h 267"/>
                            <a:gd name="T4" fmla="*/ 105 w 373"/>
                            <a:gd name="T5" fmla="*/ 203 h 267"/>
                            <a:gd name="T6" fmla="*/ 107 w 373"/>
                            <a:gd name="T7" fmla="*/ 203 h 267"/>
                            <a:gd name="T8" fmla="*/ 141 w 373"/>
                            <a:gd name="T9" fmla="*/ 0 h 267"/>
                            <a:gd name="T10" fmla="*/ 232 w 373"/>
                            <a:gd name="T11" fmla="*/ 0 h 267"/>
                            <a:gd name="T12" fmla="*/ 269 w 373"/>
                            <a:gd name="T13" fmla="*/ 203 h 267"/>
                            <a:gd name="T14" fmla="*/ 304 w 373"/>
                            <a:gd name="T15" fmla="*/ 0 h 267"/>
                            <a:gd name="T16" fmla="*/ 373 w 373"/>
                            <a:gd name="T17" fmla="*/ 0 h 267"/>
                            <a:gd name="T18" fmla="*/ 311 w 373"/>
                            <a:gd name="T19" fmla="*/ 267 h 267"/>
                            <a:gd name="T20" fmla="*/ 222 w 373"/>
                            <a:gd name="T21" fmla="*/ 267 h 267"/>
                            <a:gd name="T22" fmla="*/ 186 w 373"/>
                            <a:gd name="T23" fmla="*/ 62 h 267"/>
                            <a:gd name="T24" fmla="*/ 151 w 373"/>
                            <a:gd name="T25" fmla="*/ 267 h 267"/>
                            <a:gd name="T26" fmla="*/ 58 w 373"/>
                            <a:gd name="T27" fmla="*/ 267 h 267"/>
                            <a:gd name="T28" fmla="*/ 0 w 373"/>
                            <a:gd name="T29" fmla="*/ 0 h 26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Lst>
                          <a:rect l="0" t="0" r="r" b="b"/>
                          <a:pathLst>
                            <a:path w="373" h="267">
                              <a:moveTo>
                                <a:pt x="0" y="0"/>
                              </a:moveTo>
                              <a:lnTo>
                                <a:pt x="72" y="0"/>
                              </a:lnTo>
                              <a:lnTo>
                                <a:pt x="105" y="203"/>
                              </a:lnTo>
                              <a:lnTo>
                                <a:pt x="107" y="203"/>
                              </a:lnTo>
                              <a:lnTo>
                                <a:pt x="141" y="0"/>
                              </a:lnTo>
                              <a:lnTo>
                                <a:pt x="232" y="0"/>
                              </a:lnTo>
                              <a:lnTo>
                                <a:pt x="269" y="203"/>
                              </a:lnTo>
                              <a:lnTo>
                                <a:pt x="304" y="0"/>
                              </a:lnTo>
                              <a:lnTo>
                                <a:pt x="373" y="0"/>
                              </a:lnTo>
                              <a:lnTo>
                                <a:pt x="311" y="267"/>
                              </a:lnTo>
                              <a:lnTo>
                                <a:pt x="222" y="267"/>
                              </a:lnTo>
                              <a:lnTo>
                                <a:pt x="186" y="62"/>
                              </a:lnTo>
                              <a:lnTo>
                                <a:pt x="151" y="267"/>
                              </a:lnTo>
                              <a:lnTo>
                                <a:pt x="58" y="267"/>
                              </a:lnTo>
                              <a:lnTo>
                                <a:pt x="0"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17" name="Freeform 205"/>
                      <wps:cNvSpPr>
                        <a:spLocks/>
                      </wps:cNvSpPr>
                      <wps:spPr bwMode="auto">
                        <a:xfrm>
                          <a:off x="0" y="113030"/>
                          <a:ext cx="63500" cy="86360"/>
                        </a:xfrm>
                        <a:custGeom>
                          <a:avLst/>
                          <a:gdLst>
                            <a:gd name="T0" fmla="*/ 116 w 201"/>
                            <a:gd name="T1" fmla="*/ 0 h 271"/>
                            <a:gd name="T2" fmla="*/ 170 w 201"/>
                            <a:gd name="T3" fmla="*/ 4 h 271"/>
                            <a:gd name="T4" fmla="*/ 180 w 201"/>
                            <a:gd name="T5" fmla="*/ 64 h 271"/>
                            <a:gd name="T6" fmla="*/ 166 w 201"/>
                            <a:gd name="T7" fmla="*/ 58 h 271"/>
                            <a:gd name="T8" fmla="*/ 137 w 201"/>
                            <a:gd name="T9" fmla="*/ 52 h 271"/>
                            <a:gd name="T10" fmla="*/ 122 w 201"/>
                            <a:gd name="T11" fmla="*/ 52 h 271"/>
                            <a:gd name="T12" fmla="*/ 91 w 201"/>
                            <a:gd name="T13" fmla="*/ 54 h 271"/>
                            <a:gd name="T14" fmla="*/ 77 w 201"/>
                            <a:gd name="T15" fmla="*/ 62 h 271"/>
                            <a:gd name="T16" fmla="*/ 73 w 201"/>
                            <a:gd name="T17" fmla="*/ 75 h 271"/>
                            <a:gd name="T18" fmla="*/ 73 w 201"/>
                            <a:gd name="T19" fmla="*/ 81 h 271"/>
                            <a:gd name="T20" fmla="*/ 85 w 201"/>
                            <a:gd name="T21" fmla="*/ 93 h 271"/>
                            <a:gd name="T22" fmla="*/ 114 w 201"/>
                            <a:gd name="T23" fmla="*/ 102 h 271"/>
                            <a:gd name="T24" fmla="*/ 160 w 201"/>
                            <a:gd name="T25" fmla="*/ 120 h 271"/>
                            <a:gd name="T26" fmla="*/ 180 w 201"/>
                            <a:gd name="T27" fmla="*/ 133 h 271"/>
                            <a:gd name="T28" fmla="*/ 195 w 201"/>
                            <a:gd name="T29" fmla="*/ 155 h 271"/>
                            <a:gd name="T30" fmla="*/ 201 w 201"/>
                            <a:gd name="T31" fmla="*/ 184 h 271"/>
                            <a:gd name="T32" fmla="*/ 199 w 201"/>
                            <a:gd name="T33" fmla="*/ 197 h 271"/>
                            <a:gd name="T34" fmla="*/ 195 w 201"/>
                            <a:gd name="T35" fmla="*/ 219 h 271"/>
                            <a:gd name="T36" fmla="*/ 185 w 201"/>
                            <a:gd name="T37" fmla="*/ 236 h 271"/>
                            <a:gd name="T38" fmla="*/ 172 w 201"/>
                            <a:gd name="T39" fmla="*/ 250 h 271"/>
                            <a:gd name="T40" fmla="*/ 147 w 201"/>
                            <a:gd name="T41" fmla="*/ 263 h 271"/>
                            <a:gd name="T42" fmla="*/ 104 w 201"/>
                            <a:gd name="T43" fmla="*/ 271 h 271"/>
                            <a:gd name="T44" fmla="*/ 81 w 201"/>
                            <a:gd name="T45" fmla="*/ 271 h 271"/>
                            <a:gd name="T46" fmla="*/ 43 w 201"/>
                            <a:gd name="T47" fmla="*/ 269 h 271"/>
                            <a:gd name="T48" fmla="*/ 4 w 201"/>
                            <a:gd name="T49" fmla="*/ 259 h 271"/>
                            <a:gd name="T50" fmla="*/ 10 w 201"/>
                            <a:gd name="T51" fmla="*/ 201 h 271"/>
                            <a:gd name="T52" fmla="*/ 43 w 201"/>
                            <a:gd name="T53" fmla="*/ 215 h 271"/>
                            <a:gd name="T54" fmla="*/ 81 w 201"/>
                            <a:gd name="T55" fmla="*/ 219 h 271"/>
                            <a:gd name="T56" fmla="*/ 99 w 201"/>
                            <a:gd name="T57" fmla="*/ 219 h 271"/>
                            <a:gd name="T58" fmla="*/ 118 w 201"/>
                            <a:gd name="T59" fmla="*/ 211 h 271"/>
                            <a:gd name="T60" fmla="*/ 124 w 201"/>
                            <a:gd name="T61" fmla="*/ 201 h 271"/>
                            <a:gd name="T62" fmla="*/ 126 w 201"/>
                            <a:gd name="T63" fmla="*/ 193 h 271"/>
                            <a:gd name="T64" fmla="*/ 120 w 201"/>
                            <a:gd name="T65" fmla="*/ 178 h 271"/>
                            <a:gd name="T66" fmla="*/ 106 w 201"/>
                            <a:gd name="T67" fmla="*/ 168 h 271"/>
                            <a:gd name="T68" fmla="*/ 64 w 201"/>
                            <a:gd name="T69" fmla="*/ 155 h 271"/>
                            <a:gd name="T70" fmla="*/ 29 w 201"/>
                            <a:gd name="T71" fmla="*/ 139 h 271"/>
                            <a:gd name="T72" fmla="*/ 12 w 201"/>
                            <a:gd name="T73" fmla="*/ 122 h 271"/>
                            <a:gd name="T74" fmla="*/ 2 w 201"/>
                            <a:gd name="T75" fmla="*/ 97 h 271"/>
                            <a:gd name="T76" fmla="*/ 0 w 201"/>
                            <a:gd name="T77" fmla="*/ 81 h 271"/>
                            <a:gd name="T78" fmla="*/ 4 w 201"/>
                            <a:gd name="T79" fmla="*/ 58 h 271"/>
                            <a:gd name="T80" fmla="*/ 12 w 201"/>
                            <a:gd name="T81" fmla="*/ 40 h 271"/>
                            <a:gd name="T82" fmla="*/ 23 w 201"/>
                            <a:gd name="T83" fmla="*/ 27 h 271"/>
                            <a:gd name="T84" fmla="*/ 56 w 201"/>
                            <a:gd name="T85" fmla="*/ 7 h 271"/>
                            <a:gd name="T86" fmla="*/ 97 w 201"/>
                            <a:gd name="T87" fmla="*/ 0 h 27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Lst>
                          <a:rect l="0" t="0" r="r" b="b"/>
                          <a:pathLst>
                            <a:path w="201" h="271">
                              <a:moveTo>
                                <a:pt x="116" y="0"/>
                              </a:moveTo>
                              <a:lnTo>
                                <a:pt x="116" y="0"/>
                              </a:lnTo>
                              <a:lnTo>
                                <a:pt x="153" y="2"/>
                              </a:lnTo>
                              <a:lnTo>
                                <a:pt x="170" y="4"/>
                              </a:lnTo>
                              <a:lnTo>
                                <a:pt x="185" y="7"/>
                              </a:lnTo>
                              <a:lnTo>
                                <a:pt x="180" y="64"/>
                              </a:lnTo>
                              <a:lnTo>
                                <a:pt x="166" y="58"/>
                              </a:lnTo>
                              <a:lnTo>
                                <a:pt x="153" y="54"/>
                              </a:lnTo>
                              <a:lnTo>
                                <a:pt x="137" y="52"/>
                              </a:lnTo>
                              <a:lnTo>
                                <a:pt x="122" y="52"/>
                              </a:lnTo>
                              <a:lnTo>
                                <a:pt x="106" y="52"/>
                              </a:lnTo>
                              <a:lnTo>
                                <a:pt x="91" y="54"/>
                              </a:lnTo>
                              <a:lnTo>
                                <a:pt x="83" y="56"/>
                              </a:lnTo>
                              <a:lnTo>
                                <a:pt x="77" y="62"/>
                              </a:lnTo>
                              <a:lnTo>
                                <a:pt x="73" y="67"/>
                              </a:lnTo>
                              <a:lnTo>
                                <a:pt x="73" y="75"/>
                              </a:lnTo>
                              <a:lnTo>
                                <a:pt x="73" y="81"/>
                              </a:lnTo>
                              <a:lnTo>
                                <a:pt x="79" y="87"/>
                              </a:lnTo>
                              <a:lnTo>
                                <a:pt x="85" y="93"/>
                              </a:lnTo>
                              <a:lnTo>
                                <a:pt x="93" y="97"/>
                              </a:lnTo>
                              <a:lnTo>
                                <a:pt x="114" y="102"/>
                              </a:lnTo>
                              <a:lnTo>
                                <a:pt x="137" y="110"/>
                              </a:lnTo>
                              <a:lnTo>
                                <a:pt x="160" y="120"/>
                              </a:lnTo>
                              <a:lnTo>
                                <a:pt x="170" y="126"/>
                              </a:lnTo>
                              <a:lnTo>
                                <a:pt x="180" y="133"/>
                              </a:lnTo>
                              <a:lnTo>
                                <a:pt x="189" y="143"/>
                              </a:lnTo>
                              <a:lnTo>
                                <a:pt x="195" y="155"/>
                              </a:lnTo>
                              <a:lnTo>
                                <a:pt x="199" y="168"/>
                              </a:lnTo>
                              <a:lnTo>
                                <a:pt x="201" y="184"/>
                              </a:lnTo>
                              <a:lnTo>
                                <a:pt x="199" y="197"/>
                              </a:lnTo>
                              <a:lnTo>
                                <a:pt x="197" y="209"/>
                              </a:lnTo>
                              <a:lnTo>
                                <a:pt x="195" y="219"/>
                              </a:lnTo>
                              <a:lnTo>
                                <a:pt x="191" y="228"/>
                              </a:lnTo>
                              <a:lnTo>
                                <a:pt x="185" y="236"/>
                              </a:lnTo>
                              <a:lnTo>
                                <a:pt x="180" y="244"/>
                              </a:lnTo>
                              <a:lnTo>
                                <a:pt x="172" y="250"/>
                              </a:lnTo>
                              <a:lnTo>
                                <a:pt x="164" y="254"/>
                              </a:lnTo>
                              <a:lnTo>
                                <a:pt x="147" y="263"/>
                              </a:lnTo>
                              <a:lnTo>
                                <a:pt x="126" y="267"/>
                              </a:lnTo>
                              <a:lnTo>
                                <a:pt x="104" y="271"/>
                              </a:lnTo>
                              <a:lnTo>
                                <a:pt x="81" y="271"/>
                              </a:lnTo>
                              <a:lnTo>
                                <a:pt x="64" y="271"/>
                              </a:lnTo>
                              <a:lnTo>
                                <a:pt x="43" y="269"/>
                              </a:lnTo>
                              <a:lnTo>
                                <a:pt x="21" y="265"/>
                              </a:lnTo>
                              <a:lnTo>
                                <a:pt x="4" y="259"/>
                              </a:lnTo>
                              <a:lnTo>
                                <a:pt x="10" y="201"/>
                              </a:lnTo>
                              <a:lnTo>
                                <a:pt x="25" y="209"/>
                              </a:lnTo>
                              <a:lnTo>
                                <a:pt x="43" y="215"/>
                              </a:lnTo>
                              <a:lnTo>
                                <a:pt x="62" y="219"/>
                              </a:lnTo>
                              <a:lnTo>
                                <a:pt x="81" y="219"/>
                              </a:lnTo>
                              <a:lnTo>
                                <a:pt x="99" y="219"/>
                              </a:lnTo>
                              <a:lnTo>
                                <a:pt x="112" y="215"/>
                              </a:lnTo>
                              <a:lnTo>
                                <a:pt x="118" y="211"/>
                              </a:lnTo>
                              <a:lnTo>
                                <a:pt x="122" y="205"/>
                              </a:lnTo>
                              <a:lnTo>
                                <a:pt x="124" y="201"/>
                              </a:lnTo>
                              <a:lnTo>
                                <a:pt x="126" y="193"/>
                              </a:lnTo>
                              <a:lnTo>
                                <a:pt x="124" y="186"/>
                              </a:lnTo>
                              <a:lnTo>
                                <a:pt x="120" y="178"/>
                              </a:lnTo>
                              <a:lnTo>
                                <a:pt x="114" y="172"/>
                              </a:lnTo>
                              <a:lnTo>
                                <a:pt x="106" y="168"/>
                              </a:lnTo>
                              <a:lnTo>
                                <a:pt x="85" y="161"/>
                              </a:lnTo>
                              <a:lnTo>
                                <a:pt x="64" y="155"/>
                              </a:lnTo>
                              <a:lnTo>
                                <a:pt x="41" y="145"/>
                              </a:lnTo>
                              <a:lnTo>
                                <a:pt x="29" y="139"/>
                              </a:lnTo>
                              <a:lnTo>
                                <a:pt x="19" y="131"/>
                              </a:lnTo>
                              <a:lnTo>
                                <a:pt x="12" y="122"/>
                              </a:lnTo>
                              <a:lnTo>
                                <a:pt x="6" y="110"/>
                              </a:lnTo>
                              <a:lnTo>
                                <a:pt x="2" y="97"/>
                              </a:lnTo>
                              <a:lnTo>
                                <a:pt x="0" y="81"/>
                              </a:lnTo>
                              <a:lnTo>
                                <a:pt x="2" y="69"/>
                              </a:lnTo>
                              <a:lnTo>
                                <a:pt x="4" y="58"/>
                              </a:lnTo>
                              <a:lnTo>
                                <a:pt x="8" y="48"/>
                              </a:lnTo>
                              <a:lnTo>
                                <a:pt x="12" y="40"/>
                              </a:lnTo>
                              <a:lnTo>
                                <a:pt x="17" y="33"/>
                              </a:lnTo>
                              <a:lnTo>
                                <a:pt x="23" y="27"/>
                              </a:lnTo>
                              <a:lnTo>
                                <a:pt x="39" y="15"/>
                              </a:lnTo>
                              <a:lnTo>
                                <a:pt x="56" y="7"/>
                              </a:lnTo>
                              <a:lnTo>
                                <a:pt x="75" y="4"/>
                              </a:lnTo>
                              <a:lnTo>
                                <a:pt x="97" y="0"/>
                              </a:lnTo>
                              <a:lnTo>
                                <a:pt x="116"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18" name="Freeform 206"/>
                      <wps:cNvSpPr>
                        <a:spLocks/>
                      </wps:cNvSpPr>
                      <wps:spPr bwMode="auto">
                        <a:xfrm>
                          <a:off x="0" y="113030"/>
                          <a:ext cx="63500" cy="86360"/>
                        </a:xfrm>
                        <a:custGeom>
                          <a:avLst/>
                          <a:gdLst>
                            <a:gd name="T0" fmla="*/ 116 w 201"/>
                            <a:gd name="T1" fmla="*/ 0 h 271"/>
                            <a:gd name="T2" fmla="*/ 170 w 201"/>
                            <a:gd name="T3" fmla="*/ 4 h 271"/>
                            <a:gd name="T4" fmla="*/ 180 w 201"/>
                            <a:gd name="T5" fmla="*/ 64 h 271"/>
                            <a:gd name="T6" fmla="*/ 166 w 201"/>
                            <a:gd name="T7" fmla="*/ 58 h 271"/>
                            <a:gd name="T8" fmla="*/ 137 w 201"/>
                            <a:gd name="T9" fmla="*/ 52 h 271"/>
                            <a:gd name="T10" fmla="*/ 122 w 201"/>
                            <a:gd name="T11" fmla="*/ 52 h 271"/>
                            <a:gd name="T12" fmla="*/ 91 w 201"/>
                            <a:gd name="T13" fmla="*/ 54 h 271"/>
                            <a:gd name="T14" fmla="*/ 77 w 201"/>
                            <a:gd name="T15" fmla="*/ 62 h 271"/>
                            <a:gd name="T16" fmla="*/ 73 w 201"/>
                            <a:gd name="T17" fmla="*/ 75 h 271"/>
                            <a:gd name="T18" fmla="*/ 73 w 201"/>
                            <a:gd name="T19" fmla="*/ 81 h 271"/>
                            <a:gd name="T20" fmla="*/ 85 w 201"/>
                            <a:gd name="T21" fmla="*/ 93 h 271"/>
                            <a:gd name="T22" fmla="*/ 114 w 201"/>
                            <a:gd name="T23" fmla="*/ 102 h 271"/>
                            <a:gd name="T24" fmla="*/ 160 w 201"/>
                            <a:gd name="T25" fmla="*/ 120 h 271"/>
                            <a:gd name="T26" fmla="*/ 180 w 201"/>
                            <a:gd name="T27" fmla="*/ 133 h 271"/>
                            <a:gd name="T28" fmla="*/ 195 w 201"/>
                            <a:gd name="T29" fmla="*/ 155 h 271"/>
                            <a:gd name="T30" fmla="*/ 201 w 201"/>
                            <a:gd name="T31" fmla="*/ 184 h 271"/>
                            <a:gd name="T32" fmla="*/ 199 w 201"/>
                            <a:gd name="T33" fmla="*/ 197 h 271"/>
                            <a:gd name="T34" fmla="*/ 195 w 201"/>
                            <a:gd name="T35" fmla="*/ 219 h 271"/>
                            <a:gd name="T36" fmla="*/ 185 w 201"/>
                            <a:gd name="T37" fmla="*/ 236 h 271"/>
                            <a:gd name="T38" fmla="*/ 172 w 201"/>
                            <a:gd name="T39" fmla="*/ 250 h 271"/>
                            <a:gd name="T40" fmla="*/ 147 w 201"/>
                            <a:gd name="T41" fmla="*/ 263 h 271"/>
                            <a:gd name="T42" fmla="*/ 104 w 201"/>
                            <a:gd name="T43" fmla="*/ 271 h 271"/>
                            <a:gd name="T44" fmla="*/ 81 w 201"/>
                            <a:gd name="T45" fmla="*/ 271 h 271"/>
                            <a:gd name="T46" fmla="*/ 43 w 201"/>
                            <a:gd name="T47" fmla="*/ 269 h 271"/>
                            <a:gd name="T48" fmla="*/ 4 w 201"/>
                            <a:gd name="T49" fmla="*/ 259 h 271"/>
                            <a:gd name="T50" fmla="*/ 10 w 201"/>
                            <a:gd name="T51" fmla="*/ 201 h 271"/>
                            <a:gd name="T52" fmla="*/ 43 w 201"/>
                            <a:gd name="T53" fmla="*/ 215 h 271"/>
                            <a:gd name="T54" fmla="*/ 81 w 201"/>
                            <a:gd name="T55" fmla="*/ 219 h 271"/>
                            <a:gd name="T56" fmla="*/ 99 w 201"/>
                            <a:gd name="T57" fmla="*/ 219 h 271"/>
                            <a:gd name="T58" fmla="*/ 118 w 201"/>
                            <a:gd name="T59" fmla="*/ 211 h 271"/>
                            <a:gd name="T60" fmla="*/ 124 w 201"/>
                            <a:gd name="T61" fmla="*/ 201 h 271"/>
                            <a:gd name="T62" fmla="*/ 126 w 201"/>
                            <a:gd name="T63" fmla="*/ 193 h 271"/>
                            <a:gd name="T64" fmla="*/ 120 w 201"/>
                            <a:gd name="T65" fmla="*/ 178 h 271"/>
                            <a:gd name="T66" fmla="*/ 106 w 201"/>
                            <a:gd name="T67" fmla="*/ 168 h 271"/>
                            <a:gd name="T68" fmla="*/ 64 w 201"/>
                            <a:gd name="T69" fmla="*/ 155 h 271"/>
                            <a:gd name="T70" fmla="*/ 29 w 201"/>
                            <a:gd name="T71" fmla="*/ 139 h 271"/>
                            <a:gd name="T72" fmla="*/ 12 w 201"/>
                            <a:gd name="T73" fmla="*/ 122 h 271"/>
                            <a:gd name="T74" fmla="*/ 2 w 201"/>
                            <a:gd name="T75" fmla="*/ 97 h 271"/>
                            <a:gd name="T76" fmla="*/ 0 w 201"/>
                            <a:gd name="T77" fmla="*/ 81 h 271"/>
                            <a:gd name="T78" fmla="*/ 4 w 201"/>
                            <a:gd name="T79" fmla="*/ 58 h 271"/>
                            <a:gd name="T80" fmla="*/ 12 w 201"/>
                            <a:gd name="T81" fmla="*/ 40 h 271"/>
                            <a:gd name="T82" fmla="*/ 23 w 201"/>
                            <a:gd name="T83" fmla="*/ 27 h 271"/>
                            <a:gd name="T84" fmla="*/ 56 w 201"/>
                            <a:gd name="T85" fmla="*/ 7 h 271"/>
                            <a:gd name="T86" fmla="*/ 97 w 201"/>
                            <a:gd name="T87" fmla="*/ 0 h 27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Lst>
                          <a:rect l="0" t="0" r="r" b="b"/>
                          <a:pathLst>
                            <a:path w="201" h="271">
                              <a:moveTo>
                                <a:pt x="116" y="0"/>
                              </a:moveTo>
                              <a:lnTo>
                                <a:pt x="116" y="0"/>
                              </a:lnTo>
                              <a:lnTo>
                                <a:pt x="153" y="2"/>
                              </a:lnTo>
                              <a:lnTo>
                                <a:pt x="170" y="4"/>
                              </a:lnTo>
                              <a:lnTo>
                                <a:pt x="185" y="7"/>
                              </a:lnTo>
                              <a:lnTo>
                                <a:pt x="180" y="64"/>
                              </a:lnTo>
                              <a:lnTo>
                                <a:pt x="166" y="58"/>
                              </a:lnTo>
                              <a:lnTo>
                                <a:pt x="153" y="54"/>
                              </a:lnTo>
                              <a:lnTo>
                                <a:pt x="137" y="52"/>
                              </a:lnTo>
                              <a:lnTo>
                                <a:pt x="122" y="52"/>
                              </a:lnTo>
                              <a:lnTo>
                                <a:pt x="106" y="52"/>
                              </a:lnTo>
                              <a:lnTo>
                                <a:pt x="91" y="54"/>
                              </a:lnTo>
                              <a:lnTo>
                                <a:pt x="83" y="56"/>
                              </a:lnTo>
                              <a:lnTo>
                                <a:pt x="77" y="62"/>
                              </a:lnTo>
                              <a:lnTo>
                                <a:pt x="73" y="67"/>
                              </a:lnTo>
                              <a:lnTo>
                                <a:pt x="73" y="75"/>
                              </a:lnTo>
                              <a:lnTo>
                                <a:pt x="73" y="81"/>
                              </a:lnTo>
                              <a:lnTo>
                                <a:pt x="79" y="87"/>
                              </a:lnTo>
                              <a:lnTo>
                                <a:pt x="85" y="93"/>
                              </a:lnTo>
                              <a:lnTo>
                                <a:pt x="93" y="97"/>
                              </a:lnTo>
                              <a:lnTo>
                                <a:pt x="114" y="102"/>
                              </a:lnTo>
                              <a:lnTo>
                                <a:pt x="137" y="110"/>
                              </a:lnTo>
                              <a:lnTo>
                                <a:pt x="160" y="120"/>
                              </a:lnTo>
                              <a:lnTo>
                                <a:pt x="170" y="126"/>
                              </a:lnTo>
                              <a:lnTo>
                                <a:pt x="180" y="133"/>
                              </a:lnTo>
                              <a:lnTo>
                                <a:pt x="189" y="143"/>
                              </a:lnTo>
                              <a:lnTo>
                                <a:pt x="195" y="155"/>
                              </a:lnTo>
                              <a:lnTo>
                                <a:pt x="199" y="168"/>
                              </a:lnTo>
                              <a:lnTo>
                                <a:pt x="201" y="184"/>
                              </a:lnTo>
                              <a:lnTo>
                                <a:pt x="199" y="197"/>
                              </a:lnTo>
                              <a:lnTo>
                                <a:pt x="197" y="209"/>
                              </a:lnTo>
                              <a:lnTo>
                                <a:pt x="195" y="219"/>
                              </a:lnTo>
                              <a:lnTo>
                                <a:pt x="191" y="228"/>
                              </a:lnTo>
                              <a:lnTo>
                                <a:pt x="185" y="236"/>
                              </a:lnTo>
                              <a:lnTo>
                                <a:pt x="180" y="244"/>
                              </a:lnTo>
                              <a:lnTo>
                                <a:pt x="172" y="250"/>
                              </a:lnTo>
                              <a:lnTo>
                                <a:pt x="164" y="254"/>
                              </a:lnTo>
                              <a:lnTo>
                                <a:pt x="147" y="263"/>
                              </a:lnTo>
                              <a:lnTo>
                                <a:pt x="126" y="267"/>
                              </a:lnTo>
                              <a:lnTo>
                                <a:pt x="104" y="271"/>
                              </a:lnTo>
                              <a:lnTo>
                                <a:pt x="81" y="271"/>
                              </a:lnTo>
                              <a:lnTo>
                                <a:pt x="64" y="271"/>
                              </a:lnTo>
                              <a:lnTo>
                                <a:pt x="43" y="269"/>
                              </a:lnTo>
                              <a:lnTo>
                                <a:pt x="21" y="265"/>
                              </a:lnTo>
                              <a:lnTo>
                                <a:pt x="4" y="259"/>
                              </a:lnTo>
                              <a:lnTo>
                                <a:pt x="10" y="201"/>
                              </a:lnTo>
                              <a:lnTo>
                                <a:pt x="25" y="209"/>
                              </a:lnTo>
                              <a:lnTo>
                                <a:pt x="43" y="215"/>
                              </a:lnTo>
                              <a:lnTo>
                                <a:pt x="62" y="219"/>
                              </a:lnTo>
                              <a:lnTo>
                                <a:pt x="81" y="219"/>
                              </a:lnTo>
                              <a:lnTo>
                                <a:pt x="99" y="219"/>
                              </a:lnTo>
                              <a:lnTo>
                                <a:pt x="112" y="215"/>
                              </a:lnTo>
                              <a:lnTo>
                                <a:pt x="118" y="211"/>
                              </a:lnTo>
                              <a:lnTo>
                                <a:pt x="122" y="205"/>
                              </a:lnTo>
                              <a:lnTo>
                                <a:pt x="124" y="201"/>
                              </a:lnTo>
                              <a:lnTo>
                                <a:pt x="126" y="193"/>
                              </a:lnTo>
                              <a:lnTo>
                                <a:pt x="124" y="186"/>
                              </a:lnTo>
                              <a:lnTo>
                                <a:pt x="120" y="178"/>
                              </a:lnTo>
                              <a:lnTo>
                                <a:pt x="114" y="172"/>
                              </a:lnTo>
                              <a:lnTo>
                                <a:pt x="106" y="168"/>
                              </a:lnTo>
                              <a:lnTo>
                                <a:pt x="85" y="161"/>
                              </a:lnTo>
                              <a:lnTo>
                                <a:pt x="64" y="155"/>
                              </a:lnTo>
                              <a:lnTo>
                                <a:pt x="41" y="145"/>
                              </a:lnTo>
                              <a:lnTo>
                                <a:pt x="29" y="139"/>
                              </a:lnTo>
                              <a:lnTo>
                                <a:pt x="19" y="131"/>
                              </a:lnTo>
                              <a:lnTo>
                                <a:pt x="12" y="122"/>
                              </a:lnTo>
                              <a:lnTo>
                                <a:pt x="6" y="110"/>
                              </a:lnTo>
                              <a:lnTo>
                                <a:pt x="2" y="97"/>
                              </a:lnTo>
                              <a:lnTo>
                                <a:pt x="0" y="81"/>
                              </a:lnTo>
                              <a:lnTo>
                                <a:pt x="2" y="69"/>
                              </a:lnTo>
                              <a:lnTo>
                                <a:pt x="4" y="58"/>
                              </a:lnTo>
                              <a:lnTo>
                                <a:pt x="8" y="48"/>
                              </a:lnTo>
                              <a:lnTo>
                                <a:pt x="12" y="40"/>
                              </a:lnTo>
                              <a:lnTo>
                                <a:pt x="17" y="33"/>
                              </a:lnTo>
                              <a:lnTo>
                                <a:pt x="23" y="27"/>
                              </a:lnTo>
                              <a:lnTo>
                                <a:pt x="39" y="15"/>
                              </a:lnTo>
                              <a:lnTo>
                                <a:pt x="56" y="7"/>
                              </a:lnTo>
                              <a:lnTo>
                                <a:pt x="75" y="4"/>
                              </a:lnTo>
                              <a:lnTo>
                                <a:pt x="97" y="0"/>
                              </a:lnTo>
                              <a:lnTo>
                                <a:pt x="116" y="0"/>
                              </a:lnTo>
                            </a:path>
                          </a:pathLst>
                        </a:cu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c:wpc>
                </a:graphicData>
              </a:graphic>
            </wp:inline>
          </w:drawing>
        </mc:Choice>
        <mc:Fallback>
          <w:pict>
            <v:group w14:anchorId="13D07766" id="Plátno 319" o:spid="_x0000_s1026" editas="canvas" style="width:53.85pt;height:15.7pt;mso-position-horizontal-relative:char;mso-position-vertical-relative:line" coordsize="6838,199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027" type="#_x0000_t75" style="position:absolute;width:6838;height:1993;visibility:visible;mso-wrap-style:square">
                <v:fill o:detectmouseclick="t"/>
                <v:path o:connecttype="none"/>
              </v:shape>
              <v:shape id="Freeform 195" o:spid="_x0000_s1028" style="position:absolute;left:5073;top:266;width:1765;height:1721;visibility:visible;mso-wrap-style:square;v-text-anchor:top" coordsize="556,54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" path="m444,423r,54l112,477r,-54l276,256,444,423xm556,181r-203,l485,49,436,4,276,165,114,,69,47,201,181,,181r,62l201,243,46,396r,147l508,543r,-147l353,243r203,l556,181xe" fillcolor="black" stroked="f">
                <v:path arrowok="t" o:connecttype="custom" o:connectlocs="140970,134055;140970,151169;35560,151169;35560,134055;87630,81130;140970,134055;176530,57362;112078,57362;153988,15529;138430,1268;87630,52291;36195,0;21908,14895;63818,57362;0,57362;0,77010;63818,77010;14605,125498;14605,172085;161290,172085;161290,125498;112078,77010;176530,77010;176530,57362" o:connectangles="0,0,0,0,0,0,0,0,0,0,0,0,0,0,0,0,0,0,0,0,0,0,0,0"/>
                <o:lock v:ext="edit" verticies="t"/>
              </v:shape>
              <v:shape id="Freeform 196" o:spid="_x0000_s1029" style="position:absolute;left:5746;width:419;height:419;visibility:visible;mso-wrap-style:square;v-text-anchor:top" coordsize="131,1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" path="m131,66r,l130,79r-4,14l120,103r-8,9l103,120r-12,8l79,132r-13,l52,132,41,128,29,120,19,112r-7,-9l6,93,2,79,,66,2,52,6,41,12,29,19,19,29,12,41,6,52,2,66,,79,2,91,6r12,6l112,19r8,10l126,41r4,11l131,66xe" fillcolor="#dc002e" stroked="f">
                <v:path arrowok="t" o:connecttype="custom" o:connectlocs="41910,20955;41910,20955;41590,25083;40310,29528;38391,32703;35831,35560;32952,38100;29113,40640;25274,41910;21115,41910;21115,41910;16636,41910;13117,40640;9278,38100;6079,35560;3839,32703;1920,29528;640,25083;0,20955;0,20955;640,16510;1920,13018;3839,9208;6079,6033;9278,3810;13117,1905;16636,635;21115,0;21115,0;25274,635;29113,1905;32952,3810;35831,6033;38391,9208;40310,13018;41590,16510;41910,20955" o:connectangles="0,0,0,0,0,0,0,0,0,0,0,0,0,0,0,0,0,0,0,0,0,0,0,0,0,0,0,0,0,0,0,0,0,0,0,0,0"/>
              </v:shape>
              <v:shape id="Freeform 197" o:spid="_x0000_s1030" style="position:absolute;left:5746;width:419;height:419;visibility:visible;mso-wrap-style:square;v-text-anchor:top" coordsize="131,1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" path="m131,66r,l130,79r-4,14l120,103r-8,9l103,120r-12,8l79,132r-13,l52,132,41,128,29,120,19,112r-7,-9l6,93,2,79,,66,2,52,6,41,12,29,19,19,29,12,41,6,52,2,66,,79,2,91,6r12,6l112,19r8,10l126,41r4,11l131,66e" fillcolor="black [3213]" stroked="f">
                <v:path arrowok="t" o:connecttype="custom" o:connectlocs="41910,20955;41910,20955;41590,25083;40310,29528;38391,32703;35831,35560;32952,38100;29113,40640;25274,41910;21115,41910;21115,41910;16636,41910;13117,40640;9278,38100;6079,35560;3839,32703;1920,29528;640,25083;0,20955;0,20955;640,16510;1920,13018;3839,9208;6079,6033;9278,3810;13117,1905;16636,635;21115,0;21115,0;25274,635;29113,1905;32952,3810;35831,6033;38391,9208;40310,13018;41590,16510;41910,20955" o:connectangles="0,0,0,0,0,0,0,0,0,0,0,0,0,0,0,0,0,0,0,0,0,0,0,0,0,0,0,0,0,0,0,0,0,0,0,0,0"/>
              </v:shape>
              <v:shape id="Freeform 198" o:spid="_x0000_s1031" style="position:absolute;left:3810;top:1130;width:844;height:863;visibility:visible;mso-wrap-style:square;v-text-anchor:top" coordsize="266,27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" path="m133,r,l148,r14,2l177,4r12,3l203,13r9,6l222,27r9,8l239,44r8,10l253,66r4,11l260,91r2,13l266,135r-4,31l260,180r-3,12l253,205r-6,10l239,226r-8,10l222,244r-10,8l203,257r-14,6l177,267r-15,2l148,271r-15,l116,271r-14,-2l89,267,75,263,63,257,52,252,42,244r-9,-8l25,226,19,215,13,205,7,192,4,180,2,166,,135,2,104,4,91,7,77,13,66,19,54,25,44r8,-9l42,27,52,19,63,13,75,7,89,4,102,2,116,r17,xm133,219r,l146,219r14,-6l170,205r7,-12l183,182r4,-16l189,151r2,-16l189,118r-2,-16l183,89,177,75r-7,-9l160,58,146,52r-13,l118,52r-14,6l94,66r-9,9l79,89r-4,13l73,118r-2,17l73,151r2,15l79,182r6,11l94,205r10,8l118,219r15,xe" fillcolor="black" stroked="f">
                <v:path arrowok="t" o:connecttype="custom" o:connectlocs="42228,0;51435,637;60008,2231;67310,6055;73343,11154;78423,17208;81598,24538;83185,33142;84455,43021;82550,57361;80328,65328;75883,72020;70485,77756;64453,81899;56198,85085;46990,86360;42228,86360;32385,85723;23813,83811;16510,80305;10478,75206;6033,68514;2223,61185;635,52899;0,43021;1270,28999;4128,21032;7938,14022;13335,8604;20003,4143;28258,1275;36830,0;42228,69789;46355,69789;53975,65328;58103,57998;60008,48119;60643,43021;59373,32505;56198,23900;50800,18483;42228,16571;37465,16571;29845,21032;25083,28362;23178,37603;22543,43021;23813,52899;26988,61504;33020,67877;42228,69789" o:connectangles="0,0,0,0,0,0,0,0,0,0,0,0,0,0,0,0,0,0,0,0,0,0,0,0,0,0,0,0,0,0,0,0,0,0,0,0,0,0,0,0,0,0,0,0,0,0,0,0,0,0,0"/>
                <o:lock v:ext="edit" verticies="t"/>
              </v:shape>
              <v:shape id="Freeform 199" o:spid="_x0000_s1032" style="position:absolute;left:3810;top:1130;width:844;height:863;visibility:visible;mso-wrap-style:square;v-text-anchor:top" coordsize="266,27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" path="m133,r,l148,r14,2l177,4r12,3l203,13r9,6l222,27r9,8l239,44r8,10l253,66r4,11l260,91r2,13l266,135r-4,31l260,180r-3,12l253,205r-6,10l239,226r-8,10l222,244r-10,8l203,257r-14,6l177,267r-15,2l148,271r-15,l116,271r-14,-2l89,267,75,263,63,257,52,252,42,244r-9,-8l25,226,19,215,13,205,7,192,4,180,2,166,,135,2,104,4,91,7,77,13,66,19,54,25,44r8,-9l42,27,52,19,63,13,75,7,89,4,102,2,116,r17,e" filled="f" stroked="f">
                <v:path arrowok="t" o:connecttype="custom" o:connectlocs="42228,0;51435,637;60008,2231;67310,6055;73343,11154;78423,17208;81598,24538;83185,33142;84455,43021;82550,57361;80328,65328;75883,72020;70485,77756;64453,81899;56198,85085;46990,86360;42228,86360;32385,85723;23813,83811;16510,80305;10478,75206;6033,68514;2223,61185;635,52899;0,43021;1270,28999;4128,21032;7938,14022;13335,8604;20003,4143;28258,1275;36830,0" o:connectangles="0,0,0,0,0,0,0,0,0,0,0,0,0,0,0,0,0,0,0,0,0,0,0,0,0,0,0,0,0,0,0,0"/>
              </v:shape>
              <v:shape id="Freeform 200" o:spid="_x0000_s1033" style="position:absolute;left:4038;top:1295;width:375;height:533;visibility:visible;mso-wrap-style:square;v-text-anchor:top" coordsize="120,16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" path="m62,167r,l75,167r14,-6l99,153r7,-12l112,130r4,-16l118,99r2,-16l118,66,116,50,112,37,106,23,99,14,89,6,75,,62,,47,,33,6,23,14r-9,9l8,37,4,50,2,66,,83,2,99r2,15l8,130r6,11l23,153r10,8l47,167r15,e" filled="f" stroked="f">
                <v:path arrowok="t" o:connecttype="custom" o:connectlocs="19357,53340;19357,53340;23416,53340;27787,51424;30909,48868;33094,45036;34967,41522;36216,36412;36841,31621;37465,26510;37465,26510;36841,21080;36216,15970;34967,11818;33094,7346;30909,4472;27787,1916;23416,0;19357,0;19357,0;14674,0;10303,1916;7181,4472;4371,7346;2498,11818;1249,15970;624,21080;0,26510;0,26510;624,31621;1249,36412;2498,41522;4371,45036;7181,48868;10303,51424;14674,53340;19357,53340" o:connectangles="0,0,0,0,0,0,0,0,0,0,0,0,0,0,0,0,0,0,0,0,0,0,0,0,0,0,0,0,0,0,0,0,0,0,0,0,0"/>
              </v:shape>
              <v:shape id="Freeform 201" o:spid="_x0000_s1034" style="position:absolute;left:2914;top:1130;width:737;height:863;visibility:visible;mso-wrap-style:square;v-text-anchor:top" coordsize="231,27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" path="m154,r,l173,r20,2l231,11r-5,58l208,62,191,56,173,52r-17,l139,52r-16,6l108,66,96,75,87,87r-8,13l75,118r-2,17l75,155r4,15l87,186r11,11l112,207r15,6l143,219r19,l179,219r18,-4l214,211r16,-6l231,259r-15,6l199,269r-22,2l154,271r-27,l100,265,87,261,73,255,61,250,50,242,40,232r-9,-9l21,213,13,199,7,186,3,170,2,153,,135,2,118,3,102,7,89,11,75,19,62,27,52,34,40,44,33,56,25,67,17,79,11,92,7,108,4,121,2,154,xe" fillcolor="black" stroked="f">
                <v:path arrowok="t" o:connecttype="custom" o:connectlocs="49107,0;61543,637;72066,21988;66326,19758;55165,16571;49744,16571;39222,18483;30612,23900;25191,31867;23278,43021;23916,49394;27742,59273;35714,65965;45599,69789;51658,69789;62818,68514;73341,65328;73660,82536;63456,85723;49107,86360;40497,86360;27742,83173;19451,79668;12755,73932;6696,67877;2232,59273;638,48757;0,43021;957,32505;3508,23900;8610,16571;14030,10516;21365,5417;29336,2231;38584,637" o:connectangles="0,0,0,0,0,0,0,0,0,0,0,0,0,0,0,0,0,0,0,0,0,0,0,0,0,0,0,0,0,0,0,0,0,0,0"/>
              </v:shape>
              <v:shape id="Freeform 202" o:spid="_x0000_s1035" style="position:absolute;left:2914;top:1130;width:737;height:863;visibility:visible;mso-wrap-style:square;v-text-anchor:top" coordsize="231,27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" path="m154,r,l173,r20,2l231,11r-5,58l208,62,191,56,173,52r-17,l139,52r-16,6l108,66,96,75,87,87r-8,13l75,118r-2,17l75,155r4,15l87,186r11,11l112,207r15,6l143,219r19,l179,219r18,-4l214,211r16,-6l231,259r-15,6l199,269r-22,2l154,271r-27,l100,265,87,261,73,255,61,250,50,242,40,232r-9,-9l21,213,13,199,7,186,3,170,2,153,,135,2,118,3,102,7,89,11,75,19,62,27,52,34,40,44,33,56,25,67,17,79,11,92,7,108,4,121,2,154,e" filled="f" stroked="f">
                <v:path arrowok="t" o:connecttype="custom" o:connectlocs="49107,0;61543,637;72066,21988;66326,19758;55165,16571;49744,16571;39222,18483;30612,23900;25191,31867;23278,43021;23916,49394;27742,59273;35714,65965;45599,69789;51658,69789;62818,68514;73341,65328;73660,82536;63456,85723;49107,86360;40497,86360;27742,83173;19451,79668;12755,73932;6696,67877;2232,59273;638,48757;0,43021;957,32505;3508,23900;8610,16571;14030,10516;21365,5417;29336,2231;38584,637" o:connectangles="0,0,0,0,0,0,0,0,0,0,0,0,0,0,0,0,0,0,0,0,0,0,0,0,0,0,0,0,0,0,0,0,0,0,0"/>
              </v:shape>
              <v:shape id="Freeform 203" o:spid="_x0000_s1036" style="position:absolute;left:2139;top:1136;width:604;height:851;visibility:visible;mso-wrap-style:square;v-text-anchor:top" coordsize="190,26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" path="m,l186,r,50l68,50r,54l178,104r,53l68,157r,58l190,215r,52l,267,,xe" fillcolor="black" stroked="f">
                <v:path arrowok="t" o:connecttype="custom" o:connectlocs="0,0;59055,0;59055,15934;21590,15934;21590,33144;56515,33144;56515,50034;21590,50034;21590,68518;60325,68518;60325,85090;0,85090;0,0" o:connectangles="0,0,0,0,0,0,0,0,0,0,0,0,0"/>
              </v:shape>
              <v:shape id="Freeform 204" o:spid="_x0000_s1037" style="position:absolute;left:787;top:1136;width:1181;height:851;visibility:visible;mso-wrap-style:square;v-text-anchor:top" coordsize="373,26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" path="m,l72,r33,203l107,203,141,r91,l269,203,304,r69,l311,267r-89,l186,62,151,267r-93,l,xe" fillcolor="black" stroked="f">
                <v:path arrowok="t" o:connecttype="custom" o:connectlocs="0,0;22799,0;33248,64694;33881,64694;44647,0;73463,0;85179,64694;96261,0;118110,0;98478,85090;70296,85090;58897,19759;47814,85090;18366,85090;0,0" o:connectangles="0,0,0,0,0,0,0,0,0,0,0,0,0,0,0"/>
              </v:shape>
              <v:shape id="Freeform 205" o:spid="_x0000_s1038" style="position:absolute;top:1130;width:635;height:863;visibility:visible;mso-wrap-style:square;v-text-anchor:top" coordsize="201,27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" path="m116,r,l153,2r17,2l185,7r-5,57l166,58,153,54,137,52r-15,l106,52,91,54r-8,2l77,62r-4,5l73,75r,6l79,87r6,6l93,97r21,5l137,110r23,10l170,126r10,7l189,143r6,12l199,168r2,16l199,197r-2,12l195,219r-4,9l185,236r-5,8l172,250r-8,4l147,263r-21,4l104,271r-23,l64,271,43,269,21,265,4,259r6,-58l25,209r18,6l62,219r19,l99,219r13,-4l118,211r4,-6l124,201r2,-8l124,186r-4,-8l114,172r-8,-4l85,161,64,155,41,145,29,139,19,131r-7,-9l6,110,2,97,,81,2,69,4,58,8,48r4,-8l17,33r6,-6l39,15,56,7,75,4,97,r19,xe" fillcolor="black" stroked="f">
                <v:path arrowok="t" o:connecttype="custom" o:connectlocs="36647,0;53706,1275;56866,20395;52443,18483;43281,16571;38542,16571;28749,17208;24326,19758;23062,23900;23062,25812;26853,29636;36015,32505;50547,38241;56866,42383;61604,49394;63500,58636;62868,62778;61604,69789;58445,75206;54338,79668;46440,83811;32856,86360;25590,86360;13585,85723;1264,82536;3159,64053;13585,68514;25590,69789;31276,69789;37279,67240;39174,64053;39806,61504;37910,56724;33488,53537;20219,49394;9162,44295;3791,38878;632,30911;0,25812;1264,18483;3791,12747;7266,8604;17692,2231;30644,0" o:connectangles="0,0,0,0,0,0,0,0,0,0,0,0,0,0,0,0,0,0,0,0,0,0,0,0,0,0,0,0,0,0,0,0,0,0,0,0,0,0,0,0,0,0,0,0"/>
              </v:shape>
              <v:shape id="Freeform 206" o:spid="_x0000_s1039" style="position:absolute;top:1130;width:635;height:863;visibility:visible;mso-wrap-style:square;v-text-anchor:top" coordsize="201,27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" path="m116,r,l153,2r17,2l185,7r-5,57l166,58,153,54,137,52r-15,l106,52,91,54r-8,2l77,62r-4,5l73,75r,6l79,87r6,6l93,97r21,5l137,110r23,10l170,126r10,7l189,143r6,12l199,168r2,16l199,197r-2,12l195,219r-4,9l185,236r-5,8l172,250r-8,4l147,263r-21,4l104,271r-23,l64,271,43,269,21,265,4,259r6,-58l25,209r18,6l62,219r19,l99,219r13,-4l118,211r4,-6l124,201r2,-8l124,186r-4,-8l114,172r-8,-4l85,161,64,155,41,145,29,139,19,131r-7,-9l6,110,2,97,,81,2,69,4,58,8,48r4,-8l17,33r6,-6l39,15,56,7,75,4,97,r19,e" filled="f" stroked="f">
                <v:path arrowok="t" o:connecttype="custom" o:connectlocs="36647,0;53706,1275;56866,20395;52443,18483;43281,16571;38542,16571;28749,17208;24326,19758;23062,23900;23062,25812;26853,29636;36015,32505;50547,38241;56866,42383;61604,49394;63500,58636;62868,62778;61604,69789;58445,75206;54338,79668;46440,83811;32856,86360;25590,86360;13585,85723;1264,82536;3159,64053;13585,68514;25590,69789;31276,69789;37279,67240;39174,64053;39806,61504;37910,56724;33488,53537;20219,49394;9162,44295;3791,38878;632,30911;0,25812;1264,18483;3791,12747;7266,8604;17692,2231;30644,0" o:connectangles="0,0,0,0,0,0,0,0,0,0,0,0,0,0,0,0,0,0,0,0,0,0,0,0,0,0,0,0,0,0,0,0,0,0,0,0,0,0,0,0,0,0,0,0"/>
              </v:shape>
              <w10:anchorlock/>
            </v:group>
          </w:pict>
        </mc:Fallback>
      </mc:AlternateContent>
    </w:r>
  </w:p>
  <w:tbl>
    <w:tblPr>
      <w:tblW w:w="8505" w:type="dxa"/>
      <w:jc w:val="center"/>
      <w:tblBorders>
        <w:top w:val="single" w:sz="4" w:space="0" w:color="auto"/>
        <w:bottom w:val="sing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5103"/>
      <w:gridCol w:w="3402"/>
    </w:tblGrid>
    <w:tr w:rsidR="0099334F" w:rsidRPr="00AE3921" w14:paraId="3D5597E3" w14:textId="77777777" w:rsidTr="00F53053">
      <w:trPr>
        <w:trHeight w:val="227"/>
        <w:jc w:val="center"/>
      </w:trPr>
      <w:tc>
        <w:tcPr>
          <w:tcW w:w="5103" w:type="dxa"/>
          <w:vAlign w:val="center"/>
        </w:tcPr>
        <w:p w14:paraId="11D6BCA1" w14:textId="59848568" w:rsidR="0099334F" w:rsidRPr="00AE3921" w:rsidRDefault="004435F9" w:rsidP="00F53053">
          <w:pPr>
            <w:tabs>
              <w:tab w:val="right" w:pos="8505"/>
            </w:tabs>
            <w:jc w:val="left"/>
            <w:rPr>
              <w:color w:val="000000" w:themeColor="text1"/>
              <w:sz w:val="12"/>
              <w:szCs w:val="12"/>
            </w:rPr>
          </w:pPr>
          <w:sdt>
            <w:sdtPr>
              <w:rPr>
                <w:color w:val="000000" w:themeColor="text1"/>
                <w:sz w:val="12"/>
                <w:szCs w:val="12"/>
              </w:rPr>
              <w:alias w:val="Název dokumentace 1"/>
              <w:tag w:val="NazevDok"/>
              <w:id w:val="-490097188"/>
              <w:text/>
            </w:sdtPr>
            <w:sdtEndPr/>
            <w:sdtContent>
              <w:r w:rsidR="0099334F">
                <w:rPr>
                  <w:color w:val="000000" w:themeColor="text1"/>
                  <w:sz w:val="12"/>
                  <w:szCs w:val="12"/>
                </w:rPr>
                <w:t>Kalové hospodářství ČOV Brno - Modřice</w:t>
              </w:r>
            </w:sdtContent>
          </w:sdt>
          <w:r w:rsidR="0099334F" w:rsidRPr="00AE3921">
            <w:rPr>
              <w:color w:val="000000" w:themeColor="text1"/>
              <w:sz w:val="12"/>
              <w:szCs w:val="12"/>
            </w:rPr>
            <w:t xml:space="preserve"> </w:t>
          </w:r>
          <w:sdt>
            <w:sdtPr>
              <w:rPr>
                <w:color w:val="000000" w:themeColor="text1"/>
                <w:sz w:val="12"/>
                <w:szCs w:val="12"/>
              </w:rPr>
              <w:alias w:val="Název dokumentace 2"/>
              <w:tag w:val="NazevDok2_"/>
              <w:id w:val="631439351"/>
              <w:showingPlcHdr/>
              <w:text/>
            </w:sdtPr>
            <w:sdtEndPr/>
            <w:sdtContent>
              <w:r w:rsidR="0099334F">
                <w:rPr>
                  <w:color w:val="000000" w:themeColor="text1"/>
                  <w:sz w:val="12"/>
                  <w:szCs w:val="12"/>
                </w:rPr>
                <w:t xml:space="preserve">     </w:t>
              </w:r>
            </w:sdtContent>
          </w:sdt>
          <w:r w:rsidR="0099334F" w:rsidRPr="00AE3921">
            <w:rPr>
              <w:color w:val="000000" w:themeColor="text1"/>
              <w:sz w:val="12"/>
              <w:szCs w:val="12"/>
            </w:rPr>
            <w:t xml:space="preserve"> </w:t>
          </w:r>
          <w:sdt>
            <w:sdtPr>
              <w:rPr>
                <w:color w:val="000000" w:themeColor="text1"/>
                <w:sz w:val="12"/>
                <w:szCs w:val="12"/>
              </w:rPr>
              <w:alias w:val="Název dokumentace 3"/>
              <w:tag w:val="NazevDok3_"/>
              <w:id w:val="54124254"/>
              <w:showingPlcHdr/>
              <w:text/>
            </w:sdtPr>
            <w:sdtEndPr/>
            <w:sdtContent>
              <w:r w:rsidR="0099334F">
                <w:rPr>
                  <w:color w:val="000000" w:themeColor="text1"/>
                  <w:sz w:val="12"/>
                  <w:szCs w:val="12"/>
                </w:rPr>
                <w:t xml:space="preserve">     </w:t>
              </w:r>
            </w:sdtContent>
          </w:sdt>
        </w:p>
      </w:tc>
      <w:tc>
        <w:tcPr>
          <w:tcW w:w="3402" w:type="dxa"/>
          <w:tcMar>
            <w:left w:w="113" w:type="dxa"/>
          </w:tcMar>
          <w:vAlign w:val="center"/>
        </w:tcPr>
        <w:p w14:paraId="760F2043" w14:textId="7BD08512" w:rsidR="0099334F" w:rsidRPr="00AE3921" w:rsidRDefault="004435F9" w:rsidP="008F6565">
          <w:pPr>
            <w:tabs>
              <w:tab w:val="right" w:pos="8505"/>
            </w:tabs>
            <w:jc w:val="right"/>
            <w:rPr>
              <w:color w:val="000000" w:themeColor="text1"/>
              <w:sz w:val="12"/>
              <w:szCs w:val="12"/>
            </w:rPr>
          </w:pPr>
          <w:sdt>
            <w:sdtPr>
              <w:rPr>
                <w:bCs/>
                <w:color w:val="000000" w:themeColor="text1"/>
                <w:sz w:val="12"/>
                <w:szCs w:val="12"/>
              </w:rPr>
              <w:alias w:val="Číslo přílohy"/>
              <w:tag w:val="PrilCislo"/>
              <w:id w:val="1403258434"/>
              <w:text/>
            </w:sdtPr>
            <w:sdtEndPr/>
            <w:sdtContent>
              <w:r w:rsidR="0099334F">
                <w:rPr>
                  <w:bCs/>
                  <w:color w:val="000000" w:themeColor="text1"/>
                  <w:sz w:val="12"/>
                  <w:szCs w:val="12"/>
                </w:rPr>
                <w:t>B</w:t>
              </w:r>
            </w:sdtContent>
          </w:sdt>
          <w:r w:rsidR="0099334F">
            <w:rPr>
              <w:bCs/>
              <w:color w:val="000000" w:themeColor="text1"/>
              <w:sz w:val="12"/>
              <w:szCs w:val="12"/>
            </w:rPr>
            <w:t xml:space="preserve">  </w:t>
          </w:r>
          <w:r w:rsidR="0099334F" w:rsidRPr="00AE3921">
            <w:rPr>
              <w:bCs/>
              <w:color w:val="000000" w:themeColor="text1"/>
              <w:sz w:val="12"/>
              <w:szCs w:val="12"/>
            </w:rPr>
            <w:t xml:space="preserve"> </w:t>
          </w:r>
          <w:sdt>
            <w:sdtPr>
              <w:rPr>
                <w:bCs/>
                <w:color w:val="000000" w:themeColor="text1"/>
                <w:sz w:val="12"/>
                <w:szCs w:val="12"/>
              </w:rPr>
              <w:alias w:val="Název přílohy"/>
              <w:tag w:val="PrilNaz"/>
              <w:id w:val="-211509124"/>
              <w:text/>
            </w:sdtPr>
            <w:sdtEndPr/>
            <w:sdtContent>
              <w:r w:rsidR="0099334F">
                <w:rPr>
                  <w:bCs/>
                  <w:color w:val="000000" w:themeColor="text1"/>
                  <w:sz w:val="12"/>
                  <w:szCs w:val="12"/>
                </w:rPr>
                <w:t>Souhrnná zpráva</w:t>
              </w:r>
            </w:sdtContent>
          </w:sdt>
        </w:p>
      </w:tc>
    </w:tr>
    <w:tr w:rsidR="0099334F" w:rsidRPr="00AE3921" w14:paraId="31F9F99C" w14:textId="77777777" w:rsidTr="00F53053">
      <w:trPr>
        <w:trHeight w:val="227"/>
        <w:jc w:val="center"/>
      </w:trPr>
      <w:tc>
        <w:tcPr>
          <w:tcW w:w="5103" w:type="dxa"/>
          <w:vAlign w:val="center"/>
        </w:tcPr>
        <w:p w14:paraId="17B0A886" w14:textId="2764C68A" w:rsidR="0099334F" w:rsidRPr="00AE3921" w:rsidRDefault="004435F9" w:rsidP="00F53053">
          <w:pPr>
            <w:tabs>
              <w:tab w:val="right" w:pos="8505"/>
            </w:tabs>
            <w:jc w:val="left"/>
            <w:rPr>
              <w:color w:val="000000" w:themeColor="text1"/>
              <w:sz w:val="12"/>
              <w:szCs w:val="12"/>
            </w:rPr>
          </w:pPr>
          <w:sdt>
            <w:sdtPr>
              <w:rPr>
                <w:color w:val="000000" w:themeColor="text1"/>
                <w:sz w:val="12"/>
                <w:szCs w:val="12"/>
              </w:rPr>
              <w:alias w:val="Upřesňující podnázev zakázky"/>
              <w:tag w:val="Podnazev"/>
              <w:id w:val="1604684367"/>
              <w:showingPlcHdr/>
              <w:text/>
            </w:sdtPr>
            <w:sdtEndPr/>
            <w:sdtContent>
              <w:r w:rsidR="0099334F">
                <w:rPr>
                  <w:color w:val="000000" w:themeColor="text1"/>
                  <w:sz w:val="12"/>
                  <w:szCs w:val="12"/>
                </w:rPr>
                <w:t xml:space="preserve">     </w:t>
              </w:r>
            </w:sdtContent>
          </w:sdt>
        </w:p>
      </w:tc>
      <w:tc>
        <w:tcPr>
          <w:tcW w:w="3402" w:type="dxa"/>
          <w:tcMar>
            <w:left w:w="113" w:type="dxa"/>
          </w:tcMar>
          <w:vAlign w:val="center"/>
        </w:tcPr>
        <w:p w14:paraId="6F3DD3F9" w14:textId="77777777" w:rsidR="0099334F" w:rsidRPr="00AE3921" w:rsidRDefault="004435F9" w:rsidP="00F53053">
          <w:pPr>
            <w:tabs>
              <w:tab w:val="right" w:pos="8505"/>
            </w:tabs>
            <w:jc w:val="right"/>
            <w:rPr>
              <w:color w:val="000000" w:themeColor="text1"/>
              <w:sz w:val="12"/>
              <w:szCs w:val="12"/>
            </w:rPr>
          </w:pPr>
          <w:sdt>
            <w:sdtPr>
              <w:rPr>
                <w:color w:val="000000" w:themeColor="text1"/>
                <w:sz w:val="12"/>
                <w:szCs w:val="12"/>
              </w:rPr>
              <w:alias w:val="Stupeň"/>
              <w:tag w:val="StupenZ"/>
              <w:id w:val="-70576385"/>
              <w:text/>
            </w:sdtPr>
            <w:sdtEndPr/>
            <w:sdtContent>
              <w:r w:rsidR="0099334F">
                <w:rPr>
                  <w:color w:val="000000" w:themeColor="text1"/>
                  <w:sz w:val="12"/>
                  <w:szCs w:val="12"/>
                </w:rPr>
                <w:t>DSP</w:t>
              </w:r>
            </w:sdtContent>
          </w:sdt>
        </w:p>
      </w:tc>
    </w:tr>
  </w:tbl>
  <w:p w14:paraId="5DE99CC7" w14:textId="77777777" w:rsidR="0099334F" w:rsidRPr="00AE3921" w:rsidRDefault="0099334F" w:rsidP="004F527E">
    <w:pPr>
      <w:pStyle w:val="volndek"/>
      <w:rPr>
        <w:color w:val="000000" w:themeColor="text1"/>
        <w:sz w:val="12"/>
        <w:szCs w:val="12"/>
      </w:rPr>
    </w:pPr>
  </w:p>
</w:hdr>
</file>

<file path=word/header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69B45D1" w14:textId="77777777" w:rsidR="0099334F" w:rsidRPr="00AE3921" w:rsidRDefault="0099334F" w:rsidP="00CA337C">
    <w:pPr>
      <w:tabs>
        <w:tab w:val="right" w:pos="8505"/>
      </w:tabs>
      <w:spacing w:after="60"/>
      <w:jc w:val="left"/>
      <w:rPr>
        <w:noProof/>
        <w:color w:val="000000" w:themeColor="text1"/>
      </w:rPr>
    </w:pPr>
    <w:r w:rsidRPr="00AE3921">
      <w:rPr>
        <w:noProof/>
        <w:color w:val="000000" w:themeColor="text1"/>
      </w:rPr>
      <w:tab/>
    </w:r>
    <w:r w:rsidRPr="00AE3921">
      <w:rPr>
        <w:noProof/>
        <w:color w:val="000000" w:themeColor="text1"/>
      </w:rPr>
      <mc:AlternateContent>
        <mc:Choice Requires="wpc">
          <w:drawing>
            <wp:inline distT="0" distB="0" distL="0" distR="0" wp14:anchorId="5A69CB22" wp14:editId="27A2CBCB">
              <wp:extent cx="683895" cy="199390"/>
              <wp:effectExtent l="1905" t="6985" r="0" b="3175"/>
              <wp:docPr id="359" name="Plátno 359"/>
              <wp:cNvGraphicFramePr>
                <a:graphicFrameLocks xmlns:a="http://schemas.openxmlformats.org/drawingml/2006/main" noChangeAspect="1"/>
              </wp:cNvGraphicFramePr>
              <a:graphic xmlns:a="http://schemas.openxmlformats.org/drawingml/2006/main">
                <a:graphicData uri="http://schemas.microsoft.com/office/word/2010/wordprocessingCanvas">
                  <wpc:wpc>
                    <wpc:bg>
                      <a:noFill/>
                    </wpc:bg>
                    <wpc:whole/>
                    <wps:wsp>
                      <wps:cNvPr id="347" name="Freeform 195"/>
                      <wps:cNvSpPr>
                        <a:spLocks noEditPoints="1"/>
                      </wps:cNvSpPr>
                      <wps:spPr bwMode="auto">
                        <a:xfrm>
                          <a:off x="507365" y="26670"/>
                          <a:ext cx="176530" cy="172085"/>
                        </a:xfrm>
                        <a:custGeom>
                          <a:avLst/>
                          <a:gdLst>
                            <a:gd name="T0" fmla="*/ 444 w 556"/>
                            <a:gd name="T1" fmla="*/ 423 h 543"/>
                            <a:gd name="T2" fmla="*/ 444 w 556"/>
                            <a:gd name="T3" fmla="*/ 477 h 543"/>
                            <a:gd name="T4" fmla="*/ 112 w 556"/>
                            <a:gd name="T5" fmla="*/ 477 h 543"/>
                            <a:gd name="T6" fmla="*/ 112 w 556"/>
                            <a:gd name="T7" fmla="*/ 423 h 543"/>
                            <a:gd name="T8" fmla="*/ 276 w 556"/>
                            <a:gd name="T9" fmla="*/ 256 h 543"/>
                            <a:gd name="T10" fmla="*/ 444 w 556"/>
                            <a:gd name="T11" fmla="*/ 423 h 543"/>
                            <a:gd name="T12" fmla="*/ 556 w 556"/>
                            <a:gd name="T13" fmla="*/ 181 h 543"/>
                            <a:gd name="T14" fmla="*/ 353 w 556"/>
                            <a:gd name="T15" fmla="*/ 181 h 543"/>
                            <a:gd name="T16" fmla="*/ 485 w 556"/>
                            <a:gd name="T17" fmla="*/ 49 h 543"/>
                            <a:gd name="T18" fmla="*/ 436 w 556"/>
                            <a:gd name="T19" fmla="*/ 4 h 543"/>
                            <a:gd name="T20" fmla="*/ 276 w 556"/>
                            <a:gd name="T21" fmla="*/ 165 h 543"/>
                            <a:gd name="T22" fmla="*/ 114 w 556"/>
                            <a:gd name="T23" fmla="*/ 0 h 543"/>
                            <a:gd name="T24" fmla="*/ 69 w 556"/>
                            <a:gd name="T25" fmla="*/ 47 h 543"/>
                            <a:gd name="T26" fmla="*/ 201 w 556"/>
                            <a:gd name="T27" fmla="*/ 181 h 543"/>
                            <a:gd name="T28" fmla="*/ 0 w 556"/>
                            <a:gd name="T29" fmla="*/ 181 h 543"/>
                            <a:gd name="T30" fmla="*/ 0 w 556"/>
                            <a:gd name="T31" fmla="*/ 243 h 543"/>
                            <a:gd name="T32" fmla="*/ 201 w 556"/>
                            <a:gd name="T33" fmla="*/ 243 h 543"/>
                            <a:gd name="T34" fmla="*/ 46 w 556"/>
                            <a:gd name="T35" fmla="*/ 396 h 543"/>
                            <a:gd name="T36" fmla="*/ 46 w 556"/>
                            <a:gd name="T37" fmla="*/ 543 h 543"/>
                            <a:gd name="T38" fmla="*/ 508 w 556"/>
                            <a:gd name="T39" fmla="*/ 543 h 543"/>
                            <a:gd name="T40" fmla="*/ 508 w 556"/>
                            <a:gd name="T41" fmla="*/ 396 h 543"/>
                            <a:gd name="T42" fmla="*/ 353 w 556"/>
                            <a:gd name="T43" fmla="*/ 243 h 543"/>
                            <a:gd name="T44" fmla="*/ 556 w 556"/>
                            <a:gd name="T45" fmla="*/ 243 h 543"/>
                            <a:gd name="T46" fmla="*/ 556 w 556"/>
                            <a:gd name="T47" fmla="*/ 181 h 54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Lst>
                          <a:rect l="0" t="0" r="r" b="b"/>
                          <a:pathLst>
                            <a:path w="556" h="543">
                              <a:moveTo>
                                <a:pt x="444" y="423"/>
                              </a:moveTo>
                              <a:lnTo>
                                <a:pt x="444" y="477"/>
                              </a:lnTo>
                              <a:lnTo>
                                <a:pt x="112" y="477"/>
                              </a:lnTo>
                              <a:lnTo>
                                <a:pt x="112" y="423"/>
                              </a:lnTo>
                              <a:lnTo>
                                <a:pt x="276" y="256"/>
                              </a:lnTo>
                              <a:lnTo>
                                <a:pt x="444" y="423"/>
                              </a:lnTo>
                              <a:close/>
                              <a:moveTo>
                                <a:pt x="556" y="181"/>
                              </a:moveTo>
                              <a:lnTo>
                                <a:pt x="353" y="181"/>
                              </a:lnTo>
                              <a:lnTo>
                                <a:pt x="485" y="49"/>
                              </a:lnTo>
                              <a:lnTo>
                                <a:pt x="436" y="4"/>
                              </a:lnTo>
                              <a:lnTo>
                                <a:pt x="276" y="165"/>
                              </a:lnTo>
                              <a:lnTo>
                                <a:pt x="114" y="0"/>
                              </a:lnTo>
                              <a:lnTo>
                                <a:pt x="69" y="47"/>
                              </a:lnTo>
                              <a:lnTo>
                                <a:pt x="201" y="181"/>
                              </a:lnTo>
                              <a:lnTo>
                                <a:pt x="0" y="181"/>
                              </a:lnTo>
                              <a:lnTo>
                                <a:pt x="0" y="243"/>
                              </a:lnTo>
                              <a:lnTo>
                                <a:pt x="201" y="243"/>
                              </a:lnTo>
                              <a:lnTo>
                                <a:pt x="46" y="396"/>
                              </a:lnTo>
                              <a:lnTo>
                                <a:pt x="46" y="543"/>
                              </a:lnTo>
                              <a:lnTo>
                                <a:pt x="508" y="543"/>
                              </a:lnTo>
                              <a:lnTo>
                                <a:pt x="508" y="396"/>
                              </a:lnTo>
                              <a:lnTo>
                                <a:pt x="353" y="243"/>
                              </a:lnTo>
                              <a:lnTo>
                                <a:pt x="556" y="243"/>
                              </a:lnTo>
                              <a:lnTo>
                                <a:pt x="556" y="181"/>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48" name="Freeform 196"/>
                      <wps:cNvSpPr>
                        <a:spLocks/>
                      </wps:cNvSpPr>
                      <wps:spPr bwMode="auto">
                        <a:xfrm>
                          <a:off x="574675" y="0"/>
                          <a:ext cx="41910" cy="41910"/>
                        </a:xfrm>
                        <a:custGeom>
                          <a:avLst/>
                          <a:gdLst>
                            <a:gd name="T0" fmla="*/ 131 w 131"/>
                            <a:gd name="T1" fmla="*/ 66 h 132"/>
                            <a:gd name="T2" fmla="*/ 131 w 131"/>
                            <a:gd name="T3" fmla="*/ 66 h 132"/>
                            <a:gd name="T4" fmla="*/ 130 w 131"/>
                            <a:gd name="T5" fmla="*/ 79 h 132"/>
                            <a:gd name="T6" fmla="*/ 126 w 131"/>
                            <a:gd name="T7" fmla="*/ 93 h 132"/>
                            <a:gd name="T8" fmla="*/ 120 w 131"/>
                            <a:gd name="T9" fmla="*/ 103 h 132"/>
                            <a:gd name="T10" fmla="*/ 112 w 131"/>
                            <a:gd name="T11" fmla="*/ 112 h 132"/>
                            <a:gd name="T12" fmla="*/ 103 w 131"/>
                            <a:gd name="T13" fmla="*/ 120 h 132"/>
                            <a:gd name="T14" fmla="*/ 91 w 131"/>
                            <a:gd name="T15" fmla="*/ 128 h 132"/>
                            <a:gd name="T16" fmla="*/ 79 w 131"/>
                            <a:gd name="T17" fmla="*/ 132 h 132"/>
                            <a:gd name="T18" fmla="*/ 66 w 131"/>
                            <a:gd name="T19" fmla="*/ 132 h 132"/>
                            <a:gd name="T20" fmla="*/ 66 w 131"/>
                            <a:gd name="T21" fmla="*/ 132 h 132"/>
                            <a:gd name="T22" fmla="*/ 52 w 131"/>
                            <a:gd name="T23" fmla="*/ 132 h 132"/>
                            <a:gd name="T24" fmla="*/ 41 w 131"/>
                            <a:gd name="T25" fmla="*/ 128 h 132"/>
                            <a:gd name="T26" fmla="*/ 29 w 131"/>
                            <a:gd name="T27" fmla="*/ 120 h 132"/>
                            <a:gd name="T28" fmla="*/ 19 w 131"/>
                            <a:gd name="T29" fmla="*/ 112 h 132"/>
                            <a:gd name="T30" fmla="*/ 12 w 131"/>
                            <a:gd name="T31" fmla="*/ 103 h 132"/>
                            <a:gd name="T32" fmla="*/ 6 w 131"/>
                            <a:gd name="T33" fmla="*/ 93 h 132"/>
                            <a:gd name="T34" fmla="*/ 2 w 131"/>
                            <a:gd name="T35" fmla="*/ 79 h 132"/>
                            <a:gd name="T36" fmla="*/ 0 w 131"/>
                            <a:gd name="T37" fmla="*/ 66 h 132"/>
                            <a:gd name="T38" fmla="*/ 0 w 131"/>
                            <a:gd name="T39" fmla="*/ 66 h 132"/>
                            <a:gd name="T40" fmla="*/ 2 w 131"/>
                            <a:gd name="T41" fmla="*/ 52 h 132"/>
                            <a:gd name="T42" fmla="*/ 6 w 131"/>
                            <a:gd name="T43" fmla="*/ 41 h 132"/>
                            <a:gd name="T44" fmla="*/ 12 w 131"/>
                            <a:gd name="T45" fmla="*/ 29 h 132"/>
                            <a:gd name="T46" fmla="*/ 19 w 131"/>
                            <a:gd name="T47" fmla="*/ 19 h 132"/>
                            <a:gd name="T48" fmla="*/ 29 w 131"/>
                            <a:gd name="T49" fmla="*/ 12 h 132"/>
                            <a:gd name="T50" fmla="*/ 41 w 131"/>
                            <a:gd name="T51" fmla="*/ 6 h 132"/>
                            <a:gd name="T52" fmla="*/ 52 w 131"/>
                            <a:gd name="T53" fmla="*/ 2 h 132"/>
                            <a:gd name="T54" fmla="*/ 66 w 131"/>
                            <a:gd name="T55" fmla="*/ 0 h 132"/>
                            <a:gd name="T56" fmla="*/ 66 w 131"/>
                            <a:gd name="T57" fmla="*/ 0 h 132"/>
                            <a:gd name="T58" fmla="*/ 79 w 131"/>
                            <a:gd name="T59" fmla="*/ 2 h 132"/>
                            <a:gd name="T60" fmla="*/ 91 w 131"/>
                            <a:gd name="T61" fmla="*/ 6 h 132"/>
                            <a:gd name="T62" fmla="*/ 103 w 131"/>
                            <a:gd name="T63" fmla="*/ 12 h 132"/>
                            <a:gd name="T64" fmla="*/ 112 w 131"/>
                            <a:gd name="T65" fmla="*/ 19 h 132"/>
                            <a:gd name="T66" fmla="*/ 120 w 131"/>
                            <a:gd name="T67" fmla="*/ 29 h 132"/>
                            <a:gd name="T68" fmla="*/ 126 w 131"/>
                            <a:gd name="T69" fmla="*/ 41 h 132"/>
                            <a:gd name="T70" fmla="*/ 130 w 131"/>
                            <a:gd name="T71" fmla="*/ 52 h 132"/>
                            <a:gd name="T72" fmla="*/ 131 w 131"/>
                            <a:gd name="T73" fmla="*/ 66 h 13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Lst>
                          <a:rect l="0" t="0" r="r" b="b"/>
                          <a:pathLst>
                            <a:path w="131" h="132">
                              <a:moveTo>
                                <a:pt x="131" y="66"/>
                              </a:moveTo>
                              <a:lnTo>
                                <a:pt x="131" y="66"/>
                              </a:lnTo>
                              <a:lnTo>
                                <a:pt x="130" y="79"/>
                              </a:lnTo>
                              <a:lnTo>
                                <a:pt x="126" y="93"/>
                              </a:lnTo>
                              <a:lnTo>
                                <a:pt x="120" y="103"/>
                              </a:lnTo>
                              <a:lnTo>
                                <a:pt x="112" y="112"/>
                              </a:lnTo>
                              <a:lnTo>
                                <a:pt x="103" y="120"/>
                              </a:lnTo>
                              <a:lnTo>
                                <a:pt x="91" y="128"/>
                              </a:lnTo>
                              <a:lnTo>
                                <a:pt x="79" y="132"/>
                              </a:lnTo>
                              <a:lnTo>
                                <a:pt x="66" y="132"/>
                              </a:lnTo>
                              <a:lnTo>
                                <a:pt x="52" y="132"/>
                              </a:lnTo>
                              <a:lnTo>
                                <a:pt x="41" y="128"/>
                              </a:lnTo>
                              <a:lnTo>
                                <a:pt x="29" y="120"/>
                              </a:lnTo>
                              <a:lnTo>
                                <a:pt x="19" y="112"/>
                              </a:lnTo>
                              <a:lnTo>
                                <a:pt x="12" y="103"/>
                              </a:lnTo>
                              <a:lnTo>
                                <a:pt x="6" y="93"/>
                              </a:lnTo>
                              <a:lnTo>
                                <a:pt x="2" y="79"/>
                              </a:lnTo>
                              <a:lnTo>
                                <a:pt x="0" y="66"/>
                              </a:lnTo>
                              <a:lnTo>
                                <a:pt x="2" y="52"/>
                              </a:lnTo>
                              <a:lnTo>
                                <a:pt x="6" y="41"/>
                              </a:lnTo>
                              <a:lnTo>
                                <a:pt x="12" y="29"/>
                              </a:lnTo>
                              <a:lnTo>
                                <a:pt x="19" y="19"/>
                              </a:lnTo>
                              <a:lnTo>
                                <a:pt x="29" y="12"/>
                              </a:lnTo>
                              <a:lnTo>
                                <a:pt x="41" y="6"/>
                              </a:lnTo>
                              <a:lnTo>
                                <a:pt x="52" y="2"/>
                              </a:lnTo>
                              <a:lnTo>
                                <a:pt x="66" y="0"/>
                              </a:lnTo>
                              <a:lnTo>
                                <a:pt x="79" y="2"/>
                              </a:lnTo>
                              <a:lnTo>
                                <a:pt x="91" y="6"/>
                              </a:lnTo>
                              <a:lnTo>
                                <a:pt x="103" y="12"/>
                              </a:lnTo>
                              <a:lnTo>
                                <a:pt x="112" y="19"/>
                              </a:lnTo>
                              <a:lnTo>
                                <a:pt x="120" y="29"/>
                              </a:lnTo>
                              <a:lnTo>
                                <a:pt x="126" y="41"/>
                              </a:lnTo>
                              <a:lnTo>
                                <a:pt x="130" y="52"/>
                              </a:lnTo>
                              <a:lnTo>
                                <a:pt x="131" y="66"/>
                              </a:lnTo>
                              <a:close/>
                            </a:path>
                          </a:pathLst>
                        </a:custGeom>
                        <a:solidFill>
                          <a:srgbClr val="DC002E"/>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49" name="Freeform 197"/>
                      <wps:cNvSpPr>
                        <a:spLocks/>
                      </wps:cNvSpPr>
                      <wps:spPr bwMode="auto">
                        <a:xfrm>
                          <a:off x="574675" y="0"/>
                          <a:ext cx="41910" cy="41910"/>
                        </a:xfrm>
                        <a:custGeom>
                          <a:avLst/>
                          <a:gdLst>
                            <a:gd name="T0" fmla="*/ 131 w 131"/>
                            <a:gd name="T1" fmla="*/ 66 h 132"/>
                            <a:gd name="T2" fmla="*/ 131 w 131"/>
                            <a:gd name="T3" fmla="*/ 66 h 132"/>
                            <a:gd name="T4" fmla="*/ 130 w 131"/>
                            <a:gd name="T5" fmla="*/ 79 h 132"/>
                            <a:gd name="T6" fmla="*/ 126 w 131"/>
                            <a:gd name="T7" fmla="*/ 93 h 132"/>
                            <a:gd name="T8" fmla="*/ 120 w 131"/>
                            <a:gd name="T9" fmla="*/ 103 h 132"/>
                            <a:gd name="T10" fmla="*/ 112 w 131"/>
                            <a:gd name="T11" fmla="*/ 112 h 132"/>
                            <a:gd name="T12" fmla="*/ 103 w 131"/>
                            <a:gd name="T13" fmla="*/ 120 h 132"/>
                            <a:gd name="T14" fmla="*/ 91 w 131"/>
                            <a:gd name="T15" fmla="*/ 128 h 132"/>
                            <a:gd name="T16" fmla="*/ 79 w 131"/>
                            <a:gd name="T17" fmla="*/ 132 h 132"/>
                            <a:gd name="T18" fmla="*/ 66 w 131"/>
                            <a:gd name="T19" fmla="*/ 132 h 132"/>
                            <a:gd name="T20" fmla="*/ 66 w 131"/>
                            <a:gd name="T21" fmla="*/ 132 h 132"/>
                            <a:gd name="T22" fmla="*/ 52 w 131"/>
                            <a:gd name="T23" fmla="*/ 132 h 132"/>
                            <a:gd name="T24" fmla="*/ 41 w 131"/>
                            <a:gd name="T25" fmla="*/ 128 h 132"/>
                            <a:gd name="T26" fmla="*/ 29 w 131"/>
                            <a:gd name="T27" fmla="*/ 120 h 132"/>
                            <a:gd name="T28" fmla="*/ 19 w 131"/>
                            <a:gd name="T29" fmla="*/ 112 h 132"/>
                            <a:gd name="T30" fmla="*/ 12 w 131"/>
                            <a:gd name="T31" fmla="*/ 103 h 132"/>
                            <a:gd name="T32" fmla="*/ 6 w 131"/>
                            <a:gd name="T33" fmla="*/ 93 h 132"/>
                            <a:gd name="T34" fmla="*/ 2 w 131"/>
                            <a:gd name="T35" fmla="*/ 79 h 132"/>
                            <a:gd name="T36" fmla="*/ 0 w 131"/>
                            <a:gd name="T37" fmla="*/ 66 h 132"/>
                            <a:gd name="T38" fmla="*/ 0 w 131"/>
                            <a:gd name="T39" fmla="*/ 66 h 132"/>
                            <a:gd name="T40" fmla="*/ 2 w 131"/>
                            <a:gd name="T41" fmla="*/ 52 h 132"/>
                            <a:gd name="T42" fmla="*/ 6 w 131"/>
                            <a:gd name="T43" fmla="*/ 41 h 132"/>
                            <a:gd name="T44" fmla="*/ 12 w 131"/>
                            <a:gd name="T45" fmla="*/ 29 h 132"/>
                            <a:gd name="T46" fmla="*/ 19 w 131"/>
                            <a:gd name="T47" fmla="*/ 19 h 132"/>
                            <a:gd name="T48" fmla="*/ 29 w 131"/>
                            <a:gd name="T49" fmla="*/ 12 h 132"/>
                            <a:gd name="T50" fmla="*/ 41 w 131"/>
                            <a:gd name="T51" fmla="*/ 6 h 132"/>
                            <a:gd name="T52" fmla="*/ 52 w 131"/>
                            <a:gd name="T53" fmla="*/ 2 h 132"/>
                            <a:gd name="T54" fmla="*/ 66 w 131"/>
                            <a:gd name="T55" fmla="*/ 0 h 132"/>
                            <a:gd name="T56" fmla="*/ 66 w 131"/>
                            <a:gd name="T57" fmla="*/ 0 h 132"/>
                            <a:gd name="T58" fmla="*/ 79 w 131"/>
                            <a:gd name="T59" fmla="*/ 2 h 132"/>
                            <a:gd name="T60" fmla="*/ 91 w 131"/>
                            <a:gd name="T61" fmla="*/ 6 h 132"/>
                            <a:gd name="T62" fmla="*/ 103 w 131"/>
                            <a:gd name="T63" fmla="*/ 12 h 132"/>
                            <a:gd name="T64" fmla="*/ 112 w 131"/>
                            <a:gd name="T65" fmla="*/ 19 h 132"/>
                            <a:gd name="T66" fmla="*/ 120 w 131"/>
                            <a:gd name="T67" fmla="*/ 29 h 132"/>
                            <a:gd name="T68" fmla="*/ 126 w 131"/>
                            <a:gd name="T69" fmla="*/ 41 h 132"/>
                            <a:gd name="T70" fmla="*/ 130 w 131"/>
                            <a:gd name="T71" fmla="*/ 52 h 132"/>
                            <a:gd name="T72" fmla="*/ 131 w 131"/>
                            <a:gd name="T73" fmla="*/ 66 h 13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Lst>
                          <a:rect l="0" t="0" r="r" b="b"/>
                          <a:pathLst>
                            <a:path w="131" h="132">
                              <a:moveTo>
                                <a:pt x="131" y="66"/>
                              </a:moveTo>
                              <a:lnTo>
                                <a:pt x="131" y="66"/>
                              </a:lnTo>
                              <a:lnTo>
                                <a:pt x="130" y="79"/>
                              </a:lnTo>
                              <a:lnTo>
                                <a:pt x="126" y="93"/>
                              </a:lnTo>
                              <a:lnTo>
                                <a:pt x="120" y="103"/>
                              </a:lnTo>
                              <a:lnTo>
                                <a:pt x="112" y="112"/>
                              </a:lnTo>
                              <a:lnTo>
                                <a:pt x="103" y="120"/>
                              </a:lnTo>
                              <a:lnTo>
                                <a:pt x="91" y="128"/>
                              </a:lnTo>
                              <a:lnTo>
                                <a:pt x="79" y="132"/>
                              </a:lnTo>
                              <a:lnTo>
                                <a:pt x="66" y="132"/>
                              </a:lnTo>
                              <a:lnTo>
                                <a:pt x="52" y="132"/>
                              </a:lnTo>
                              <a:lnTo>
                                <a:pt x="41" y="128"/>
                              </a:lnTo>
                              <a:lnTo>
                                <a:pt x="29" y="120"/>
                              </a:lnTo>
                              <a:lnTo>
                                <a:pt x="19" y="112"/>
                              </a:lnTo>
                              <a:lnTo>
                                <a:pt x="12" y="103"/>
                              </a:lnTo>
                              <a:lnTo>
                                <a:pt x="6" y="93"/>
                              </a:lnTo>
                              <a:lnTo>
                                <a:pt x="2" y="79"/>
                              </a:lnTo>
                              <a:lnTo>
                                <a:pt x="0" y="66"/>
                              </a:lnTo>
                              <a:lnTo>
                                <a:pt x="2" y="52"/>
                              </a:lnTo>
                              <a:lnTo>
                                <a:pt x="6" y="41"/>
                              </a:lnTo>
                              <a:lnTo>
                                <a:pt x="12" y="29"/>
                              </a:lnTo>
                              <a:lnTo>
                                <a:pt x="19" y="19"/>
                              </a:lnTo>
                              <a:lnTo>
                                <a:pt x="29" y="12"/>
                              </a:lnTo>
                              <a:lnTo>
                                <a:pt x="41" y="6"/>
                              </a:lnTo>
                              <a:lnTo>
                                <a:pt x="52" y="2"/>
                              </a:lnTo>
                              <a:lnTo>
                                <a:pt x="66" y="0"/>
                              </a:lnTo>
                              <a:lnTo>
                                <a:pt x="79" y="2"/>
                              </a:lnTo>
                              <a:lnTo>
                                <a:pt x="91" y="6"/>
                              </a:lnTo>
                              <a:lnTo>
                                <a:pt x="103" y="12"/>
                              </a:lnTo>
                              <a:lnTo>
                                <a:pt x="112" y="19"/>
                              </a:lnTo>
                              <a:lnTo>
                                <a:pt x="120" y="29"/>
                              </a:lnTo>
                              <a:lnTo>
                                <a:pt x="126" y="41"/>
                              </a:lnTo>
                              <a:lnTo>
                                <a:pt x="130" y="52"/>
                              </a:lnTo>
                              <a:lnTo>
                                <a:pt x="131" y="66"/>
                              </a:lnTo>
                            </a:path>
                          </a:pathLst>
                        </a:custGeom>
                        <a:solidFill>
                          <a:schemeClr val="tx1">
                            <a:lumMod val="100000"/>
                            <a:lumOff val="0"/>
                          </a:schemeClr>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50" name="Freeform 198"/>
                      <wps:cNvSpPr>
                        <a:spLocks noEditPoints="1"/>
                      </wps:cNvSpPr>
                      <wps:spPr bwMode="auto">
                        <a:xfrm>
                          <a:off x="381000" y="113030"/>
                          <a:ext cx="84455" cy="86360"/>
                        </a:xfrm>
                        <a:custGeom>
                          <a:avLst/>
                          <a:gdLst>
                            <a:gd name="T0" fmla="*/ 133 w 266"/>
                            <a:gd name="T1" fmla="*/ 0 h 271"/>
                            <a:gd name="T2" fmla="*/ 162 w 266"/>
                            <a:gd name="T3" fmla="*/ 2 h 271"/>
                            <a:gd name="T4" fmla="*/ 189 w 266"/>
                            <a:gd name="T5" fmla="*/ 7 h 271"/>
                            <a:gd name="T6" fmla="*/ 212 w 266"/>
                            <a:gd name="T7" fmla="*/ 19 h 271"/>
                            <a:gd name="T8" fmla="*/ 231 w 266"/>
                            <a:gd name="T9" fmla="*/ 35 h 271"/>
                            <a:gd name="T10" fmla="*/ 247 w 266"/>
                            <a:gd name="T11" fmla="*/ 54 h 271"/>
                            <a:gd name="T12" fmla="*/ 257 w 266"/>
                            <a:gd name="T13" fmla="*/ 77 h 271"/>
                            <a:gd name="T14" fmla="*/ 262 w 266"/>
                            <a:gd name="T15" fmla="*/ 104 h 271"/>
                            <a:gd name="T16" fmla="*/ 266 w 266"/>
                            <a:gd name="T17" fmla="*/ 135 h 271"/>
                            <a:gd name="T18" fmla="*/ 260 w 266"/>
                            <a:gd name="T19" fmla="*/ 180 h 271"/>
                            <a:gd name="T20" fmla="*/ 253 w 266"/>
                            <a:gd name="T21" fmla="*/ 205 h 271"/>
                            <a:gd name="T22" fmla="*/ 239 w 266"/>
                            <a:gd name="T23" fmla="*/ 226 h 271"/>
                            <a:gd name="T24" fmla="*/ 222 w 266"/>
                            <a:gd name="T25" fmla="*/ 244 h 271"/>
                            <a:gd name="T26" fmla="*/ 203 w 266"/>
                            <a:gd name="T27" fmla="*/ 257 h 271"/>
                            <a:gd name="T28" fmla="*/ 177 w 266"/>
                            <a:gd name="T29" fmla="*/ 267 h 271"/>
                            <a:gd name="T30" fmla="*/ 148 w 266"/>
                            <a:gd name="T31" fmla="*/ 271 h 271"/>
                            <a:gd name="T32" fmla="*/ 133 w 266"/>
                            <a:gd name="T33" fmla="*/ 271 h 271"/>
                            <a:gd name="T34" fmla="*/ 102 w 266"/>
                            <a:gd name="T35" fmla="*/ 269 h 271"/>
                            <a:gd name="T36" fmla="*/ 75 w 266"/>
                            <a:gd name="T37" fmla="*/ 263 h 271"/>
                            <a:gd name="T38" fmla="*/ 52 w 266"/>
                            <a:gd name="T39" fmla="*/ 252 h 271"/>
                            <a:gd name="T40" fmla="*/ 33 w 266"/>
                            <a:gd name="T41" fmla="*/ 236 h 271"/>
                            <a:gd name="T42" fmla="*/ 19 w 266"/>
                            <a:gd name="T43" fmla="*/ 215 h 271"/>
                            <a:gd name="T44" fmla="*/ 7 w 266"/>
                            <a:gd name="T45" fmla="*/ 192 h 271"/>
                            <a:gd name="T46" fmla="*/ 2 w 266"/>
                            <a:gd name="T47" fmla="*/ 166 h 271"/>
                            <a:gd name="T48" fmla="*/ 0 w 266"/>
                            <a:gd name="T49" fmla="*/ 135 h 271"/>
                            <a:gd name="T50" fmla="*/ 4 w 266"/>
                            <a:gd name="T51" fmla="*/ 91 h 271"/>
                            <a:gd name="T52" fmla="*/ 13 w 266"/>
                            <a:gd name="T53" fmla="*/ 66 h 271"/>
                            <a:gd name="T54" fmla="*/ 25 w 266"/>
                            <a:gd name="T55" fmla="*/ 44 h 271"/>
                            <a:gd name="T56" fmla="*/ 42 w 266"/>
                            <a:gd name="T57" fmla="*/ 27 h 271"/>
                            <a:gd name="T58" fmla="*/ 63 w 266"/>
                            <a:gd name="T59" fmla="*/ 13 h 271"/>
                            <a:gd name="T60" fmla="*/ 89 w 266"/>
                            <a:gd name="T61" fmla="*/ 4 h 271"/>
                            <a:gd name="T62" fmla="*/ 116 w 266"/>
                            <a:gd name="T63" fmla="*/ 0 h 271"/>
                            <a:gd name="T64" fmla="*/ 133 w 266"/>
                            <a:gd name="T65" fmla="*/ 219 h 271"/>
                            <a:gd name="T66" fmla="*/ 146 w 266"/>
                            <a:gd name="T67" fmla="*/ 219 h 271"/>
                            <a:gd name="T68" fmla="*/ 170 w 266"/>
                            <a:gd name="T69" fmla="*/ 205 h 271"/>
                            <a:gd name="T70" fmla="*/ 183 w 266"/>
                            <a:gd name="T71" fmla="*/ 182 h 271"/>
                            <a:gd name="T72" fmla="*/ 189 w 266"/>
                            <a:gd name="T73" fmla="*/ 151 h 271"/>
                            <a:gd name="T74" fmla="*/ 191 w 266"/>
                            <a:gd name="T75" fmla="*/ 135 h 271"/>
                            <a:gd name="T76" fmla="*/ 187 w 266"/>
                            <a:gd name="T77" fmla="*/ 102 h 271"/>
                            <a:gd name="T78" fmla="*/ 177 w 266"/>
                            <a:gd name="T79" fmla="*/ 75 h 271"/>
                            <a:gd name="T80" fmla="*/ 160 w 266"/>
                            <a:gd name="T81" fmla="*/ 58 h 271"/>
                            <a:gd name="T82" fmla="*/ 133 w 266"/>
                            <a:gd name="T83" fmla="*/ 52 h 271"/>
                            <a:gd name="T84" fmla="*/ 118 w 266"/>
                            <a:gd name="T85" fmla="*/ 52 h 271"/>
                            <a:gd name="T86" fmla="*/ 94 w 266"/>
                            <a:gd name="T87" fmla="*/ 66 h 271"/>
                            <a:gd name="T88" fmla="*/ 79 w 266"/>
                            <a:gd name="T89" fmla="*/ 89 h 271"/>
                            <a:gd name="T90" fmla="*/ 73 w 266"/>
                            <a:gd name="T91" fmla="*/ 118 h 271"/>
                            <a:gd name="T92" fmla="*/ 71 w 266"/>
                            <a:gd name="T93" fmla="*/ 135 h 271"/>
                            <a:gd name="T94" fmla="*/ 75 w 266"/>
                            <a:gd name="T95" fmla="*/ 166 h 271"/>
                            <a:gd name="T96" fmla="*/ 85 w 266"/>
                            <a:gd name="T97" fmla="*/ 193 h 271"/>
                            <a:gd name="T98" fmla="*/ 104 w 266"/>
                            <a:gd name="T99" fmla="*/ 213 h 271"/>
                            <a:gd name="T100" fmla="*/ 133 w 266"/>
                            <a:gd name="T101" fmla="*/ 219 h 27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Lst>
                          <a:rect l="0" t="0" r="r" b="b"/>
                          <a:pathLst>
                            <a:path w="266" h="271">
                              <a:moveTo>
                                <a:pt x="133" y="0"/>
                              </a:moveTo>
                              <a:lnTo>
                                <a:pt x="133" y="0"/>
                              </a:lnTo>
                              <a:lnTo>
                                <a:pt x="148" y="0"/>
                              </a:lnTo>
                              <a:lnTo>
                                <a:pt x="162" y="2"/>
                              </a:lnTo>
                              <a:lnTo>
                                <a:pt x="177" y="4"/>
                              </a:lnTo>
                              <a:lnTo>
                                <a:pt x="189" y="7"/>
                              </a:lnTo>
                              <a:lnTo>
                                <a:pt x="203" y="13"/>
                              </a:lnTo>
                              <a:lnTo>
                                <a:pt x="212" y="19"/>
                              </a:lnTo>
                              <a:lnTo>
                                <a:pt x="222" y="27"/>
                              </a:lnTo>
                              <a:lnTo>
                                <a:pt x="231" y="35"/>
                              </a:lnTo>
                              <a:lnTo>
                                <a:pt x="239" y="44"/>
                              </a:lnTo>
                              <a:lnTo>
                                <a:pt x="247" y="54"/>
                              </a:lnTo>
                              <a:lnTo>
                                <a:pt x="253" y="66"/>
                              </a:lnTo>
                              <a:lnTo>
                                <a:pt x="257" y="77"/>
                              </a:lnTo>
                              <a:lnTo>
                                <a:pt x="260" y="91"/>
                              </a:lnTo>
                              <a:lnTo>
                                <a:pt x="262" y="104"/>
                              </a:lnTo>
                              <a:lnTo>
                                <a:pt x="266" y="135"/>
                              </a:lnTo>
                              <a:lnTo>
                                <a:pt x="262" y="166"/>
                              </a:lnTo>
                              <a:lnTo>
                                <a:pt x="260" y="180"/>
                              </a:lnTo>
                              <a:lnTo>
                                <a:pt x="257" y="192"/>
                              </a:lnTo>
                              <a:lnTo>
                                <a:pt x="253" y="205"/>
                              </a:lnTo>
                              <a:lnTo>
                                <a:pt x="247" y="215"/>
                              </a:lnTo>
                              <a:lnTo>
                                <a:pt x="239" y="226"/>
                              </a:lnTo>
                              <a:lnTo>
                                <a:pt x="231" y="236"/>
                              </a:lnTo>
                              <a:lnTo>
                                <a:pt x="222" y="244"/>
                              </a:lnTo>
                              <a:lnTo>
                                <a:pt x="212" y="252"/>
                              </a:lnTo>
                              <a:lnTo>
                                <a:pt x="203" y="257"/>
                              </a:lnTo>
                              <a:lnTo>
                                <a:pt x="189" y="263"/>
                              </a:lnTo>
                              <a:lnTo>
                                <a:pt x="177" y="267"/>
                              </a:lnTo>
                              <a:lnTo>
                                <a:pt x="162" y="269"/>
                              </a:lnTo>
                              <a:lnTo>
                                <a:pt x="148" y="271"/>
                              </a:lnTo>
                              <a:lnTo>
                                <a:pt x="133" y="271"/>
                              </a:lnTo>
                              <a:lnTo>
                                <a:pt x="116" y="271"/>
                              </a:lnTo>
                              <a:lnTo>
                                <a:pt x="102" y="269"/>
                              </a:lnTo>
                              <a:lnTo>
                                <a:pt x="89" y="267"/>
                              </a:lnTo>
                              <a:lnTo>
                                <a:pt x="75" y="263"/>
                              </a:lnTo>
                              <a:lnTo>
                                <a:pt x="63" y="257"/>
                              </a:lnTo>
                              <a:lnTo>
                                <a:pt x="52" y="252"/>
                              </a:lnTo>
                              <a:lnTo>
                                <a:pt x="42" y="244"/>
                              </a:lnTo>
                              <a:lnTo>
                                <a:pt x="33" y="236"/>
                              </a:lnTo>
                              <a:lnTo>
                                <a:pt x="25" y="226"/>
                              </a:lnTo>
                              <a:lnTo>
                                <a:pt x="19" y="215"/>
                              </a:lnTo>
                              <a:lnTo>
                                <a:pt x="13" y="205"/>
                              </a:lnTo>
                              <a:lnTo>
                                <a:pt x="7" y="192"/>
                              </a:lnTo>
                              <a:lnTo>
                                <a:pt x="4" y="180"/>
                              </a:lnTo>
                              <a:lnTo>
                                <a:pt x="2" y="166"/>
                              </a:lnTo>
                              <a:lnTo>
                                <a:pt x="0" y="135"/>
                              </a:lnTo>
                              <a:lnTo>
                                <a:pt x="2" y="104"/>
                              </a:lnTo>
                              <a:lnTo>
                                <a:pt x="4" y="91"/>
                              </a:lnTo>
                              <a:lnTo>
                                <a:pt x="7" y="77"/>
                              </a:lnTo>
                              <a:lnTo>
                                <a:pt x="13" y="66"/>
                              </a:lnTo>
                              <a:lnTo>
                                <a:pt x="19" y="54"/>
                              </a:lnTo>
                              <a:lnTo>
                                <a:pt x="25" y="44"/>
                              </a:lnTo>
                              <a:lnTo>
                                <a:pt x="33" y="35"/>
                              </a:lnTo>
                              <a:lnTo>
                                <a:pt x="42" y="27"/>
                              </a:lnTo>
                              <a:lnTo>
                                <a:pt x="52" y="19"/>
                              </a:lnTo>
                              <a:lnTo>
                                <a:pt x="63" y="13"/>
                              </a:lnTo>
                              <a:lnTo>
                                <a:pt x="75" y="7"/>
                              </a:lnTo>
                              <a:lnTo>
                                <a:pt x="89" y="4"/>
                              </a:lnTo>
                              <a:lnTo>
                                <a:pt x="102" y="2"/>
                              </a:lnTo>
                              <a:lnTo>
                                <a:pt x="116" y="0"/>
                              </a:lnTo>
                              <a:lnTo>
                                <a:pt x="133" y="0"/>
                              </a:lnTo>
                              <a:close/>
                              <a:moveTo>
                                <a:pt x="133" y="219"/>
                              </a:moveTo>
                              <a:lnTo>
                                <a:pt x="133" y="219"/>
                              </a:lnTo>
                              <a:lnTo>
                                <a:pt x="146" y="219"/>
                              </a:lnTo>
                              <a:lnTo>
                                <a:pt x="160" y="213"/>
                              </a:lnTo>
                              <a:lnTo>
                                <a:pt x="170" y="205"/>
                              </a:lnTo>
                              <a:lnTo>
                                <a:pt x="177" y="193"/>
                              </a:lnTo>
                              <a:lnTo>
                                <a:pt x="183" y="182"/>
                              </a:lnTo>
                              <a:lnTo>
                                <a:pt x="187" y="166"/>
                              </a:lnTo>
                              <a:lnTo>
                                <a:pt x="189" y="151"/>
                              </a:lnTo>
                              <a:lnTo>
                                <a:pt x="191" y="135"/>
                              </a:lnTo>
                              <a:lnTo>
                                <a:pt x="189" y="118"/>
                              </a:lnTo>
                              <a:lnTo>
                                <a:pt x="187" y="102"/>
                              </a:lnTo>
                              <a:lnTo>
                                <a:pt x="183" y="89"/>
                              </a:lnTo>
                              <a:lnTo>
                                <a:pt x="177" y="75"/>
                              </a:lnTo>
                              <a:lnTo>
                                <a:pt x="170" y="66"/>
                              </a:lnTo>
                              <a:lnTo>
                                <a:pt x="160" y="58"/>
                              </a:lnTo>
                              <a:lnTo>
                                <a:pt x="146" y="52"/>
                              </a:lnTo>
                              <a:lnTo>
                                <a:pt x="133" y="52"/>
                              </a:lnTo>
                              <a:lnTo>
                                <a:pt x="118" y="52"/>
                              </a:lnTo>
                              <a:lnTo>
                                <a:pt x="104" y="58"/>
                              </a:lnTo>
                              <a:lnTo>
                                <a:pt x="94" y="66"/>
                              </a:lnTo>
                              <a:lnTo>
                                <a:pt x="85" y="75"/>
                              </a:lnTo>
                              <a:lnTo>
                                <a:pt x="79" y="89"/>
                              </a:lnTo>
                              <a:lnTo>
                                <a:pt x="75" y="102"/>
                              </a:lnTo>
                              <a:lnTo>
                                <a:pt x="73" y="118"/>
                              </a:lnTo>
                              <a:lnTo>
                                <a:pt x="71" y="135"/>
                              </a:lnTo>
                              <a:lnTo>
                                <a:pt x="73" y="151"/>
                              </a:lnTo>
                              <a:lnTo>
                                <a:pt x="75" y="166"/>
                              </a:lnTo>
                              <a:lnTo>
                                <a:pt x="79" y="182"/>
                              </a:lnTo>
                              <a:lnTo>
                                <a:pt x="85" y="193"/>
                              </a:lnTo>
                              <a:lnTo>
                                <a:pt x="94" y="205"/>
                              </a:lnTo>
                              <a:lnTo>
                                <a:pt x="104" y="213"/>
                              </a:lnTo>
                              <a:lnTo>
                                <a:pt x="118" y="219"/>
                              </a:lnTo>
                              <a:lnTo>
                                <a:pt x="133" y="219"/>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51" name="Freeform 199"/>
                      <wps:cNvSpPr>
                        <a:spLocks/>
                      </wps:cNvSpPr>
                      <wps:spPr bwMode="auto">
                        <a:xfrm>
                          <a:off x="381000" y="113030"/>
                          <a:ext cx="84455" cy="86360"/>
                        </a:xfrm>
                        <a:custGeom>
                          <a:avLst/>
                          <a:gdLst>
                            <a:gd name="T0" fmla="*/ 133 w 266"/>
                            <a:gd name="T1" fmla="*/ 0 h 271"/>
                            <a:gd name="T2" fmla="*/ 162 w 266"/>
                            <a:gd name="T3" fmla="*/ 2 h 271"/>
                            <a:gd name="T4" fmla="*/ 189 w 266"/>
                            <a:gd name="T5" fmla="*/ 7 h 271"/>
                            <a:gd name="T6" fmla="*/ 212 w 266"/>
                            <a:gd name="T7" fmla="*/ 19 h 271"/>
                            <a:gd name="T8" fmla="*/ 231 w 266"/>
                            <a:gd name="T9" fmla="*/ 35 h 271"/>
                            <a:gd name="T10" fmla="*/ 247 w 266"/>
                            <a:gd name="T11" fmla="*/ 54 h 271"/>
                            <a:gd name="T12" fmla="*/ 257 w 266"/>
                            <a:gd name="T13" fmla="*/ 77 h 271"/>
                            <a:gd name="T14" fmla="*/ 262 w 266"/>
                            <a:gd name="T15" fmla="*/ 104 h 271"/>
                            <a:gd name="T16" fmla="*/ 266 w 266"/>
                            <a:gd name="T17" fmla="*/ 135 h 271"/>
                            <a:gd name="T18" fmla="*/ 260 w 266"/>
                            <a:gd name="T19" fmla="*/ 180 h 271"/>
                            <a:gd name="T20" fmla="*/ 253 w 266"/>
                            <a:gd name="T21" fmla="*/ 205 h 271"/>
                            <a:gd name="T22" fmla="*/ 239 w 266"/>
                            <a:gd name="T23" fmla="*/ 226 h 271"/>
                            <a:gd name="T24" fmla="*/ 222 w 266"/>
                            <a:gd name="T25" fmla="*/ 244 h 271"/>
                            <a:gd name="T26" fmla="*/ 203 w 266"/>
                            <a:gd name="T27" fmla="*/ 257 h 271"/>
                            <a:gd name="T28" fmla="*/ 177 w 266"/>
                            <a:gd name="T29" fmla="*/ 267 h 271"/>
                            <a:gd name="T30" fmla="*/ 148 w 266"/>
                            <a:gd name="T31" fmla="*/ 271 h 271"/>
                            <a:gd name="T32" fmla="*/ 133 w 266"/>
                            <a:gd name="T33" fmla="*/ 271 h 271"/>
                            <a:gd name="T34" fmla="*/ 102 w 266"/>
                            <a:gd name="T35" fmla="*/ 269 h 271"/>
                            <a:gd name="T36" fmla="*/ 75 w 266"/>
                            <a:gd name="T37" fmla="*/ 263 h 271"/>
                            <a:gd name="T38" fmla="*/ 52 w 266"/>
                            <a:gd name="T39" fmla="*/ 252 h 271"/>
                            <a:gd name="T40" fmla="*/ 33 w 266"/>
                            <a:gd name="T41" fmla="*/ 236 h 271"/>
                            <a:gd name="T42" fmla="*/ 19 w 266"/>
                            <a:gd name="T43" fmla="*/ 215 h 271"/>
                            <a:gd name="T44" fmla="*/ 7 w 266"/>
                            <a:gd name="T45" fmla="*/ 192 h 271"/>
                            <a:gd name="T46" fmla="*/ 2 w 266"/>
                            <a:gd name="T47" fmla="*/ 166 h 271"/>
                            <a:gd name="T48" fmla="*/ 0 w 266"/>
                            <a:gd name="T49" fmla="*/ 135 h 271"/>
                            <a:gd name="T50" fmla="*/ 4 w 266"/>
                            <a:gd name="T51" fmla="*/ 91 h 271"/>
                            <a:gd name="T52" fmla="*/ 13 w 266"/>
                            <a:gd name="T53" fmla="*/ 66 h 271"/>
                            <a:gd name="T54" fmla="*/ 25 w 266"/>
                            <a:gd name="T55" fmla="*/ 44 h 271"/>
                            <a:gd name="T56" fmla="*/ 42 w 266"/>
                            <a:gd name="T57" fmla="*/ 27 h 271"/>
                            <a:gd name="T58" fmla="*/ 63 w 266"/>
                            <a:gd name="T59" fmla="*/ 13 h 271"/>
                            <a:gd name="T60" fmla="*/ 89 w 266"/>
                            <a:gd name="T61" fmla="*/ 4 h 271"/>
                            <a:gd name="T62" fmla="*/ 116 w 266"/>
                            <a:gd name="T63" fmla="*/ 0 h 27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Lst>
                          <a:rect l="0" t="0" r="r" b="b"/>
                          <a:pathLst>
                            <a:path w="266" h="271">
                              <a:moveTo>
                                <a:pt x="133" y="0"/>
                              </a:moveTo>
                              <a:lnTo>
                                <a:pt x="133" y="0"/>
                              </a:lnTo>
                              <a:lnTo>
                                <a:pt x="148" y="0"/>
                              </a:lnTo>
                              <a:lnTo>
                                <a:pt x="162" y="2"/>
                              </a:lnTo>
                              <a:lnTo>
                                <a:pt x="177" y="4"/>
                              </a:lnTo>
                              <a:lnTo>
                                <a:pt x="189" y="7"/>
                              </a:lnTo>
                              <a:lnTo>
                                <a:pt x="203" y="13"/>
                              </a:lnTo>
                              <a:lnTo>
                                <a:pt x="212" y="19"/>
                              </a:lnTo>
                              <a:lnTo>
                                <a:pt x="222" y="27"/>
                              </a:lnTo>
                              <a:lnTo>
                                <a:pt x="231" y="35"/>
                              </a:lnTo>
                              <a:lnTo>
                                <a:pt x="239" y="44"/>
                              </a:lnTo>
                              <a:lnTo>
                                <a:pt x="247" y="54"/>
                              </a:lnTo>
                              <a:lnTo>
                                <a:pt x="253" y="66"/>
                              </a:lnTo>
                              <a:lnTo>
                                <a:pt x="257" y="77"/>
                              </a:lnTo>
                              <a:lnTo>
                                <a:pt x="260" y="91"/>
                              </a:lnTo>
                              <a:lnTo>
                                <a:pt x="262" y="104"/>
                              </a:lnTo>
                              <a:lnTo>
                                <a:pt x="266" y="135"/>
                              </a:lnTo>
                              <a:lnTo>
                                <a:pt x="262" y="166"/>
                              </a:lnTo>
                              <a:lnTo>
                                <a:pt x="260" y="180"/>
                              </a:lnTo>
                              <a:lnTo>
                                <a:pt x="257" y="192"/>
                              </a:lnTo>
                              <a:lnTo>
                                <a:pt x="253" y="205"/>
                              </a:lnTo>
                              <a:lnTo>
                                <a:pt x="247" y="215"/>
                              </a:lnTo>
                              <a:lnTo>
                                <a:pt x="239" y="226"/>
                              </a:lnTo>
                              <a:lnTo>
                                <a:pt x="231" y="236"/>
                              </a:lnTo>
                              <a:lnTo>
                                <a:pt x="222" y="244"/>
                              </a:lnTo>
                              <a:lnTo>
                                <a:pt x="212" y="252"/>
                              </a:lnTo>
                              <a:lnTo>
                                <a:pt x="203" y="257"/>
                              </a:lnTo>
                              <a:lnTo>
                                <a:pt x="189" y="263"/>
                              </a:lnTo>
                              <a:lnTo>
                                <a:pt x="177" y="267"/>
                              </a:lnTo>
                              <a:lnTo>
                                <a:pt x="162" y="269"/>
                              </a:lnTo>
                              <a:lnTo>
                                <a:pt x="148" y="271"/>
                              </a:lnTo>
                              <a:lnTo>
                                <a:pt x="133" y="271"/>
                              </a:lnTo>
                              <a:lnTo>
                                <a:pt x="116" y="271"/>
                              </a:lnTo>
                              <a:lnTo>
                                <a:pt x="102" y="269"/>
                              </a:lnTo>
                              <a:lnTo>
                                <a:pt x="89" y="267"/>
                              </a:lnTo>
                              <a:lnTo>
                                <a:pt x="75" y="263"/>
                              </a:lnTo>
                              <a:lnTo>
                                <a:pt x="63" y="257"/>
                              </a:lnTo>
                              <a:lnTo>
                                <a:pt x="52" y="252"/>
                              </a:lnTo>
                              <a:lnTo>
                                <a:pt x="42" y="244"/>
                              </a:lnTo>
                              <a:lnTo>
                                <a:pt x="33" y="236"/>
                              </a:lnTo>
                              <a:lnTo>
                                <a:pt x="25" y="226"/>
                              </a:lnTo>
                              <a:lnTo>
                                <a:pt x="19" y="215"/>
                              </a:lnTo>
                              <a:lnTo>
                                <a:pt x="13" y="205"/>
                              </a:lnTo>
                              <a:lnTo>
                                <a:pt x="7" y="192"/>
                              </a:lnTo>
                              <a:lnTo>
                                <a:pt x="4" y="180"/>
                              </a:lnTo>
                              <a:lnTo>
                                <a:pt x="2" y="166"/>
                              </a:lnTo>
                              <a:lnTo>
                                <a:pt x="0" y="135"/>
                              </a:lnTo>
                              <a:lnTo>
                                <a:pt x="2" y="104"/>
                              </a:lnTo>
                              <a:lnTo>
                                <a:pt x="4" y="91"/>
                              </a:lnTo>
                              <a:lnTo>
                                <a:pt x="7" y="77"/>
                              </a:lnTo>
                              <a:lnTo>
                                <a:pt x="13" y="66"/>
                              </a:lnTo>
                              <a:lnTo>
                                <a:pt x="19" y="54"/>
                              </a:lnTo>
                              <a:lnTo>
                                <a:pt x="25" y="44"/>
                              </a:lnTo>
                              <a:lnTo>
                                <a:pt x="33" y="35"/>
                              </a:lnTo>
                              <a:lnTo>
                                <a:pt x="42" y="27"/>
                              </a:lnTo>
                              <a:lnTo>
                                <a:pt x="52" y="19"/>
                              </a:lnTo>
                              <a:lnTo>
                                <a:pt x="63" y="13"/>
                              </a:lnTo>
                              <a:lnTo>
                                <a:pt x="75" y="7"/>
                              </a:lnTo>
                              <a:lnTo>
                                <a:pt x="89" y="4"/>
                              </a:lnTo>
                              <a:lnTo>
                                <a:pt x="102" y="2"/>
                              </a:lnTo>
                              <a:lnTo>
                                <a:pt x="116" y="0"/>
                              </a:lnTo>
                              <a:lnTo>
                                <a:pt x="133" y="0"/>
                              </a:lnTo>
                            </a:path>
                          </a:pathLst>
                        </a:cu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52" name="Freeform 200"/>
                      <wps:cNvSpPr>
                        <a:spLocks/>
                      </wps:cNvSpPr>
                      <wps:spPr bwMode="auto">
                        <a:xfrm>
                          <a:off x="403860" y="129540"/>
                          <a:ext cx="37465" cy="53340"/>
                        </a:xfrm>
                        <a:custGeom>
                          <a:avLst/>
                          <a:gdLst>
                            <a:gd name="T0" fmla="*/ 62 w 120"/>
                            <a:gd name="T1" fmla="*/ 167 h 167"/>
                            <a:gd name="T2" fmla="*/ 62 w 120"/>
                            <a:gd name="T3" fmla="*/ 167 h 167"/>
                            <a:gd name="T4" fmla="*/ 75 w 120"/>
                            <a:gd name="T5" fmla="*/ 167 h 167"/>
                            <a:gd name="T6" fmla="*/ 89 w 120"/>
                            <a:gd name="T7" fmla="*/ 161 h 167"/>
                            <a:gd name="T8" fmla="*/ 99 w 120"/>
                            <a:gd name="T9" fmla="*/ 153 h 167"/>
                            <a:gd name="T10" fmla="*/ 106 w 120"/>
                            <a:gd name="T11" fmla="*/ 141 h 167"/>
                            <a:gd name="T12" fmla="*/ 112 w 120"/>
                            <a:gd name="T13" fmla="*/ 130 h 167"/>
                            <a:gd name="T14" fmla="*/ 116 w 120"/>
                            <a:gd name="T15" fmla="*/ 114 h 167"/>
                            <a:gd name="T16" fmla="*/ 118 w 120"/>
                            <a:gd name="T17" fmla="*/ 99 h 167"/>
                            <a:gd name="T18" fmla="*/ 120 w 120"/>
                            <a:gd name="T19" fmla="*/ 83 h 167"/>
                            <a:gd name="T20" fmla="*/ 120 w 120"/>
                            <a:gd name="T21" fmla="*/ 83 h 167"/>
                            <a:gd name="T22" fmla="*/ 118 w 120"/>
                            <a:gd name="T23" fmla="*/ 66 h 167"/>
                            <a:gd name="T24" fmla="*/ 116 w 120"/>
                            <a:gd name="T25" fmla="*/ 50 h 167"/>
                            <a:gd name="T26" fmla="*/ 112 w 120"/>
                            <a:gd name="T27" fmla="*/ 37 h 167"/>
                            <a:gd name="T28" fmla="*/ 106 w 120"/>
                            <a:gd name="T29" fmla="*/ 23 h 167"/>
                            <a:gd name="T30" fmla="*/ 99 w 120"/>
                            <a:gd name="T31" fmla="*/ 14 h 167"/>
                            <a:gd name="T32" fmla="*/ 89 w 120"/>
                            <a:gd name="T33" fmla="*/ 6 h 167"/>
                            <a:gd name="T34" fmla="*/ 75 w 120"/>
                            <a:gd name="T35" fmla="*/ 0 h 167"/>
                            <a:gd name="T36" fmla="*/ 62 w 120"/>
                            <a:gd name="T37" fmla="*/ 0 h 167"/>
                            <a:gd name="T38" fmla="*/ 62 w 120"/>
                            <a:gd name="T39" fmla="*/ 0 h 167"/>
                            <a:gd name="T40" fmla="*/ 47 w 120"/>
                            <a:gd name="T41" fmla="*/ 0 h 167"/>
                            <a:gd name="T42" fmla="*/ 33 w 120"/>
                            <a:gd name="T43" fmla="*/ 6 h 167"/>
                            <a:gd name="T44" fmla="*/ 23 w 120"/>
                            <a:gd name="T45" fmla="*/ 14 h 167"/>
                            <a:gd name="T46" fmla="*/ 14 w 120"/>
                            <a:gd name="T47" fmla="*/ 23 h 167"/>
                            <a:gd name="T48" fmla="*/ 8 w 120"/>
                            <a:gd name="T49" fmla="*/ 37 h 167"/>
                            <a:gd name="T50" fmla="*/ 4 w 120"/>
                            <a:gd name="T51" fmla="*/ 50 h 167"/>
                            <a:gd name="T52" fmla="*/ 2 w 120"/>
                            <a:gd name="T53" fmla="*/ 66 h 167"/>
                            <a:gd name="T54" fmla="*/ 0 w 120"/>
                            <a:gd name="T55" fmla="*/ 83 h 167"/>
                            <a:gd name="T56" fmla="*/ 0 w 120"/>
                            <a:gd name="T57" fmla="*/ 83 h 167"/>
                            <a:gd name="T58" fmla="*/ 2 w 120"/>
                            <a:gd name="T59" fmla="*/ 99 h 167"/>
                            <a:gd name="T60" fmla="*/ 4 w 120"/>
                            <a:gd name="T61" fmla="*/ 114 h 167"/>
                            <a:gd name="T62" fmla="*/ 8 w 120"/>
                            <a:gd name="T63" fmla="*/ 130 h 167"/>
                            <a:gd name="T64" fmla="*/ 14 w 120"/>
                            <a:gd name="T65" fmla="*/ 141 h 167"/>
                            <a:gd name="T66" fmla="*/ 23 w 120"/>
                            <a:gd name="T67" fmla="*/ 153 h 167"/>
                            <a:gd name="T68" fmla="*/ 33 w 120"/>
                            <a:gd name="T69" fmla="*/ 161 h 167"/>
                            <a:gd name="T70" fmla="*/ 47 w 120"/>
                            <a:gd name="T71" fmla="*/ 167 h 167"/>
                            <a:gd name="T72" fmla="*/ 62 w 120"/>
                            <a:gd name="T73" fmla="*/ 167 h 16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Lst>
                          <a:rect l="0" t="0" r="r" b="b"/>
                          <a:pathLst>
                            <a:path w="120" h="167">
                              <a:moveTo>
                                <a:pt x="62" y="167"/>
                              </a:moveTo>
                              <a:lnTo>
                                <a:pt x="62" y="167"/>
                              </a:lnTo>
                              <a:lnTo>
                                <a:pt x="75" y="167"/>
                              </a:lnTo>
                              <a:lnTo>
                                <a:pt x="89" y="161"/>
                              </a:lnTo>
                              <a:lnTo>
                                <a:pt x="99" y="153"/>
                              </a:lnTo>
                              <a:lnTo>
                                <a:pt x="106" y="141"/>
                              </a:lnTo>
                              <a:lnTo>
                                <a:pt x="112" y="130"/>
                              </a:lnTo>
                              <a:lnTo>
                                <a:pt x="116" y="114"/>
                              </a:lnTo>
                              <a:lnTo>
                                <a:pt x="118" y="99"/>
                              </a:lnTo>
                              <a:lnTo>
                                <a:pt x="120" y="83"/>
                              </a:lnTo>
                              <a:lnTo>
                                <a:pt x="118" y="66"/>
                              </a:lnTo>
                              <a:lnTo>
                                <a:pt x="116" y="50"/>
                              </a:lnTo>
                              <a:lnTo>
                                <a:pt x="112" y="37"/>
                              </a:lnTo>
                              <a:lnTo>
                                <a:pt x="106" y="23"/>
                              </a:lnTo>
                              <a:lnTo>
                                <a:pt x="99" y="14"/>
                              </a:lnTo>
                              <a:lnTo>
                                <a:pt x="89" y="6"/>
                              </a:lnTo>
                              <a:lnTo>
                                <a:pt x="75" y="0"/>
                              </a:lnTo>
                              <a:lnTo>
                                <a:pt x="62" y="0"/>
                              </a:lnTo>
                              <a:lnTo>
                                <a:pt x="47" y="0"/>
                              </a:lnTo>
                              <a:lnTo>
                                <a:pt x="33" y="6"/>
                              </a:lnTo>
                              <a:lnTo>
                                <a:pt x="23" y="14"/>
                              </a:lnTo>
                              <a:lnTo>
                                <a:pt x="14" y="23"/>
                              </a:lnTo>
                              <a:lnTo>
                                <a:pt x="8" y="37"/>
                              </a:lnTo>
                              <a:lnTo>
                                <a:pt x="4" y="50"/>
                              </a:lnTo>
                              <a:lnTo>
                                <a:pt x="2" y="66"/>
                              </a:lnTo>
                              <a:lnTo>
                                <a:pt x="0" y="83"/>
                              </a:lnTo>
                              <a:lnTo>
                                <a:pt x="2" y="99"/>
                              </a:lnTo>
                              <a:lnTo>
                                <a:pt x="4" y="114"/>
                              </a:lnTo>
                              <a:lnTo>
                                <a:pt x="8" y="130"/>
                              </a:lnTo>
                              <a:lnTo>
                                <a:pt x="14" y="141"/>
                              </a:lnTo>
                              <a:lnTo>
                                <a:pt x="23" y="153"/>
                              </a:lnTo>
                              <a:lnTo>
                                <a:pt x="33" y="161"/>
                              </a:lnTo>
                              <a:lnTo>
                                <a:pt x="47" y="167"/>
                              </a:lnTo>
                              <a:lnTo>
                                <a:pt x="62" y="167"/>
                              </a:lnTo>
                            </a:path>
                          </a:pathLst>
                        </a:cu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53" name="Freeform 201"/>
                      <wps:cNvSpPr>
                        <a:spLocks/>
                      </wps:cNvSpPr>
                      <wps:spPr bwMode="auto">
                        <a:xfrm>
                          <a:off x="291465" y="113030"/>
                          <a:ext cx="73660" cy="86360"/>
                        </a:xfrm>
                        <a:custGeom>
                          <a:avLst/>
                          <a:gdLst>
                            <a:gd name="T0" fmla="*/ 154 w 231"/>
                            <a:gd name="T1" fmla="*/ 0 h 271"/>
                            <a:gd name="T2" fmla="*/ 193 w 231"/>
                            <a:gd name="T3" fmla="*/ 2 h 271"/>
                            <a:gd name="T4" fmla="*/ 226 w 231"/>
                            <a:gd name="T5" fmla="*/ 69 h 271"/>
                            <a:gd name="T6" fmla="*/ 208 w 231"/>
                            <a:gd name="T7" fmla="*/ 62 h 271"/>
                            <a:gd name="T8" fmla="*/ 173 w 231"/>
                            <a:gd name="T9" fmla="*/ 52 h 271"/>
                            <a:gd name="T10" fmla="*/ 156 w 231"/>
                            <a:gd name="T11" fmla="*/ 52 h 271"/>
                            <a:gd name="T12" fmla="*/ 123 w 231"/>
                            <a:gd name="T13" fmla="*/ 58 h 271"/>
                            <a:gd name="T14" fmla="*/ 96 w 231"/>
                            <a:gd name="T15" fmla="*/ 75 h 271"/>
                            <a:gd name="T16" fmla="*/ 79 w 231"/>
                            <a:gd name="T17" fmla="*/ 100 h 271"/>
                            <a:gd name="T18" fmla="*/ 73 w 231"/>
                            <a:gd name="T19" fmla="*/ 135 h 271"/>
                            <a:gd name="T20" fmla="*/ 75 w 231"/>
                            <a:gd name="T21" fmla="*/ 155 h 271"/>
                            <a:gd name="T22" fmla="*/ 87 w 231"/>
                            <a:gd name="T23" fmla="*/ 186 h 271"/>
                            <a:gd name="T24" fmla="*/ 112 w 231"/>
                            <a:gd name="T25" fmla="*/ 207 h 271"/>
                            <a:gd name="T26" fmla="*/ 143 w 231"/>
                            <a:gd name="T27" fmla="*/ 219 h 271"/>
                            <a:gd name="T28" fmla="*/ 162 w 231"/>
                            <a:gd name="T29" fmla="*/ 219 h 271"/>
                            <a:gd name="T30" fmla="*/ 197 w 231"/>
                            <a:gd name="T31" fmla="*/ 215 h 271"/>
                            <a:gd name="T32" fmla="*/ 230 w 231"/>
                            <a:gd name="T33" fmla="*/ 205 h 271"/>
                            <a:gd name="T34" fmla="*/ 231 w 231"/>
                            <a:gd name="T35" fmla="*/ 259 h 271"/>
                            <a:gd name="T36" fmla="*/ 199 w 231"/>
                            <a:gd name="T37" fmla="*/ 269 h 271"/>
                            <a:gd name="T38" fmla="*/ 154 w 231"/>
                            <a:gd name="T39" fmla="*/ 271 h 271"/>
                            <a:gd name="T40" fmla="*/ 127 w 231"/>
                            <a:gd name="T41" fmla="*/ 271 h 271"/>
                            <a:gd name="T42" fmla="*/ 87 w 231"/>
                            <a:gd name="T43" fmla="*/ 261 h 271"/>
                            <a:gd name="T44" fmla="*/ 61 w 231"/>
                            <a:gd name="T45" fmla="*/ 250 h 271"/>
                            <a:gd name="T46" fmla="*/ 40 w 231"/>
                            <a:gd name="T47" fmla="*/ 232 h 271"/>
                            <a:gd name="T48" fmla="*/ 21 w 231"/>
                            <a:gd name="T49" fmla="*/ 213 h 271"/>
                            <a:gd name="T50" fmla="*/ 7 w 231"/>
                            <a:gd name="T51" fmla="*/ 186 h 271"/>
                            <a:gd name="T52" fmla="*/ 2 w 231"/>
                            <a:gd name="T53" fmla="*/ 153 h 271"/>
                            <a:gd name="T54" fmla="*/ 0 w 231"/>
                            <a:gd name="T55" fmla="*/ 135 h 271"/>
                            <a:gd name="T56" fmla="*/ 3 w 231"/>
                            <a:gd name="T57" fmla="*/ 102 h 271"/>
                            <a:gd name="T58" fmla="*/ 11 w 231"/>
                            <a:gd name="T59" fmla="*/ 75 h 271"/>
                            <a:gd name="T60" fmla="*/ 27 w 231"/>
                            <a:gd name="T61" fmla="*/ 52 h 271"/>
                            <a:gd name="T62" fmla="*/ 44 w 231"/>
                            <a:gd name="T63" fmla="*/ 33 h 271"/>
                            <a:gd name="T64" fmla="*/ 67 w 231"/>
                            <a:gd name="T65" fmla="*/ 17 h 271"/>
                            <a:gd name="T66" fmla="*/ 92 w 231"/>
                            <a:gd name="T67" fmla="*/ 7 h 271"/>
                            <a:gd name="T68" fmla="*/ 121 w 231"/>
                            <a:gd name="T69" fmla="*/ 2 h 27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Lst>
                          <a:rect l="0" t="0" r="r" b="b"/>
                          <a:pathLst>
                            <a:path w="231" h="271">
                              <a:moveTo>
                                <a:pt x="154" y="0"/>
                              </a:moveTo>
                              <a:lnTo>
                                <a:pt x="154" y="0"/>
                              </a:lnTo>
                              <a:lnTo>
                                <a:pt x="173" y="0"/>
                              </a:lnTo>
                              <a:lnTo>
                                <a:pt x="193" y="2"/>
                              </a:lnTo>
                              <a:lnTo>
                                <a:pt x="231" y="11"/>
                              </a:lnTo>
                              <a:lnTo>
                                <a:pt x="226" y="69"/>
                              </a:lnTo>
                              <a:lnTo>
                                <a:pt x="208" y="62"/>
                              </a:lnTo>
                              <a:lnTo>
                                <a:pt x="191" y="56"/>
                              </a:lnTo>
                              <a:lnTo>
                                <a:pt x="173" y="52"/>
                              </a:lnTo>
                              <a:lnTo>
                                <a:pt x="156" y="52"/>
                              </a:lnTo>
                              <a:lnTo>
                                <a:pt x="139" y="52"/>
                              </a:lnTo>
                              <a:lnTo>
                                <a:pt x="123" y="58"/>
                              </a:lnTo>
                              <a:lnTo>
                                <a:pt x="108" y="66"/>
                              </a:lnTo>
                              <a:lnTo>
                                <a:pt x="96" y="75"/>
                              </a:lnTo>
                              <a:lnTo>
                                <a:pt x="87" y="87"/>
                              </a:lnTo>
                              <a:lnTo>
                                <a:pt x="79" y="100"/>
                              </a:lnTo>
                              <a:lnTo>
                                <a:pt x="75" y="118"/>
                              </a:lnTo>
                              <a:lnTo>
                                <a:pt x="73" y="135"/>
                              </a:lnTo>
                              <a:lnTo>
                                <a:pt x="75" y="155"/>
                              </a:lnTo>
                              <a:lnTo>
                                <a:pt x="79" y="170"/>
                              </a:lnTo>
                              <a:lnTo>
                                <a:pt x="87" y="186"/>
                              </a:lnTo>
                              <a:lnTo>
                                <a:pt x="98" y="197"/>
                              </a:lnTo>
                              <a:lnTo>
                                <a:pt x="112" y="207"/>
                              </a:lnTo>
                              <a:lnTo>
                                <a:pt x="127" y="213"/>
                              </a:lnTo>
                              <a:lnTo>
                                <a:pt x="143" y="219"/>
                              </a:lnTo>
                              <a:lnTo>
                                <a:pt x="162" y="219"/>
                              </a:lnTo>
                              <a:lnTo>
                                <a:pt x="179" y="219"/>
                              </a:lnTo>
                              <a:lnTo>
                                <a:pt x="197" y="215"/>
                              </a:lnTo>
                              <a:lnTo>
                                <a:pt x="214" y="211"/>
                              </a:lnTo>
                              <a:lnTo>
                                <a:pt x="230" y="205"/>
                              </a:lnTo>
                              <a:lnTo>
                                <a:pt x="231" y="259"/>
                              </a:lnTo>
                              <a:lnTo>
                                <a:pt x="216" y="265"/>
                              </a:lnTo>
                              <a:lnTo>
                                <a:pt x="199" y="269"/>
                              </a:lnTo>
                              <a:lnTo>
                                <a:pt x="177" y="271"/>
                              </a:lnTo>
                              <a:lnTo>
                                <a:pt x="154" y="271"/>
                              </a:lnTo>
                              <a:lnTo>
                                <a:pt x="127" y="271"/>
                              </a:lnTo>
                              <a:lnTo>
                                <a:pt x="100" y="265"/>
                              </a:lnTo>
                              <a:lnTo>
                                <a:pt x="87" y="261"/>
                              </a:lnTo>
                              <a:lnTo>
                                <a:pt x="73" y="255"/>
                              </a:lnTo>
                              <a:lnTo>
                                <a:pt x="61" y="250"/>
                              </a:lnTo>
                              <a:lnTo>
                                <a:pt x="50" y="242"/>
                              </a:lnTo>
                              <a:lnTo>
                                <a:pt x="40" y="232"/>
                              </a:lnTo>
                              <a:lnTo>
                                <a:pt x="31" y="223"/>
                              </a:lnTo>
                              <a:lnTo>
                                <a:pt x="21" y="213"/>
                              </a:lnTo>
                              <a:lnTo>
                                <a:pt x="13" y="199"/>
                              </a:lnTo>
                              <a:lnTo>
                                <a:pt x="7" y="186"/>
                              </a:lnTo>
                              <a:lnTo>
                                <a:pt x="3" y="170"/>
                              </a:lnTo>
                              <a:lnTo>
                                <a:pt x="2" y="153"/>
                              </a:lnTo>
                              <a:lnTo>
                                <a:pt x="0" y="135"/>
                              </a:lnTo>
                              <a:lnTo>
                                <a:pt x="2" y="118"/>
                              </a:lnTo>
                              <a:lnTo>
                                <a:pt x="3" y="102"/>
                              </a:lnTo>
                              <a:lnTo>
                                <a:pt x="7" y="89"/>
                              </a:lnTo>
                              <a:lnTo>
                                <a:pt x="11" y="75"/>
                              </a:lnTo>
                              <a:lnTo>
                                <a:pt x="19" y="62"/>
                              </a:lnTo>
                              <a:lnTo>
                                <a:pt x="27" y="52"/>
                              </a:lnTo>
                              <a:lnTo>
                                <a:pt x="34" y="40"/>
                              </a:lnTo>
                              <a:lnTo>
                                <a:pt x="44" y="33"/>
                              </a:lnTo>
                              <a:lnTo>
                                <a:pt x="56" y="25"/>
                              </a:lnTo>
                              <a:lnTo>
                                <a:pt x="67" y="17"/>
                              </a:lnTo>
                              <a:lnTo>
                                <a:pt x="79" y="11"/>
                              </a:lnTo>
                              <a:lnTo>
                                <a:pt x="92" y="7"/>
                              </a:lnTo>
                              <a:lnTo>
                                <a:pt x="108" y="4"/>
                              </a:lnTo>
                              <a:lnTo>
                                <a:pt x="121" y="2"/>
                              </a:lnTo>
                              <a:lnTo>
                                <a:pt x="154"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54" name="Freeform 202"/>
                      <wps:cNvSpPr>
                        <a:spLocks/>
                      </wps:cNvSpPr>
                      <wps:spPr bwMode="auto">
                        <a:xfrm>
                          <a:off x="291465" y="113030"/>
                          <a:ext cx="73660" cy="86360"/>
                        </a:xfrm>
                        <a:custGeom>
                          <a:avLst/>
                          <a:gdLst>
                            <a:gd name="T0" fmla="*/ 154 w 231"/>
                            <a:gd name="T1" fmla="*/ 0 h 271"/>
                            <a:gd name="T2" fmla="*/ 193 w 231"/>
                            <a:gd name="T3" fmla="*/ 2 h 271"/>
                            <a:gd name="T4" fmla="*/ 226 w 231"/>
                            <a:gd name="T5" fmla="*/ 69 h 271"/>
                            <a:gd name="T6" fmla="*/ 208 w 231"/>
                            <a:gd name="T7" fmla="*/ 62 h 271"/>
                            <a:gd name="T8" fmla="*/ 173 w 231"/>
                            <a:gd name="T9" fmla="*/ 52 h 271"/>
                            <a:gd name="T10" fmla="*/ 156 w 231"/>
                            <a:gd name="T11" fmla="*/ 52 h 271"/>
                            <a:gd name="T12" fmla="*/ 123 w 231"/>
                            <a:gd name="T13" fmla="*/ 58 h 271"/>
                            <a:gd name="T14" fmla="*/ 96 w 231"/>
                            <a:gd name="T15" fmla="*/ 75 h 271"/>
                            <a:gd name="T16" fmla="*/ 79 w 231"/>
                            <a:gd name="T17" fmla="*/ 100 h 271"/>
                            <a:gd name="T18" fmla="*/ 73 w 231"/>
                            <a:gd name="T19" fmla="*/ 135 h 271"/>
                            <a:gd name="T20" fmla="*/ 75 w 231"/>
                            <a:gd name="T21" fmla="*/ 155 h 271"/>
                            <a:gd name="T22" fmla="*/ 87 w 231"/>
                            <a:gd name="T23" fmla="*/ 186 h 271"/>
                            <a:gd name="T24" fmla="*/ 112 w 231"/>
                            <a:gd name="T25" fmla="*/ 207 h 271"/>
                            <a:gd name="T26" fmla="*/ 143 w 231"/>
                            <a:gd name="T27" fmla="*/ 219 h 271"/>
                            <a:gd name="T28" fmla="*/ 162 w 231"/>
                            <a:gd name="T29" fmla="*/ 219 h 271"/>
                            <a:gd name="T30" fmla="*/ 197 w 231"/>
                            <a:gd name="T31" fmla="*/ 215 h 271"/>
                            <a:gd name="T32" fmla="*/ 230 w 231"/>
                            <a:gd name="T33" fmla="*/ 205 h 271"/>
                            <a:gd name="T34" fmla="*/ 231 w 231"/>
                            <a:gd name="T35" fmla="*/ 259 h 271"/>
                            <a:gd name="T36" fmla="*/ 199 w 231"/>
                            <a:gd name="T37" fmla="*/ 269 h 271"/>
                            <a:gd name="T38" fmla="*/ 154 w 231"/>
                            <a:gd name="T39" fmla="*/ 271 h 271"/>
                            <a:gd name="T40" fmla="*/ 127 w 231"/>
                            <a:gd name="T41" fmla="*/ 271 h 271"/>
                            <a:gd name="T42" fmla="*/ 87 w 231"/>
                            <a:gd name="T43" fmla="*/ 261 h 271"/>
                            <a:gd name="T44" fmla="*/ 61 w 231"/>
                            <a:gd name="T45" fmla="*/ 250 h 271"/>
                            <a:gd name="T46" fmla="*/ 40 w 231"/>
                            <a:gd name="T47" fmla="*/ 232 h 271"/>
                            <a:gd name="T48" fmla="*/ 21 w 231"/>
                            <a:gd name="T49" fmla="*/ 213 h 271"/>
                            <a:gd name="T50" fmla="*/ 7 w 231"/>
                            <a:gd name="T51" fmla="*/ 186 h 271"/>
                            <a:gd name="T52" fmla="*/ 2 w 231"/>
                            <a:gd name="T53" fmla="*/ 153 h 271"/>
                            <a:gd name="T54" fmla="*/ 0 w 231"/>
                            <a:gd name="T55" fmla="*/ 135 h 271"/>
                            <a:gd name="T56" fmla="*/ 3 w 231"/>
                            <a:gd name="T57" fmla="*/ 102 h 271"/>
                            <a:gd name="T58" fmla="*/ 11 w 231"/>
                            <a:gd name="T59" fmla="*/ 75 h 271"/>
                            <a:gd name="T60" fmla="*/ 27 w 231"/>
                            <a:gd name="T61" fmla="*/ 52 h 271"/>
                            <a:gd name="T62" fmla="*/ 44 w 231"/>
                            <a:gd name="T63" fmla="*/ 33 h 271"/>
                            <a:gd name="T64" fmla="*/ 67 w 231"/>
                            <a:gd name="T65" fmla="*/ 17 h 271"/>
                            <a:gd name="T66" fmla="*/ 92 w 231"/>
                            <a:gd name="T67" fmla="*/ 7 h 271"/>
                            <a:gd name="T68" fmla="*/ 121 w 231"/>
                            <a:gd name="T69" fmla="*/ 2 h 27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Lst>
                          <a:rect l="0" t="0" r="r" b="b"/>
                          <a:pathLst>
                            <a:path w="231" h="271">
                              <a:moveTo>
                                <a:pt x="154" y="0"/>
                              </a:moveTo>
                              <a:lnTo>
                                <a:pt x="154" y="0"/>
                              </a:lnTo>
                              <a:lnTo>
                                <a:pt x="173" y="0"/>
                              </a:lnTo>
                              <a:lnTo>
                                <a:pt x="193" y="2"/>
                              </a:lnTo>
                              <a:lnTo>
                                <a:pt x="231" y="11"/>
                              </a:lnTo>
                              <a:lnTo>
                                <a:pt x="226" y="69"/>
                              </a:lnTo>
                              <a:lnTo>
                                <a:pt x="208" y="62"/>
                              </a:lnTo>
                              <a:lnTo>
                                <a:pt x="191" y="56"/>
                              </a:lnTo>
                              <a:lnTo>
                                <a:pt x="173" y="52"/>
                              </a:lnTo>
                              <a:lnTo>
                                <a:pt x="156" y="52"/>
                              </a:lnTo>
                              <a:lnTo>
                                <a:pt x="139" y="52"/>
                              </a:lnTo>
                              <a:lnTo>
                                <a:pt x="123" y="58"/>
                              </a:lnTo>
                              <a:lnTo>
                                <a:pt x="108" y="66"/>
                              </a:lnTo>
                              <a:lnTo>
                                <a:pt x="96" y="75"/>
                              </a:lnTo>
                              <a:lnTo>
                                <a:pt x="87" y="87"/>
                              </a:lnTo>
                              <a:lnTo>
                                <a:pt x="79" y="100"/>
                              </a:lnTo>
                              <a:lnTo>
                                <a:pt x="75" y="118"/>
                              </a:lnTo>
                              <a:lnTo>
                                <a:pt x="73" y="135"/>
                              </a:lnTo>
                              <a:lnTo>
                                <a:pt x="75" y="155"/>
                              </a:lnTo>
                              <a:lnTo>
                                <a:pt x="79" y="170"/>
                              </a:lnTo>
                              <a:lnTo>
                                <a:pt x="87" y="186"/>
                              </a:lnTo>
                              <a:lnTo>
                                <a:pt x="98" y="197"/>
                              </a:lnTo>
                              <a:lnTo>
                                <a:pt x="112" y="207"/>
                              </a:lnTo>
                              <a:lnTo>
                                <a:pt x="127" y="213"/>
                              </a:lnTo>
                              <a:lnTo>
                                <a:pt x="143" y="219"/>
                              </a:lnTo>
                              <a:lnTo>
                                <a:pt x="162" y="219"/>
                              </a:lnTo>
                              <a:lnTo>
                                <a:pt x="179" y="219"/>
                              </a:lnTo>
                              <a:lnTo>
                                <a:pt x="197" y="215"/>
                              </a:lnTo>
                              <a:lnTo>
                                <a:pt x="214" y="211"/>
                              </a:lnTo>
                              <a:lnTo>
                                <a:pt x="230" y="205"/>
                              </a:lnTo>
                              <a:lnTo>
                                <a:pt x="231" y="259"/>
                              </a:lnTo>
                              <a:lnTo>
                                <a:pt x="216" y="265"/>
                              </a:lnTo>
                              <a:lnTo>
                                <a:pt x="199" y="269"/>
                              </a:lnTo>
                              <a:lnTo>
                                <a:pt x="177" y="271"/>
                              </a:lnTo>
                              <a:lnTo>
                                <a:pt x="154" y="271"/>
                              </a:lnTo>
                              <a:lnTo>
                                <a:pt x="127" y="271"/>
                              </a:lnTo>
                              <a:lnTo>
                                <a:pt x="100" y="265"/>
                              </a:lnTo>
                              <a:lnTo>
                                <a:pt x="87" y="261"/>
                              </a:lnTo>
                              <a:lnTo>
                                <a:pt x="73" y="255"/>
                              </a:lnTo>
                              <a:lnTo>
                                <a:pt x="61" y="250"/>
                              </a:lnTo>
                              <a:lnTo>
                                <a:pt x="50" y="242"/>
                              </a:lnTo>
                              <a:lnTo>
                                <a:pt x="40" y="232"/>
                              </a:lnTo>
                              <a:lnTo>
                                <a:pt x="31" y="223"/>
                              </a:lnTo>
                              <a:lnTo>
                                <a:pt x="21" y="213"/>
                              </a:lnTo>
                              <a:lnTo>
                                <a:pt x="13" y="199"/>
                              </a:lnTo>
                              <a:lnTo>
                                <a:pt x="7" y="186"/>
                              </a:lnTo>
                              <a:lnTo>
                                <a:pt x="3" y="170"/>
                              </a:lnTo>
                              <a:lnTo>
                                <a:pt x="2" y="153"/>
                              </a:lnTo>
                              <a:lnTo>
                                <a:pt x="0" y="135"/>
                              </a:lnTo>
                              <a:lnTo>
                                <a:pt x="2" y="118"/>
                              </a:lnTo>
                              <a:lnTo>
                                <a:pt x="3" y="102"/>
                              </a:lnTo>
                              <a:lnTo>
                                <a:pt x="7" y="89"/>
                              </a:lnTo>
                              <a:lnTo>
                                <a:pt x="11" y="75"/>
                              </a:lnTo>
                              <a:lnTo>
                                <a:pt x="19" y="62"/>
                              </a:lnTo>
                              <a:lnTo>
                                <a:pt x="27" y="52"/>
                              </a:lnTo>
                              <a:lnTo>
                                <a:pt x="34" y="40"/>
                              </a:lnTo>
                              <a:lnTo>
                                <a:pt x="44" y="33"/>
                              </a:lnTo>
                              <a:lnTo>
                                <a:pt x="56" y="25"/>
                              </a:lnTo>
                              <a:lnTo>
                                <a:pt x="67" y="17"/>
                              </a:lnTo>
                              <a:lnTo>
                                <a:pt x="79" y="11"/>
                              </a:lnTo>
                              <a:lnTo>
                                <a:pt x="92" y="7"/>
                              </a:lnTo>
                              <a:lnTo>
                                <a:pt x="108" y="4"/>
                              </a:lnTo>
                              <a:lnTo>
                                <a:pt x="121" y="2"/>
                              </a:lnTo>
                              <a:lnTo>
                                <a:pt x="154" y="0"/>
                              </a:lnTo>
                            </a:path>
                          </a:pathLst>
                        </a:cu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55" name="Freeform 203"/>
                      <wps:cNvSpPr>
                        <a:spLocks/>
                      </wps:cNvSpPr>
                      <wps:spPr bwMode="auto">
                        <a:xfrm>
                          <a:off x="213995" y="113665"/>
                          <a:ext cx="60325" cy="85090"/>
                        </a:xfrm>
                        <a:custGeom>
                          <a:avLst/>
                          <a:gdLst>
                            <a:gd name="T0" fmla="*/ 0 w 190"/>
                            <a:gd name="T1" fmla="*/ 0 h 267"/>
                            <a:gd name="T2" fmla="*/ 186 w 190"/>
                            <a:gd name="T3" fmla="*/ 0 h 267"/>
                            <a:gd name="T4" fmla="*/ 186 w 190"/>
                            <a:gd name="T5" fmla="*/ 50 h 267"/>
                            <a:gd name="T6" fmla="*/ 68 w 190"/>
                            <a:gd name="T7" fmla="*/ 50 h 267"/>
                            <a:gd name="T8" fmla="*/ 68 w 190"/>
                            <a:gd name="T9" fmla="*/ 104 h 267"/>
                            <a:gd name="T10" fmla="*/ 178 w 190"/>
                            <a:gd name="T11" fmla="*/ 104 h 267"/>
                            <a:gd name="T12" fmla="*/ 178 w 190"/>
                            <a:gd name="T13" fmla="*/ 157 h 267"/>
                            <a:gd name="T14" fmla="*/ 68 w 190"/>
                            <a:gd name="T15" fmla="*/ 157 h 267"/>
                            <a:gd name="T16" fmla="*/ 68 w 190"/>
                            <a:gd name="T17" fmla="*/ 215 h 267"/>
                            <a:gd name="T18" fmla="*/ 190 w 190"/>
                            <a:gd name="T19" fmla="*/ 215 h 267"/>
                            <a:gd name="T20" fmla="*/ 190 w 190"/>
                            <a:gd name="T21" fmla="*/ 267 h 267"/>
                            <a:gd name="T22" fmla="*/ 0 w 190"/>
                            <a:gd name="T23" fmla="*/ 267 h 267"/>
                            <a:gd name="T24" fmla="*/ 0 w 190"/>
                            <a:gd name="T25" fmla="*/ 0 h 26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Lst>
                          <a:rect l="0" t="0" r="r" b="b"/>
                          <a:pathLst>
                            <a:path w="190" h="267">
                              <a:moveTo>
                                <a:pt x="0" y="0"/>
                              </a:moveTo>
                              <a:lnTo>
                                <a:pt x="186" y="0"/>
                              </a:lnTo>
                              <a:lnTo>
                                <a:pt x="186" y="50"/>
                              </a:lnTo>
                              <a:lnTo>
                                <a:pt x="68" y="50"/>
                              </a:lnTo>
                              <a:lnTo>
                                <a:pt x="68" y="104"/>
                              </a:lnTo>
                              <a:lnTo>
                                <a:pt x="178" y="104"/>
                              </a:lnTo>
                              <a:lnTo>
                                <a:pt x="178" y="157"/>
                              </a:lnTo>
                              <a:lnTo>
                                <a:pt x="68" y="157"/>
                              </a:lnTo>
                              <a:lnTo>
                                <a:pt x="68" y="215"/>
                              </a:lnTo>
                              <a:lnTo>
                                <a:pt x="190" y="215"/>
                              </a:lnTo>
                              <a:lnTo>
                                <a:pt x="190" y="267"/>
                              </a:lnTo>
                              <a:lnTo>
                                <a:pt x="0" y="267"/>
                              </a:lnTo>
                              <a:lnTo>
                                <a:pt x="0"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56" name="Freeform 204"/>
                      <wps:cNvSpPr>
                        <a:spLocks/>
                      </wps:cNvSpPr>
                      <wps:spPr bwMode="auto">
                        <a:xfrm>
                          <a:off x="78740" y="113665"/>
                          <a:ext cx="118110" cy="85090"/>
                        </a:xfrm>
                        <a:custGeom>
                          <a:avLst/>
                          <a:gdLst>
                            <a:gd name="T0" fmla="*/ 0 w 373"/>
                            <a:gd name="T1" fmla="*/ 0 h 267"/>
                            <a:gd name="T2" fmla="*/ 72 w 373"/>
                            <a:gd name="T3" fmla="*/ 0 h 267"/>
                            <a:gd name="T4" fmla="*/ 105 w 373"/>
                            <a:gd name="T5" fmla="*/ 203 h 267"/>
                            <a:gd name="T6" fmla="*/ 107 w 373"/>
                            <a:gd name="T7" fmla="*/ 203 h 267"/>
                            <a:gd name="T8" fmla="*/ 141 w 373"/>
                            <a:gd name="T9" fmla="*/ 0 h 267"/>
                            <a:gd name="T10" fmla="*/ 232 w 373"/>
                            <a:gd name="T11" fmla="*/ 0 h 267"/>
                            <a:gd name="T12" fmla="*/ 269 w 373"/>
                            <a:gd name="T13" fmla="*/ 203 h 267"/>
                            <a:gd name="T14" fmla="*/ 304 w 373"/>
                            <a:gd name="T15" fmla="*/ 0 h 267"/>
                            <a:gd name="T16" fmla="*/ 373 w 373"/>
                            <a:gd name="T17" fmla="*/ 0 h 267"/>
                            <a:gd name="T18" fmla="*/ 311 w 373"/>
                            <a:gd name="T19" fmla="*/ 267 h 267"/>
                            <a:gd name="T20" fmla="*/ 222 w 373"/>
                            <a:gd name="T21" fmla="*/ 267 h 267"/>
                            <a:gd name="T22" fmla="*/ 186 w 373"/>
                            <a:gd name="T23" fmla="*/ 62 h 267"/>
                            <a:gd name="T24" fmla="*/ 151 w 373"/>
                            <a:gd name="T25" fmla="*/ 267 h 267"/>
                            <a:gd name="T26" fmla="*/ 58 w 373"/>
                            <a:gd name="T27" fmla="*/ 267 h 267"/>
                            <a:gd name="T28" fmla="*/ 0 w 373"/>
                            <a:gd name="T29" fmla="*/ 0 h 26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Lst>
                          <a:rect l="0" t="0" r="r" b="b"/>
                          <a:pathLst>
                            <a:path w="373" h="267">
                              <a:moveTo>
                                <a:pt x="0" y="0"/>
                              </a:moveTo>
                              <a:lnTo>
                                <a:pt x="72" y="0"/>
                              </a:lnTo>
                              <a:lnTo>
                                <a:pt x="105" y="203"/>
                              </a:lnTo>
                              <a:lnTo>
                                <a:pt x="107" y="203"/>
                              </a:lnTo>
                              <a:lnTo>
                                <a:pt x="141" y="0"/>
                              </a:lnTo>
                              <a:lnTo>
                                <a:pt x="232" y="0"/>
                              </a:lnTo>
                              <a:lnTo>
                                <a:pt x="269" y="203"/>
                              </a:lnTo>
                              <a:lnTo>
                                <a:pt x="304" y="0"/>
                              </a:lnTo>
                              <a:lnTo>
                                <a:pt x="373" y="0"/>
                              </a:lnTo>
                              <a:lnTo>
                                <a:pt x="311" y="267"/>
                              </a:lnTo>
                              <a:lnTo>
                                <a:pt x="222" y="267"/>
                              </a:lnTo>
                              <a:lnTo>
                                <a:pt x="186" y="62"/>
                              </a:lnTo>
                              <a:lnTo>
                                <a:pt x="151" y="267"/>
                              </a:lnTo>
                              <a:lnTo>
                                <a:pt x="58" y="267"/>
                              </a:lnTo>
                              <a:lnTo>
                                <a:pt x="0"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57" name="Freeform 205"/>
                      <wps:cNvSpPr>
                        <a:spLocks/>
                      </wps:cNvSpPr>
                      <wps:spPr bwMode="auto">
                        <a:xfrm>
                          <a:off x="0" y="113030"/>
                          <a:ext cx="63500" cy="86360"/>
                        </a:xfrm>
                        <a:custGeom>
                          <a:avLst/>
                          <a:gdLst>
                            <a:gd name="T0" fmla="*/ 116 w 201"/>
                            <a:gd name="T1" fmla="*/ 0 h 271"/>
                            <a:gd name="T2" fmla="*/ 170 w 201"/>
                            <a:gd name="T3" fmla="*/ 4 h 271"/>
                            <a:gd name="T4" fmla="*/ 180 w 201"/>
                            <a:gd name="T5" fmla="*/ 64 h 271"/>
                            <a:gd name="T6" fmla="*/ 166 w 201"/>
                            <a:gd name="T7" fmla="*/ 58 h 271"/>
                            <a:gd name="T8" fmla="*/ 137 w 201"/>
                            <a:gd name="T9" fmla="*/ 52 h 271"/>
                            <a:gd name="T10" fmla="*/ 122 w 201"/>
                            <a:gd name="T11" fmla="*/ 52 h 271"/>
                            <a:gd name="T12" fmla="*/ 91 w 201"/>
                            <a:gd name="T13" fmla="*/ 54 h 271"/>
                            <a:gd name="T14" fmla="*/ 77 w 201"/>
                            <a:gd name="T15" fmla="*/ 62 h 271"/>
                            <a:gd name="T16" fmla="*/ 73 w 201"/>
                            <a:gd name="T17" fmla="*/ 75 h 271"/>
                            <a:gd name="T18" fmla="*/ 73 w 201"/>
                            <a:gd name="T19" fmla="*/ 81 h 271"/>
                            <a:gd name="T20" fmla="*/ 85 w 201"/>
                            <a:gd name="T21" fmla="*/ 93 h 271"/>
                            <a:gd name="T22" fmla="*/ 114 w 201"/>
                            <a:gd name="T23" fmla="*/ 102 h 271"/>
                            <a:gd name="T24" fmla="*/ 160 w 201"/>
                            <a:gd name="T25" fmla="*/ 120 h 271"/>
                            <a:gd name="T26" fmla="*/ 180 w 201"/>
                            <a:gd name="T27" fmla="*/ 133 h 271"/>
                            <a:gd name="T28" fmla="*/ 195 w 201"/>
                            <a:gd name="T29" fmla="*/ 155 h 271"/>
                            <a:gd name="T30" fmla="*/ 201 w 201"/>
                            <a:gd name="T31" fmla="*/ 184 h 271"/>
                            <a:gd name="T32" fmla="*/ 199 w 201"/>
                            <a:gd name="T33" fmla="*/ 197 h 271"/>
                            <a:gd name="T34" fmla="*/ 195 w 201"/>
                            <a:gd name="T35" fmla="*/ 219 h 271"/>
                            <a:gd name="T36" fmla="*/ 185 w 201"/>
                            <a:gd name="T37" fmla="*/ 236 h 271"/>
                            <a:gd name="T38" fmla="*/ 172 w 201"/>
                            <a:gd name="T39" fmla="*/ 250 h 271"/>
                            <a:gd name="T40" fmla="*/ 147 w 201"/>
                            <a:gd name="T41" fmla="*/ 263 h 271"/>
                            <a:gd name="T42" fmla="*/ 104 w 201"/>
                            <a:gd name="T43" fmla="*/ 271 h 271"/>
                            <a:gd name="T44" fmla="*/ 81 w 201"/>
                            <a:gd name="T45" fmla="*/ 271 h 271"/>
                            <a:gd name="T46" fmla="*/ 43 w 201"/>
                            <a:gd name="T47" fmla="*/ 269 h 271"/>
                            <a:gd name="T48" fmla="*/ 4 w 201"/>
                            <a:gd name="T49" fmla="*/ 259 h 271"/>
                            <a:gd name="T50" fmla="*/ 10 w 201"/>
                            <a:gd name="T51" fmla="*/ 201 h 271"/>
                            <a:gd name="T52" fmla="*/ 43 w 201"/>
                            <a:gd name="T53" fmla="*/ 215 h 271"/>
                            <a:gd name="T54" fmla="*/ 81 w 201"/>
                            <a:gd name="T55" fmla="*/ 219 h 271"/>
                            <a:gd name="T56" fmla="*/ 99 w 201"/>
                            <a:gd name="T57" fmla="*/ 219 h 271"/>
                            <a:gd name="T58" fmla="*/ 118 w 201"/>
                            <a:gd name="T59" fmla="*/ 211 h 271"/>
                            <a:gd name="T60" fmla="*/ 124 w 201"/>
                            <a:gd name="T61" fmla="*/ 201 h 271"/>
                            <a:gd name="T62" fmla="*/ 126 w 201"/>
                            <a:gd name="T63" fmla="*/ 193 h 271"/>
                            <a:gd name="T64" fmla="*/ 120 w 201"/>
                            <a:gd name="T65" fmla="*/ 178 h 271"/>
                            <a:gd name="T66" fmla="*/ 106 w 201"/>
                            <a:gd name="T67" fmla="*/ 168 h 271"/>
                            <a:gd name="T68" fmla="*/ 64 w 201"/>
                            <a:gd name="T69" fmla="*/ 155 h 271"/>
                            <a:gd name="T70" fmla="*/ 29 w 201"/>
                            <a:gd name="T71" fmla="*/ 139 h 271"/>
                            <a:gd name="T72" fmla="*/ 12 w 201"/>
                            <a:gd name="T73" fmla="*/ 122 h 271"/>
                            <a:gd name="T74" fmla="*/ 2 w 201"/>
                            <a:gd name="T75" fmla="*/ 97 h 271"/>
                            <a:gd name="T76" fmla="*/ 0 w 201"/>
                            <a:gd name="T77" fmla="*/ 81 h 271"/>
                            <a:gd name="T78" fmla="*/ 4 w 201"/>
                            <a:gd name="T79" fmla="*/ 58 h 271"/>
                            <a:gd name="T80" fmla="*/ 12 w 201"/>
                            <a:gd name="T81" fmla="*/ 40 h 271"/>
                            <a:gd name="T82" fmla="*/ 23 w 201"/>
                            <a:gd name="T83" fmla="*/ 27 h 271"/>
                            <a:gd name="T84" fmla="*/ 56 w 201"/>
                            <a:gd name="T85" fmla="*/ 7 h 271"/>
                            <a:gd name="T86" fmla="*/ 97 w 201"/>
                            <a:gd name="T87" fmla="*/ 0 h 27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Lst>
                          <a:rect l="0" t="0" r="r" b="b"/>
                          <a:pathLst>
                            <a:path w="201" h="271">
                              <a:moveTo>
                                <a:pt x="116" y="0"/>
                              </a:moveTo>
                              <a:lnTo>
                                <a:pt x="116" y="0"/>
                              </a:lnTo>
                              <a:lnTo>
                                <a:pt x="153" y="2"/>
                              </a:lnTo>
                              <a:lnTo>
                                <a:pt x="170" y="4"/>
                              </a:lnTo>
                              <a:lnTo>
                                <a:pt x="185" y="7"/>
                              </a:lnTo>
                              <a:lnTo>
                                <a:pt x="180" y="64"/>
                              </a:lnTo>
                              <a:lnTo>
                                <a:pt x="166" y="58"/>
                              </a:lnTo>
                              <a:lnTo>
                                <a:pt x="153" y="54"/>
                              </a:lnTo>
                              <a:lnTo>
                                <a:pt x="137" y="52"/>
                              </a:lnTo>
                              <a:lnTo>
                                <a:pt x="122" y="52"/>
                              </a:lnTo>
                              <a:lnTo>
                                <a:pt x="106" y="52"/>
                              </a:lnTo>
                              <a:lnTo>
                                <a:pt x="91" y="54"/>
                              </a:lnTo>
                              <a:lnTo>
                                <a:pt x="83" y="56"/>
                              </a:lnTo>
                              <a:lnTo>
                                <a:pt x="77" y="62"/>
                              </a:lnTo>
                              <a:lnTo>
                                <a:pt x="73" y="67"/>
                              </a:lnTo>
                              <a:lnTo>
                                <a:pt x="73" y="75"/>
                              </a:lnTo>
                              <a:lnTo>
                                <a:pt x="73" y="81"/>
                              </a:lnTo>
                              <a:lnTo>
                                <a:pt x="79" y="87"/>
                              </a:lnTo>
                              <a:lnTo>
                                <a:pt x="85" y="93"/>
                              </a:lnTo>
                              <a:lnTo>
                                <a:pt x="93" y="97"/>
                              </a:lnTo>
                              <a:lnTo>
                                <a:pt x="114" y="102"/>
                              </a:lnTo>
                              <a:lnTo>
                                <a:pt x="137" y="110"/>
                              </a:lnTo>
                              <a:lnTo>
                                <a:pt x="160" y="120"/>
                              </a:lnTo>
                              <a:lnTo>
                                <a:pt x="170" y="126"/>
                              </a:lnTo>
                              <a:lnTo>
                                <a:pt x="180" y="133"/>
                              </a:lnTo>
                              <a:lnTo>
                                <a:pt x="189" y="143"/>
                              </a:lnTo>
                              <a:lnTo>
                                <a:pt x="195" y="155"/>
                              </a:lnTo>
                              <a:lnTo>
                                <a:pt x="199" y="168"/>
                              </a:lnTo>
                              <a:lnTo>
                                <a:pt x="201" y="184"/>
                              </a:lnTo>
                              <a:lnTo>
                                <a:pt x="199" y="197"/>
                              </a:lnTo>
                              <a:lnTo>
                                <a:pt x="197" y="209"/>
                              </a:lnTo>
                              <a:lnTo>
                                <a:pt x="195" y="219"/>
                              </a:lnTo>
                              <a:lnTo>
                                <a:pt x="191" y="228"/>
                              </a:lnTo>
                              <a:lnTo>
                                <a:pt x="185" y="236"/>
                              </a:lnTo>
                              <a:lnTo>
                                <a:pt x="180" y="244"/>
                              </a:lnTo>
                              <a:lnTo>
                                <a:pt x="172" y="250"/>
                              </a:lnTo>
                              <a:lnTo>
                                <a:pt x="164" y="254"/>
                              </a:lnTo>
                              <a:lnTo>
                                <a:pt x="147" y="263"/>
                              </a:lnTo>
                              <a:lnTo>
                                <a:pt x="126" y="267"/>
                              </a:lnTo>
                              <a:lnTo>
                                <a:pt x="104" y="271"/>
                              </a:lnTo>
                              <a:lnTo>
                                <a:pt x="81" y="271"/>
                              </a:lnTo>
                              <a:lnTo>
                                <a:pt x="64" y="271"/>
                              </a:lnTo>
                              <a:lnTo>
                                <a:pt x="43" y="269"/>
                              </a:lnTo>
                              <a:lnTo>
                                <a:pt x="21" y="265"/>
                              </a:lnTo>
                              <a:lnTo>
                                <a:pt x="4" y="259"/>
                              </a:lnTo>
                              <a:lnTo>
                                <a:pt x="10" y="201"/>
                              </a:lnTo>
                              <a:lnTo>
                                <a:pt x="25" y="209"/>
                              </a:lnTo>
                              <a:lnTo>
                                <a:pt x="43" y="215"/>
                              </a:lnTo>
                              <a:lnTo>
                                <a:pt x="62" y="219"/>
                              </a:lnTo>
                              <a:lnTo>
                                <a:pt x="81" y="219"/>
                              </a:lnTo>
                              <a:lnTo>
                                <a:pt x="99" y="219"/>
                              </a:lnTo>
                              <a:lnTo>
                                <a:pt x="112" y="215"/>
                              </a:lnTo>
                              <a:lnTo>
                                <a:pt x="118" y="211"/>
                              </a:lnTo>
                              <a:lnTo>
                                <a:pt x="122" y="205"/>
                              </a:lnTo>
                              <a:lnTo>
                                <a:pt x="124" y="201"/>
                              </a:lnTo>
                              <a:lnTo>
                                <a:pt x="126" y="193"/>
                              </a:lnTo>
                              <a:lnTo>
                                <a:pt x="124" y="186"/>
                              </a:lnTo>
                              <a:lnTo>
                                <a:pt x="120" y="178"/>
                              </a:lnTo>
                              <a:lnTo>
                                <a:pt x="114" y="172"/>
                              </a:lnTo>
                              <a:lnTo>
                                <a:pt x="106" y="168"/>
                              </a:lnTo>
                              <a:lnTo>
                                <a:pt x="85" y="161"/>
                              </a:lnTo>
                              <a:lnTo>
                                <a:pt x="64" y="155"/>
                              </a:lnTo>
                              <a:lnTo>
                                <a:pt x="41" y="145"/>
                              </a:lnTo>
                              <a:lnTo>
                                <a:pt x="29" y="139"/>
                              </a:lnTo>
                              <a:lnTo>
                                <a:pt x="19" y="131"/>
                              </a:lnTo>
                              <a:lnTo>
                                <a:pt x="12" y="122"/>
                              </a:lnTo>
                              <a:lnTo>
                                <a:pt x="6" y="110"/>
                              </a:lnTo>
                              <a:lnTo>
                                <a:pt x="2" y="97"/>
                              </a:lnTo>
                              <a:lnTo>
                                <a:pt x="0" y="81"/>
                              </a:lnTo>
                              <a:lnTo>
                                <a:pt x="2" y="69"/>
                              </a:lnTo>
                              <a:lnTo>
                                <a:pt x="4" y="58"/>
                              </a:lnTo>
                              <a:lnTo>
                                <a:pt x="8" y="48"/>
                              </a:lnTo>
                              <a:lnTo>
                                <a:pt x="12" y="40"/>
                              </a:lnTo>
                              <a:lnTo>
                                <a:pt x="17" y="33"/>
                              </a:lnTo>
                              <a:lnTo>
                                <a:pt x="23" y="27"/>
                              </a:lnTo>
                              <a:lnTo>
                                <a:pt x="39" y="15"/>
                              </a:lnTo>
                              <a:lnTo>
                                <a:pt x="56" y="7"/>
                              </a:lnTo>
                              <a:lnTo>
                                <a:pt x="75" y="4"/>
                              </a:lnTo>
                              <a:lnTo>
                                <a:pt x="97" y="0"/>
                              </a:lnTo>
                              <a:lnTo>
                                <a:pt x="116"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58" name="Freeform 206"/>
                      <wps:cNvSpPr>
                        <a:spLocks/>
                      </wps:cNvSpPr>
                      <wps:spPr bwMode="auto">
                        <a:xfrm>
                          <a:off x="0" y="113030"/>
                          <a:ext cx="63500" cy="86360"/>
                        </a:xfrm>
                        <a:custGeom>
                          <a:avLst/>
                          <a:gdLst>
                            <a:gd name="T0" fmla="*/ 116 w 201"/>
                            <a:gd name="T1" fmla="*/ 0 h 271"/>
                            <a:gd name="T2" fmla="*/ 170 w 201"/>
                            <a:gd name="T3" fmla="*/ 4 h 271"/>
                            <a:gd name="T4" fmla="*/ 180 w 201"/>
                            <a:gd name="T5" fmla="*/ 64 h 271"/>
                            <a:gd name="T6" fmla="*/ 166 w 201"/>
                            <a:gd name="T7" fmla="*/ 58 h 271"/>
                            <a:gd name="T8" fmla="*/ 137 w 201"/>
                            <a:gd name="T9" fmla="*/ 52 h 271"/>
                            <a:gd name="T10" fmla="*/ 122 w 201"/>
                            <a:gd name="T11" fmla="*/ 52 h 271"/>
                            <a:gd name="T12" fmla="*/ 91 w 201"/>
                            <a:gd name="T13" fmla="*/ 54 h 271"/>
                            <a:gd name="T14" fmla="*/ 77 w 201"/>
                            <a:gd name="T15" fmla="*/ 62 h 271"/>
                            <a:gd name="T16" fmla="*/ 73 w 201"/>
                            <a:gd name="T17" fmla="*/ 75 h 271"/>
                            <a:gd name="T18" fmla="*/ 73 w 201"/>
                            <a:gd name="T19" fmla="*/ 81 h 271"/>
                            <a:gd name="T20" fmla="*/ 85 w 201"/>
                            <a:gd name="T21" fmla="*/ 93 h 271"/>
                            <a:gd name="T22" fmla="*/ 114 w 201"/>
                            <a:gd name="T23" fmla="*/ 102 h 271"/>
                            <a:gd name="T24" fmla="*/ 160 w 201"/>
                            <a:gd name="T25" fmla="*/ 120 h 271"/>
                            <a:gd name="T26" fmla="*/ 180 w 201"/>
                            <a:gd name="T27" fmla="*/ 133 h 271"/>
                            <a:gd name="T28" fmla="*/ 195 w 201"/>
                            <a:gd name="T29" fmla="*/ 155 h 271"/>
                            <a:gd name="T30" fmla="*/ 201 w 201"/>
                            <a:gd name="T31" fmla="*/ 184 h 271"/>
                            <a:gd name="T32" fmla="*/ 199 w 201"/>
                            <a:gd name="T33" fmla="*/ 197 h 271"/>
                            <a:gd name="T34" fmla="*/ 195 w 201"/>
                            <a:gd name="T35" fmla="*/ 219 h 271"/>
                            <a:gd name="T36" fmla="*/ 185 w 201"/>
                            <a:gd name="T37" fmla="*/ 236 h 271"/>
                            <a:gd name="T38" fmla="*/ 172 w 201"/>
                            <a:gd name="T39" fmla="*/ 250 h 271"/>
                            <a:gd name="T40" fmla="*/ 147 w 201"/>
                            <a:gd name="T41" fmla="*/ 263 h 271"/>
                            <a:gd name="T42" fmla="*/ 104 w 201"/>
                            <a:gd name="T43" fmla="*/ 271 h 271"/>
                            <a:gd name="T44" fmla="*/ 81 w 201"/>
                            <a:gd name="T45" fmla="*/ 271 h 271"/>
                            <a:gd name="T46" fmla="*/ 43 w 201"/>
                            <a:gd name="T47" fmla="*/ 269 h 271"/>
                            <a:gd name="T48" fmla="*/ 4 w 201"/>
                            <a:gd name="T49" fmla="*/ 259 h 271"/>
                            <a:gd name="T50" fmla="*/ 10 w 201"/>
                            <a:gd name="T51" fmla="*/ 201 h 271"/>
                            <a:gd name="T52" fmla="*/ 43 w 201"/>
                            <a:gd name="T53" fmla="*/ 215 h 271"/>
                            <a:gd name="T54" fmla="*/ 81 w 201"/>
                            <a:gd name="T55" fmla="*/ 219 h 271"/>
                            <a:gd name="T56" fmla="*/ 99 w 201"/>
                            <a:gd name="T57" fmla="*/ 219 h 271"/>
                            <a:gd name="T58" fmla="*/ 118 w 201"/>
                            <a:gd name="T59" fmla="*/ 211 h 271"/>
                            <a:gd name="T60" fmla="*/ 124 w 201"/>
                            <a:gd name="T61" fmla="*/ 201 h 271"/>
                            <a:gd name="T62" fmla="*/ 126 w 201"/>
                            <a:gd name="T63" fmla="*/ 193 h 271"/>
                            <a:gd name="T64" fmla="*/ 120 w 201"/>
                            <a:gd name="T65" fmla="*/ 178 h 271"/>
                            <a:gd name="T66" fmla="*/ 106 w 201"/>
                            <a:gd name="T67" fmla="*/ 168 h 271"/>
                            <a:gd name="T68" fmla="*/ 64 w 201"/>
                            <a:gd name="T69" fmla="*/ 155 h 271"/>
                            <a:gd name="T70" fmla="*/ 29 w 201"/>
                            <a:gd name="T71" fmla="*/ 139 h 271"/>
                            <a:gd name="T72" fmla="*/ 12 w 201"/>
                            <a:gd name="T73" fmla="*/ 122 h 271"/>
                            <a:gd name="T74" fmla="*/ 2 w 201"/>
                            <a:gd name="T75" fmla="*/ 97 h 271"/>
                            <a:gd name="T76" fmla="*/ 0 w 201"/>
                            <a:gd name="T77" fmla="*/ 81 h 271"/>
                            <a:gd name="T78" fmla="*/ 4 w 201"/>
                            <a:gd name="T79" fmla="*/ 58 h 271"/>
                            <a:gd name="T80" fmla="*/ 12 w 201"/>
                            <a:gd name="T81" fmla="*/ 40 h 271"/>
                            <a:gd name="T82" fmla="*/ 23 w 201"/>
                            <a:gd name="T83" fmla="*/ 27 h 271"/>
                            <a:gd name="T84" fmla="*/ 56 w 201"/>
                            <a:gd name="T85" fmla="*/ 7 h 271"/>
                            <a:gd name="T86" fmla="*/ 97 w 201"/>
                            <a:gd name="T87" fmla="*/ 0 h 27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Lst>
                          <a:rect l="0" t="0" r="r" b="b"/>
                          <a:pathLst>
                            <a:path w="201" h="271">
                              <a:moveTo>
                                <a:pt x="116" y="0"/>
                              </a:moveTo>
                              <a:lnTo>
                                <a:pt x="116" y="0"/>
                              </a:lnTo>
                              <a:lnTo>
                                <a:pt x="153" y="2"/>
                              </a:lnTo>
                              <a:lnTo>
                                <a:pt x="170" y="4"/>
                              </a:lnTo>
                              <a:lnTo>
                                <a:pt x="185" y="7"/>
                              </a:lnTo>
                              <a:lnTo>
                                <a:pt x="180" y="64"/>
                              </a:lnTo>
                              <a:lnTo>
                                <a:pt x="166" y="58"/>
                              </a:lnTo>
                              <a:lnTo>
                                <a:pt x="153" y="54"/>
                              </a:lnTo>
                              <a:lnTo>
                                <a:pt x="137" y="52"/>
                              </a:lnTo>
                              <a:lnTo>
                                <a:pt x="122" y="52"/>
                              </a:lnTo>
                              <a:lnTo>
                                <a:pt x="106" y="52"/>
                              </a:lnTo>
                              <a:lnTo>
                                <a:pt x="91" y="54"/>
                              </a:lnTo>
                              <a:lnTo>
                                <a:pt x="83" y="56"/>
                              </a:lnTo>
                              <a:lnTo>
                                <a:pt x="77" y="62"/>
                              </a:lnTo>
                              <a:lnTo>
                                <a:pt x="73" y="67"/>
                              </a:lnTo>
                              <a:lnTo>
                                <a:pt x="73" y="75"/>
                              </a:lnTo>
                              <a:lnTo>
                                <a:pt x="73" y="81"/>
                              </a:lnTo>
                              <a:lnTo>
                                <a:pt x="79" y="87"/>
                              </a:lnTo>
                              <a:lnTo>
                                <a:pt x="85" y="93"/>
                              </a:lnTo>
                              <a:lnTo>
                                <a:pt x="93" y="97"/>
                              </a:lnTo>
                              <a:lnTo>
                                <a:pt x="114" y="102"/>
                              </a:lnTo>
                              <a:lnTo>
                                <a:pt x="137" y="110"/>
                              </a:lnTo>
                              <a:lnTo>
                                <a:pt x="160" y="120"/>
                              </a:lnTo>
                              <a:lnTo>
                                <a:pt x="170" y="126"/>
                              </a:lnTo>
                              <a:lnTo>
                                <a:pt x="180" y="133"/>
                              </a:lnTo>
                              <a:lnTo>
                                <a:pt x="189" y="143"/>
                              </a:lnTo>
                              <a:lnTo>
                                <a:pt x="195" y="155"/>
                              </a:lnTo>
                              <a:lnTo>
                                <a:pt x="199" y="168"/>
                              </a:lnTo>
                              <a:lnTo>
                                <a:pt x="201" y="184"/>
                              </a:lnTo>
                              <a:lnTo>
                                <a:pt x="199" y="197"/>
                              </a:lnTo>
                              <a:lnTo>
                                <a:pt x="197" y="209"/>
                              </a:lnTo>
                              <a:lnTo>
                                <a:pt x="195" y="219"/>
                              </a:lnTo>
                              <a:lnTo>
                                <a:pt x="191" y="228"/>
                              </a:lnTo>
                              <a:lnTo>
                                <a:pt x="185" y="236"/>
                              </a:lnTo>
                              <a:lnTo>
                                <a:pt x="180" y="244"/>
                              </a:lnTo>
                              <a:lnTo>
                                <a:pt x="172" y="250"/>
                              </a:lnTo>
                              <a:lnTo>
                                <a:pt x="164" y="254"/>
                              </a:lnTo>
                              <a:lnTo>
                                <a:pt x="147" y="263"/>
                              </a:lnTo>
                              <a:lnTo>
                                <a:pt x="126" y="267"/>
                              </a:lnTo>
                              <a:lnTo>
                                <a:pt x="104" y="271"/>
                              </a:lnTo>
                              <a:lnTo>
                                <a:pt x="81" y="271"/>
                              </a:lnTo>
                              <a:lnTo>
                                <a:pt x="64" y="271"/>
                              </a:lnTo>
                              <a:lnTo>
                                <a:pt x="43" y="269"/>
                              </a:lnTo>
                              <a:lnTo>
                                <a:pt x="21" y="265"/>
                              </a:lnTo>
                              <a:lnTo>
                                <a:pt x="4" y="259"/>
                              </a:lnTo>
                              <a:lnTo>
                                <a:pt x="10" y="201"/>
                              </a:lnTo>
                              <a:lnTo>
                                <a:pt x="25" y="209"/>
                              </a:lnTo>
                              <a:lnTo>
                                <a:pt x="43" y="215"/>
                              </a:lnTo>
                              <a:lnTo>
                                <a:pt x="62" y="219"/>
                              </a:lnTo>
                              <a:lnTo>
                                <a:pt x="81" y="219"/>
                              </a:lnTo>
                              <a:lnTo>
                                <a:pt x="99" y="219"/>
                              </a:lnTo>
                              <a:lnTo>
                                <a:pt x="112" y="215"/>
                              </a:lnTo>
                              <a:lnTo>
                                <a:pt x="118" y="211"/>
                              </a:lnTo>
                              <a:lnTo>
                                <a:pt x="122" y="205"/>
                              </a:lnTo>
                              <a:lnTo>
                                <a:pt x="124" y="201"/>
                              </a:lnTo>
                              <a:lnTo>
                                <a:pt x="126" y="193"/>
                              </a:lnTo>
                              <a:lnTo>
                                <a:pt x="124" y="186"/>
                              </a:lnTo>
                              <a:lnTo>
                                <a:pt x="120" y="178"/>
                              </a:lnTo>
                              <a:lnTo>
                                <a:pt x="114" y="172"/>
                              </a:lnTo>
                              <a:lnTo>
                                <a:pt x="106" y="168"/>
                              </a:lnTo>
                              <a:lnTo>
                                <a:pt x="85" y="161"/>
                              </a:lnTo>
                              <a:lnTo>
                                <a:pt x="64" y="155"/>
                              </a:lnTo>
                              <a:lnTo>
                                <a:pt x="41" y="145"/>
                              </a:lnTo>
                              <a:lnTo>
                                <a:pt x="29" y="139"/>
                              </a:lnTo>
                              <a:lnTo>
                                <a:pt x="19" y="131"/>
                              </a:lnTo>
                              <a:lnTo>
                                <a:pt x="12" y="122"/>
                              </a:lnTo>
                              <a:lnTo>
                                <a:pt x="6" y="110"/>
                              </a:lnTo>
                              <a:lnTo>
                                <a:pt x="2" y="97"/>
                              </a:lnTo>
                              <a:lnTo>
                                <a:pt x="0" y="81"/>
                              </a:lnTo>
                              <a:lnTo>
                                <a:pt x="2" y="69"/>
                              </a:lnTo>
                              <a:lnTo>
                                <a:pt x="4" y="58"/>
                              </a:lnTo>
                              <a:lnTo>
                                <a:pt x="8" y="48"/>
                              </a:lnTo>
                              <a:lnTo>
                                <a:pt x="12" y="40"/>
                              </a:lnTo>
                              <a:lnTo>
                                <a:pt x="17" y="33"/>
                              </a:lnTo>
                              <a:lnTo>
                                <a:pt x="23" y="27"/>
                              </a:lnTo>
                              <a:lnTo>
                                <a:pt x="39" y="15"/>
                              </a:lnTo>
                              <a:lnTo>
                                <a:pt x="56" y="7"/>
                              </a:lnTo>
                              <a:lnTo>
                                <a:pt x="75" y="4"/>
                              </a:lnTo>
                              <a:lnTo>
                                <a:pt x="97" y="0"/>
                              </a:lnTo>
                              <a:lnTo>
                                <a:pt x="116" y="0"/>
                              </a:lnTo>
                            </a:path>
                          </a:pathLst>
                        </a:cu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c:wpc>
                </a:graphicData>
              </a:graphic>
            </wp:inline>
          </w:drawing>
        </mc:Choice>
        <mc:Fallback>
          <w:pict>
            <v:group w14:anchorId="4AAC466E" id="Plátno 359" o:spid="_x0000_s1026" editas="canvas" style="width:53.85pt;height:15.7pt;mso-position-horizontal-relative:char;mso-position-vertical-relative:line" coordsize="6838,199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027" type="#_x0000_t75" style="position:absolute;width:6838;height:1993;visibility:visible;mso-wrap-style:square">
                <v:fill o:detectmouseclick="t"/>
                <v:path o:connecttype="none"/>
              </v:shape>
              <v:shape id="Freeform 195" o:spid="_x0000_s1028" style="position:absolute;left:5073;top:266;width:1765;height:1721;visibility:visible;mso-wrap-style:square;v-text-anchor:top" coordsize="556,54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" path="m444,423r,54l112,477r,-54l276,256,444,423xm556,181r-203,l485,49,436,4,276,165,114,,69,47,201,181,,181r,62l201,243,46,396r,147l508,543r,-147l353,243r203,l556,181xe" fillcolor="black" stroked="f">
                <v:path arrowok="t" o:connecttype="custom" o:connectlocs="140970,134055;140970,151169;35560,151169;35560,134055;87630,81130;140970,134055;176530,57362;112078,57362;153988,15529;138430,1268;87630,52291;36195,0;21908,14895;63818,57362;0,57362;0,77010;63818,77010;14605,125498;14605,172085;161290,172085;161290,125498;112078,77010;176530,77010;176530,57362" o:connectangles="0,0,0,0,0,0,0,0,0,0,0,0,0,0,0,0,0,0,0,0,0,0,0,0"/>
                <o:lock v:ext="edit" verticies="t"/>
              </v:shape>
              <v:shape id="Freeform 196" o:spid="_x0000_s1029" style="position:absolute;left:5746;width:419;height:419;visibility:visible;mso-wrap-style:square;v-text-anchor:top" coordsize="131,1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" path="m131,66r,l130,79r-4,14l120,103r-8,9l103,120r-12,8l79,132r-13,l52,132,41,128,29,120,19,112r-7,-9l6,93,2,79,,66,2,52,6,41,12,29,19,19,29,12,41,6,52,2,66,,79,2,91,6r12,6l112,19r8,10l126,41r4,11l131,66xe" fillcolor="#dc002e" stroked="f">
                <v:path arrowok="t" o:connecttype="custom" o:connectlocs="41910,20955;41910,20955;41590,25083;40310,29528;38391,32703;35831,35560;32952,38100;29113,40640;25274,41910;21115,41910;21115,41910;16636,41910;13117,40640;9278,38100;6079,35560;3839,32703;1920,29528;640,25083;0,20955;0,20955;640,16510;1920,13018;3839,9208;6079,6033;9278,3810;13117,1905;16636,635;21115,0;21115,0;25274,635;29113,1905;32952,3810;35831,6033;38391,9208;40310,13018;41590,16510;41910,20955" o:connectangles="0,0,0,0,0,0,0,0,0,0,0,0,0,0,0,0,0,0,0,0,0,0,0,0,0,0,0,0,0,0,0,0,0,0,0,0,0"/>
              </v:shape>
              <v:shape id="Freeform 197" o:spid="_x0000_s1030" style="position:absolute;left:5746;width:419;height:419;visibility:visible;mso-wrap-style:square;v-text-anchor:top" coordsize="131,1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" path="m131,66r,l130,79r-4,14l120,103r-8,9l103,120r-12,8l79,132r-13,l52,132,41,128,29,120,19,112r-7,-9l6,93,2,79,,66,2,52,6,41,12,29,19,19,29,12,41,6,52,2,66,,79,2,91,6r12,6l112,19r8,10l126,41r4,11l131,66e" fillcolor="black [3213]" stroked="f">
                <v:path arrowok="t" o:connecttype="custom" o:connectlocs="41910,20955;41910,20955;41590,25083;40310,29528;38391,32703;35831,35560;32952,38100;29113,40640;25274,41910;21115,41910;21115,41910;16636,41910;13117,40640;9278,38100;6079,35560;3839,32703;1920,29528;640,25083;0,20955;0,20955;640,16510;1920,13018;3839,9208;6079,6033;9278,3810;13117,1905;16636,635;21115,0;21115,0;25274,635;29113,1905;32952,3810;35831,6033;38391,9208;40310,13018;41590,16510;41910,20955" o:connectangles="0,0,0,0,0,0,0,0,0,0,0,0,0,0,0,0,0,0,0,0,0,0,0,0,0,0,0,0,0,0,0,0,0,0,0,0,0"/>
              </v:shape>
              <v:shape id="Freeform 198" o:spid="_x0000_s1031" style="position:absolute;left:3810;top:1130;width:844;height:863;visibility:visible;mso-wrap-style:square;v-text-anchor:top" coordsize="266,27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" path="m133,r,l148,r14,2l177,4r12,3l203,13r9,6l222,27r9,8l239,44r8,10l253,66r4,11l260,91r2,13l266,135r-4,31l260,180r-3,12l253,205r-6,10l239,226r-8,10l222,244r-10,8l203,257r-14,6l177,267r-15,2l148,271r-15,l116,271r-14,-2l89,267,75,263,63,257,52,252,42,244r-9,-8l25,226,19,215,13,205,7,192,4,180,2,166,,135,2,104,4,91,7,77,13,66,19,54,25,44r8,-9l42,27,52,19,63,13,75,7,89,4,102,2,116,r17,xm133,219r,l146,219r14,-6l170,205r7,-12l183,182r4,-16l189,151r2,-16l189,118r-2,-16l183,89,177,75r-7,-9l160,58,146,52r-13,l118,52r-14,6l94,66r-9,9l79,89r-4,13l73,118r-2,17l73,151r2,15l79,182r6,11l94,205r10,8l118,219r15,xe" fillcolor="black" stroked="f">
                <v:path arrowok="t" o:connecttype="custom" o:connectlocs="42228,0;51435,637;60008,2231;67310,6055;73343,11154;78423,17208;81598,24538;83185,33142;84455,43021;82550,57361;80328,65328;75883,72020;70485,77756;64453,81899;56198,85085;46990,86360;42228,86360;32385,85723;23813,83811;16510,80305;10478,75206;6033,68514;2223,61185;635,52899;0,43021;1270,28999;4128,21032;7938,14022;13335,8604;20003,4143;28258,1275;36830,0;42228,69789;46355,69789;53975,65328;58103,57998;60008,48119;60643,43021;59373,32505;56198,23900;50800,18483;42228,16571;37465,16571;29845,21032;25083,28362;23178,37603;22543,43021;23813,52899;26988,61504;33020,67877;42228,69789" o:connectangles="0,0,0,0,0,0,0,0,0,0,0,0,0,0,0,0,0,0,0,0,0,0,0,0,0,0,0,0,0,0,0,0,0,0,0,0,0,0,0,0,0,0,0,0,0,0,0,0,0,0,0"/>
                <o:lock v:ext="edit" verticies="t"/>
              </v:shape>
              <v:shape id="Freeform 199" o:spid="_x0000_s1032" style="position:absolute;left:3810;top:1130;width:844;height:863;visibility:visible;mso-wrap-style:square;v-text-anchor:top" coordsize="266,27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" path="m133,r,l148,r14,2l177,4r12,3l203,13r9,6l222,27r9,8l239,44r8,10l253,66r4,11l260,91r2,13l266,135r-4,31l260,180r-3,12l253,205r-6,10l239,226r-8,10l222,244r-10,8l203,257r-14,6l177,267r-15,2l148,271r-15,l116,271r-14,-2l89,267,75,263,63,257,52,252,42,244r-9,-8l25,226,19,215,13,205,7,192,4,180,2,166,,135,2,104,4,91,7,77,13,66,19,54,25,44r8,-9l42,27,52,19,63,13,75,7,89,4,102,2,116,r17,e" filled="f" stroked="f">
                <v:path arrowok="t" o:connecttype="custom" o:connectlocs="42228,0;51435,637;60008,2231;67310,6055;73343,11154;78423,17208;81598,24538;83185,33142;84455,43021;82550,57361;80328,65328;75883,72020;70485,77756;64453,81899;56198,85085;46990,86360;42228,86360;32385,85723;23813,83811;16510,80305;10478,75206;6033,68514;2223,61185;635,52899;0,43021;1270,28999;4128,21032;7938,14022;13335,8604;20003,4143;28258,1275;36830,0" o:connectangles="0,0,0,0,0,0,0,0,0,0,0,0,0,0,0,0,0,0,0,0,0,0,0,0,0,0,0,0,0,0,0,0"/>
              </v:shape>
              <v:shape id="Freeform 200" o:spid="_x0000_s1033" style="position:absolute;left:4038;top:1295;width:375;height:533;visibility:visible;mso-wrap-style:square;v-text-anchor:top" coordsize="120,16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" path="m62,167r,l75,167r14,-6l99,153r7,-12l112,130r4,-16l118,99r2,-16l118,66,116,50,112,37,106,23,99,14,89,6,75,,62,,47,,33,6,23,14r-9,9l8,37,4,50,2,66,,83,2,99r2,15l8,130r6,11l23,153r10,8l47,167r15,e" filled="f" stroked="f">
                <v:path arrowok="t" o:connecttype="custom" o:connectlocs="19357,53340;19357,53340;23416,53340;27787,51424;30909,48868;33094,45036;34967,41522;36216,36412;36841,31621;37465,26510;37465,26510;36841,21080;36216,15970;34967,11818;33094,7346;30909,4472;27787,1916;23416,0;19357,0;19357,0;14674,0;10303,1916;7181,4472;4371,7346;2498,11818;1249,15970;624,21080;0,26510;0,26510;624,31621;1249,36412;2498,41522;4371,45036;7181,48868;10303,51424;14674,53340;19357,53340" o:connectangles="0,0,0,0,0,0,0,0,0,0,0,0,0,0,0,0,0,0,0,0,0,0,0,0,0,0,0,0,0,0,0,0,0,0,0,0,0"/>
              </v:shape>
              <v:shape id="Freeform 201" o:spid="_x0000_s1034" style="position:absolute;left:2914;top:1130;width:737;height:863;visibility:visible;mso-wrap-style:square;v-text-anchor:top" coordsize="231,27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" path="m154,r,l173,r20,2l231,11r-5,58l208,62,191,56,173,52r-17,l139,52r-16,6l108,66,96,75,87,87r-8,13l75,118r-2,17l75,155r4,15l87,186r11,11l112,207r15,6l143,219r19,l179,219r18,-4l214,211r16,-6l231,259r-15,6l199,269r-22,2l154,271r-27,l100,265,87,261,73,255,61,250,50,242,40,232r-9,-9l21,213,13,199,7,186,3,170,2,153,,135,2,118,3,102,7,89,11,75,19,62,27,52,34,40,44,33,56,25,67,17,79,11,92,7,108,4,121,2,154,xe" fillcolor="black" stroked="f">
                <v:path arrowok="t" o:connecttype="custom" o:connectlocs="49107,0;61543,637;72066,21988;66326,19758;55165,16571;49744,16571;39222,18483;30612,23900;25191,31867;23278,43021;23916,49394;27742,59273;35714,65965;45599,69789;51658,69789;62818,68514;73341,65328;73660,82536;63456,85723;49107,86360;40497,86360;27742,83173;19451,79668;12755,73932;6696,67877;2232,59273;638,48757;0,43021;957,32505;3508,23900;8610,16571;14030,10516;21365,5417;29336,2231;38584,637" o:connectangles="0,0,0,0,0,0,0,0,0,0,0,0,0,0,0,0,0,0,0,0,0,0,0,0,0,0,0,0,0,0,0,0,0,0,0"/>
              </v:shape>
              <v:shape id="Freeform 202" o:spid="_x0000_s1035" style="position:absolute;left:2914;top:1130;width:737;height:863;visibility:visible;mso-wrap-style:square;v-text-anchor:top" coordsize="231,27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" path="m154,r,l173,r20,2l231,11r-5,58l208,62,191,56,173,52r-17,l139,52r-16,6l108,66,96,75,87,87r-8,13l75,118r-2,17l75,155r4,15l87,186r11,11l112,207r15,6l143,219r19,l179,219r18,-4l214,211r16,-6l231,259r-15,6l199,269r-22,2l154,271r-27,l100,265,87,261,73,255,61,250,50,242,40,232r-9,-9l21,213,13,199,7,186,3,170,2,153,,135,2,118,3,102,7,89,11,75,19,62,27,52,34,40,44,33,56,25,67,17,79,11,92,7,108,4,121,2,154,e" filled="f" stroked="f">
                <v:path arrowok="t" o:connecttype="custom" o:connectlocs="49107,0;61543,637;72066,21988;66326,19758;55165,16571;49744,16571;39222,18483;30612,23900;25191,31867;23278,43021;23916,49394;27742,59273;35714,65965;45599,69789;51658,69789;62818,68514;73341,65328;73660,82536;63456,85723;49107,86360;40497,86360;27742,83173;19451,79668;12755,73932;6696,67877;2232,59273;638,48757;0,43021;957,32505;3508,23900;8610,16571;14030,10516;21365,5417;29336,2231;38584,637" o:connectangles="0,0,0,0,0,0,0,0,0,0,0,0,0,0,0,0,0,0,0,0,0,0,0,0,0,0,0,0,0,0,0,0,0,0,0"/>
              </v:shape>
              <v:shape id="Freeform 203" o:spid="_x0000_s1036" style="position:absolute;left:2139;top:1136;width:604;height:851;visibility:visible;mso-wrap-style:square;v-text-anchor:top" coordsize="190,26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" path="m,l186,r,50l68,50r,54l178,104r,53l68,157r,58l190,215r,52l,267,,xe" fillcolor="black" stroked="f">
                <v:path arrowok="t" o:connecttype="custom" o:connectlocs="0,0;59055,0;59055,15934;21590,15934;21590,33144;56515,33144;56515,50034;21590,50034;21590,68518;60325,68518;60325,85090;0,85090;0,0" o:connectangles="0,0,0,0,0,0,0,0,0,0,0,0,0"/>
              </v:shape>
              <v:shape id="Freeform 204" o:spid="_x0000_s1037" style="position:absolute;left:787;top:1136;width:1181;height:851;visibility:visible;mso-wrap-style:square;v-text-anchor:top" coordsize="373,26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" path="m,l72,r33,203l107,203,141,r91,l269,203,304,r69,l311,267r-89,l186,62,151,267r-93,l,xe" fillcolor="black" stroked="f">
                <v:path arrowok="t" o:connecttype="custom" o:connectlocs="0,0;22799,0;33248,64694;33881,64694;44647,0;73463,0;85179,64694;96261,0;118110,0;98478,85090;70296,85090;58897,19759;47814,85090;18366,85090;0,0" o:connectangles="0,0,0,0,0,0,0,0,0,0,0,0,0,0,0"/>
              </v:shape>
              <v:shape id="Freeform 205" o:spid="_x0000_s1038" style="position:absolute;top:1130;width:635;height:863;visibility:visible;mso-wrap-style:square;v-text-anchor:top" coordsize="201,27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" path="m116,r,l153,2r17,2l185,7r-5,57l166,58,153,54,137,52r-15,l106,52,91,54r-8,2l77,62r-4,5l73,75r,6l79,87r6,6l93,97r21,5l137,110r23,10l170,126r10,7l189,143r6,12l199,168r2,16l199,197r-2,12l195,219r-4,9l185,236r-5,8l172,250r-8,4l147,263r-21,4l104,271r-23,l64,271,43,269,21,265,4,259r6,-58l25,209r18,6l62,219r19,l99,219r13,-4l118,211r4,-6l124,201r2,-8l124,186r-4,-8l114,172r-8,-4l85,161,64,155,41,145,29,139,19,131r-7,-9l6,110,2,97,,81,2,69,4,58,8,48r4,-8l17,33r6,-6l39,15,56,7,75,4,97,r19,xe" fillcolor="black" stroked="f">
                <v:path arrowok="t" o:connecttype="custom" o:connectlocs="36647,0;53706,1275;56866,20395;52443,18483;43281,16571;38542,16571;28749,17208;24326,19758;23062,23900;23062,25812;26853,29636;36015,32505;50547,38241;56866,42383;61604,49394;63500,58636;62868,62778;61604,69789;58445,75206;54338,79668;46440,83811;32856,86360;25590,86360;13585,85723;1264,82536;3159,64053;13585,68514;25590,69789;31276,69789;37279,67240;39174,64053;39806,61504;37910,56724;33488,53537;20219,49394;9162,44295;3791,38878;632,30911;0,25812;1264,18483;3791,12747;7266,8604;17692,2231;30644,0" o:connectangles="0,0,0,0,0,0,0,0,0,0,0,0,0,0,0,0,0,0,0,0,0,0,0,0,0,0,0,0,0,0,0,0,0,0,0,0,0,0,0,0,0,0,0,0"/>
              </v:shape>
              <v:shape id="Freeform 206" o:spid="_x0000_s1039" style="position:absolute;top:1130;width:635;height:863;visibility:visible;mso-wrap-style:square;v-text-anchor:top" coordsize="201,27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" path="m116,r,l153,2r17,2l185,7r-5,57l166,58,153,54,137,52r-15,l106,52,91,54r-8,2l77,62r-4,5l73,75r,6l79,87r6,6l93,97r21,5l137,110r23,10l170,126r10,7l189,143r6,12l199,168r2,16l199,197r-2,12l195,219r-4,9l185,236r-5,8l172,250r-8,4l147,263r-21,4l104,271r-23,l64,271,43,269,21,265,4,259r6,-58l25,209r18,6l62,219r19,l99,219r13,-4l118,211r4,-6l124,201r2,-8l124,186r-4,-8l114,172r-8,-4l85,161,64,155,41,145,29,139,19,131r-7,-9l6,110,2,97,,81,2,69,4,58,8,48r4,-8l17,33r6,-6l39,15,56,7,75,4,97,r19,e" filled="f" stroked="f">
                <v:path arrowok="t" o:connecttype="custom" o:connectlocs="36647,0;53706,1275;56866,20395;52443,18483;43281,16571;38542,16571;28749,17208;24326,19758;23062,23900;23062,25812;26853,29636;36015,32505;50547,38241;56866,42383;61604,49394;63500,58636;62868,62778;61604,69789;58445,75206;54338,79668;46440,83811;32856,86360;25590,86360;13585,85723;1264,82536;3159,64053;13585,68514;25590,69789;31276,69789;37279,67240;39174,64053;39806,61504;37910,56724;33488,53537;20219,49394;9162,44295;3791,38878;632,30911;0,25812;1264,18483;3791,12747;7266,8604;17692,2231;30644,0" o:connectangles="0,0,0,0,0,0,0,0,0,0,0,0,0,0,0,0,0,0,0,0,0,0,0,0,0,0,0,0,0,0,0,0,0,0,0,0,0,0,0,0,0,0,0,0"/>
              </v:shape>
              <w10:anchorlock/>
            </v:group>
          </w:pict>
        </mc:Fallback>
      </mc:AlternateContent>
    </w:r>
  </w:p>
  <w:tbl>
    <w:tblPr>
      <w:tblW w:w="8505" w:type="dxa"/>
      <w:jc w:val="center"/>
      <w:tblBorders>
        <w:top w:val="single" w:sz="4" w:space="0" w:color="auto"/>
        <w:bottom w:val="sing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5103"/>
      <w:gridCol w:w="3402"/>
    </w:tblGrid>
    <w:tr w:rsidR="0099334F" w:rsidRPr="00AE3921" w14:paraId="10EE0A82" w14:textId="77777777" w:rsidTr="001F529C">
      <w:trPr>
        <w:trHeight w:val="227"/>
        <w:jc w:val="center"/>
      </w:trPr>
      <w:tc>
        <w:tcPr>
          <w:tcW w:w="5103" w:type="dxa"/>
          <w:vAlign w:val="center"/>
        </w:tcPr>
        <w:p w14:paraId="1DD24948" w14:textId="39F14EEA" w:rsidR="0099334F" w:rsidRPr="00AE3921" w:rsidRDefault="004435F9" w:rsidP="001F529C">
          <w:pPr>
            <w:tabs>
              <w:tab w:val="right" w:pos="8505"/>
            </w:tabs>
            <w:jc w:val="left"/>
            <w:rPr>
              <w:color w:val="000000" w:themeColor="text1"/>
              <w:sz w:val="12"/>
              <w:szCs w:val="12"/>
            </w:rPr>
          </w:pPr>
          <w:sdt>
            <w:sdtPr>
              <w:rPr>
                <w:color w:val="000000" w:themeColor="text1"/>
                <w:sz w:val="12"/>
                <w:szCs w:val="12"/>
              </w:rPr>
              <w:alias w:val="Název dokumentace 1"/>
              <w:tag w:val="NazevDok"/>
              <w:id w:val="-1848621635"/>
              <w:text/>
            </w:sdtPr>
            <w:sdtEndPr/>
            <w:sdtContent>
              <w:r w:rsidR="0099334F">
                <w:rPr>
                  <w:color w:val="000000" w:themeColor="text1"/>
                  <w:sz w:val="12"/>
                  <w:szCs w:val="12"/>
                </w:rPr>
                <w:t>Kalové hospodářství ČOV Brno - Modřice</w:t>
              </w:r>
            </w:sdtContent>
          </w:sdt>
          <w:r w:rsidR="0099334F" w:rsidRPr="00AE3921">
            <w:rPr>
              <w:color w:val="000000" w:themeColor="text1"/>
              <w:sz w:val="12"/>
              <w:szCs w:val="12"/>
            </w:rPr>
            <w:t xml:space="preserve"> </w:t>
          </w:r>
          <w:sdt>
            <w:sdtPr>
              <w:rPr>
                <w:color w:val="000000" w:themeColor="text1"/>
                <w:sz w:val="12"/>
                <w:szCs w:val="12"/>
              </w:rPr>
              <w:alias w:val="Název dokumentace 2"/>
              <w:tag w:val="NazevDok2_"/>
              <w:id w:val="-1892575036"/>
              <w:showingPlcHdr/>
              <w:text/>
            </w:sdtPr>
            <w:sdtEndPr/>
            <w:sdtContent>
              <w:r w:rsidR="0099334F">
                <w:rPr>
                  <w:color w:val="000000" w:themeColor="text1"/>
                  <w:sz w:val="12"/>
                  <w:szCs w:val="12"/>
                </w:rPr>
                <w:t xml:space="preserve">     </w:t>
              </w:r>
            </w:sdtContent>
          </w:sdt>
          <w:r w:rsidR="0099334F" w:rsidRPr="00AE3921">
            <w:rPr>
              <w:color w:val="000000" w:themeColor="text1"/>
              <w:sz w:val="12"/>
              <w:szCs w:val="12"/>
            </w:rPr>
            <w:t xml:space="preserve"> </w:t>
          </w:r>
          <w:sdt>
            <w:sdtPr>
              <w:rPr>
                <w:color w:val="000000" w:themeColor="text1"/>
                <w:sz w:val="12"/>
                <w:szCs w:val="12"/>
              </w:rPr>
              <w:alias w:val="Název dokumentace 3"/>
              <w:tag w:val="NazevDok3_"/>
              <w:id w:val="-372854574"/>
              <w:showingPlcHdr/>
              <w:text/>
            </w:sdtPr>
            <w:sdtEndPr/>
            <w:sdtContent>
              <w:r w:rsidR="0099334F">
                <w:rPr>
                  <w:color w:val="000000" w:themeColor="text1"/>
                  <w:sz w:val="12"/>
                  <w:szCs w:val="12"/>
                </w:rPr>
                <w:t xml:space="preserve">     </w:t>
              </w:r>
            </w:sdtContent>
          </w:sdt>
        </w:p>
      </w:tc>
      <w:tc>
        <w:tcPr>
          <w:tcW w:w="3402" w:type="dxa"/>
          <w:tcMar>
            <w:left w:w="113" w:type="dxa"/>
          </w:tcMar>
          <w:vAlign w:val="center"/>
        </w:tcPr>
        <w:p w14:paraId="27520748" w14:textId="463AB3CE" w:rsidR="0099334F" w:rsidRPr="00AE3921" w:rsidRDefault="004435F9" w:rsidP="001F529C">
          <w:pPr>
            <w:tabs>
              <w:tab w:val="right" w:pos="8505"/>
            </w:tabs>
            <w:jc w:val="right"/>
            <w:rPr>
              <w:color w:val="000000" w:themeColor="text1"/>
              <w:sz w:val="12"/>
              <w:szCs w:val="12"/>
            </w:rPr>
          </w:pPr>
          <w:sdt>
            <w:sdtPr>
              <w:rPr>
                <w:bCs/>
                <w:color w:val="000000" w:themeColor="text1"/>
                <w:sz w:val="12"/>
                <w:szCs w:val="12"/>
              </w:rPr>
              <w:alias w:val="Číslo přílohy"/>
              <w:tag w:val="PrilCislo"/>
              <w:id w:val="-1128089717"/>
              <w:text/>
            </w:sdtPr>
            <w:sdtEndPr/>
            <w:sdtContent>
              <w:r w:rsidR="0099334F">
                <w:rPr>
                  <w:bCs/>
                  <w:color w:val="000000" w:themeColor="text1"/>
                  <w:sz w:val="12"/>
                  <w:szCs w:val="12"/>
                </w:rPr>
                <w:t>B</w:t>
              </w:r>
            </w:sdtContent>
          </w:sdt>
          <w:r w:rsidR="0099334F" w:rsidRPr="00AE3921">
            <w:rPr>
              <w:bCs/>
              <w:color w:val="000000" w:themeColor="text1"/>
              <w:sz w:val="12"/>
              <w:szCs w:val="12"/>
            </w:rPr>
            <w:t xml:space="preserve"> </w:t>
          </w:r>
          <w:sdt>
            <w:sdtPr>
              <w:rPr>
                <w:bCs/>
                <w:color w:val="000000" w:themeColor="text1"/>
                <w:sz w:val="12"/>
                <w:szCs w:val="12"/>
              </w:rPr>
              <w:alias w:val="Název přílohy"/>
              <w:tag w:val="PrilNaz"/>
              <w:id w:val="-1561244866"/>
              <w:text/>
            </w:sdtPr>
            <w:sdtEndPr/>
            <w:sdtContent>
              <w:r w:rsidR="0099334F">
                <w:rPr>
                  <w:bCs/>
                  <w:color w:val="000000" w:themeColor="text1"/>
                  <w:sz w:val="12"/>
                  <w:szCs w:val="12"/>
                </w:rPr>
                <w:t>Souhrnná zpráva</w:t>
              </w:r>
            </w:sdtContent>
          </w:sdt>
        </w:p>
      </w:tc>
    </w:tr>
    <w:tr w:rsidR="0099334F" w:rsidRPr="00AE3921" w14:paraId="298BCBD6" w14:textId="77777777" w:rsidTr="001F529C">
      <w:trPr>
        <w:trHeight w:val="227"/>
        <w:jc w:val="center"/>
      </w:trPr>
      <w:tc>
        <w:tcPr>
          <w:tcW w:w="5103" w:type="dxa"/>
          <w:vAlign w:val="center"/>
        </w:tcPr>
        <w:p w14:paraId="1715DD4B" w14:textId="34476465" w:rsidR="0099334F" w:rsidRPr="00AE3921" w:rsidRDefault="004435F9" w:rsidP="001F529C">
          <w:pPr>
            <w:tabs>
              <w:tab w:val="right" w:pos="8505"/>
            </w:tabs>
            <w:jc w:val="left"/>
            <w:rPr>
              <w:color w:val="000000" w:themeColor="text1"/>
              <w:sz w:val="12"/>
              <w:szCs w:val="12"/>
            </w:rPr>
          </w:pPr>
          <w:sdt>
            <w:sdtPr>
              <w:rPr>
                <w:color w:val="000000" w:themeColor="text1"/>
                <w:sz w:val="12"/>
                <w:szCs w:val="12"/>
              </w:rPr>
              <w:alias w:val="Upřesňující podnázev zakázky"/>
              <w:tag w:val="Podnazev"/>
              <w:id w:val="-618223195"/>
              <w:showingPlcHdr/>
              <w:text/>
            </w:sdtPr>
            <w:sdtEndPr/>
            <w:sdtContent>
              <w:r w:rsidR="0099334F">
                <w:rPr>
                  <w:color w:val="000000" w:themeColor="text1"/>
                  <w:sz w:val="12"/>
                  <w:szCs w:val="12"/>
                </w:rPr>
                <w:t xml:space="preserve">     </w:t>
              </w:r>
            </w:sdtContent>
          </w:sdt>
        </w:p>
      </w:tc>
      <w:tc>
        <w:tcPr>
          <w:tcW w:w="3402" w:type="dxa"/>
          <w:tcMar>
            <w:left w:w="113" w:type="dxa"/>
          </w:tcMar>
          <w:vAlign w:val="center"/>
        </w:tcPr>
        <w:p w14:paraId="3CD74556" w14:textId="7B140010" w:rsidR="0099334F" w:rsidRPr="00AE3921" w:rsidRDefault="004435F9" w:rsidP="001F529C">
          <w:pPr>
            <w:tabs>
              <w:tab w:val="right" w:pos="8505"/>
            </w:tabs>
            <w:jc w:val="right"/>
            <w:rPr>
              <w:color w:val="000000" w:themeColor="text1"/>
              <w:sz w:val="12"/>
              <w:szCs w:val="12"/>
            </w:rPr>
          </w:pPr>
          <w:sdt>
            <w:sdtPr>
              <w:rPr>
                <w:color w:val="000000" w:themeColor="text1"/>
                <w:sz w:val="12"/>
                <w:szCs w:val="12"/>
              </w:rPr>
              <w:alias w:val="Stupeň"/>
              <w:tag w:val="StupenZ"/>
              <w:id w:val="-1851409517"/>
              <w:text/>
            </w:sdtPr>
            <w:sdtEndPr/>
            <w:sdtContent>
              <w:r w:rsidR="0099334F">
                <w:rPr>
                  <w:color w:val="000000" w:themeColor="text1"/>
                  <w:sz w:val="12"/>
                  <w:szCs w:val="12"/>
                </w:rPr>
                <w:t>DSP</w:t>
              </w:r>
            </w:sdtContent>
          </w:sdt>
        </w:p>
      </w:tc>
    </w:tr>
  </w:tbl>
  <w:p w14:paraId="7317912D" w14:textId="77777777" w:rsidR="0099334F" w:rsidRPr="00AE3921" w:rsidRDefault="0099334F" w:rsidP="00CA337C">
    <w:pPr>
      <w:pStyle w:val="volndek"/>
      <w:rPr>
        <w:color w:val="000000" w:themeColor="text1"/>
        <w:sz w:val="12"/>
        <w:szCs w:val="12"/>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4711EF5"/>
    <w:multiLevelType w:val="hybridMultilevel"/>
    <w:tmpl w:val="A6349F7E"/>
    <w:lvl w:ilvl="0" w:tplc="04050001">
      <w:start w:val="1"/>
      <w:numFmt w:val="bullet"/>
      <w:lvlText w:val=""/>
      <w:lvlJc w:val="left"/>
      <w:pPr>
        <w:ind w:left="1080" w:hanging="360"/>
      </w:pPr>
      <w:rPr>
        <w:rFonts w:ascii="Symbol" w:hAnsi="Symbol" w:hint="default"/>
      </w:rPr>
    </w:lvl>
    <w:lvl w:ilvl="1" w:tplc="04050003" w:tentative="1">
      <w:start w:val="1"/>
      <w:numFmt w:val="bullet"/>
      <w:lvlText w:val="o"/>
      <w:lvlJc w:val="left"/>
      <w:pPr>
        <w:ind w:left="1800" w:hanging="360"/>
      </w:pPr>
      <w:rPr>
        <w:rFonts w:ascii="Courier New" w:hAnsi="Courier New" w:cs="Courier New" w:hint="default"/>
      </w:rPr>
    </w:lvl>
    <w:lvl w:ilvl="2" w:tplc="04050005" w:tentative="1">
      <w:start w:val="1"/>
      <w:numFmt w:val="bullet"/>
      <w:lvlText w:val=""/>
      <w:lvlJc w:val="left"/>
      <w:pPr>
        <w:ind w:left="2520" w:hanging="360"/>
      </w:pPr>
      <w:rPr>
        <w:rFonts w:ascii="Wingdings" w:hAnsi="Wingdings" w:hint="default"/>
      </w:rPr>
    </w:lvl>
    <w:lvl w:ilvl="3" w:tplc="04050001" w:tentative="1">
      <w:start w:val="1"/>
      <w:numFmt w:val="bullet"/>
      <w:lvlText w:val=""/>
      <w:lvlJc w:val="left"/>
      <w:pPr>
        <w:ind w:left="3240" w:hanging="360"/>
      </w:pPr>
      <w:rPr>
        <w:rFonts w:ascii="Symbol" w:hAnsi="Symbol" w:hint="default"/>
      </w:rPr>
    </w:lvl>
    <w:lvl w:ilvl="4" w:tplc="04050003" w:tentative="1">
      <w:start w:val="1"/>
      <w:numFmt w:val="bullet"/>
      <w:lvlText w:val="o"/>
      <w:lvlJc w:val="left"/>
      <w:pPr>
        <w:ind w:left="3960" w:hanging="360"/>
      </w:pPr>
      <w:rPr>
        <w:rFonts w:ascii="Courier New" w:hAnsi="Courier New" w:cs="Courier New" w:hint="default"/>
      </w:rPr>
    </w:lvl>
    <w:lvl w:ilvl="5" w:tplc="04050005" w:tentative="1">
      <w:start w:val="1"/>
      <w:numFmt w:val="bullet"/>
      <w:lvlText w:val=""/>
      <w:lvlJc w:val="left"/>
      <w:pPr>
        <w:ind w:left="4680" w:hanging="360"/>
      </w:pPr>
      <w:rPr>
        <w:rFonts w:ascii="Wingdings" w:hAnsi="Wingdings" w:hint="default"/>
      </w:rPr>
    </w:lvl>
    <w:lvl w:ilvl="6" w:tplc="04050001" w:tentative="1">
      <w:start w:val="1"/>
      <w:numFmt w:val="bullet"/>
      <w:lvlText w:val=""/>
      <w:lvlJc w:val="left"/>
      <w:pPr>
        <w:ind w:left="5400" w:hanging="360"/>
      </w:pPr>
      <w:rPr>
        <w:rFonts w:ascii="Symbol" w:hAnsi="Symbol" w:hint="default"/>
      </w:rPr>
    </w:lvl>
    <w:lvl w:ilvl="7" w:tplc="04050003" w:tentative="1">
      <w:start w:val="1"/>
      <w:numFmt w:val="bullet"/>
      <w:lvlText w:val="o"/>
      <w:lvlJc w:val="left"/>
      <w:pPr>
        <w:ind w:left="6120" w:hanging="360"/>
      </w:pPr>
      <w:rPr>
        <w:rFonts w:ascii="Courier New" w:hAnsi="Courier New" w:cs="Courier New" w:hint="default"/>
      </w:rPr>
    </w:lvl>
    <w:lvl w:ilvl="8" w:tplc="04050005" w:tentative="1">
      <w:start w:val="1"/>
      <w:numFmt w:val="bullet"/>
      <w:lvlText w:val=""/>
      <w:lvlJc w:val="left"/>
      <w:pPr>
        <w:ind w:left="6840" w:hanging="360"/>
      </w:pPr>
      <w:rPr>
        <w:rFonts w:ascii="Wingdings" w:hAnsi="Wingdings" w:hint="default"/>
      </w:rPr>
    </w:lvl>
  </w:abstractNum>
  <w:abstractNum w:abstractNumId="1" w15:restartNumberingAfterBreak="0">
    <w:nsid w:val="06244D3E"/>
    <w:multiLevelType w:val="hybridMultilevel"/>
    <w:tmpl w:val="06BEE18E"/>
    <w:lvl w:ilvl="0" w:tplc="04050001">
      <w:start w:val="1"/>
      <w:numFmt w:val="bullet"/>
      <w:lvlText w:val=""/>
      <w:lvlJc w:val="left"/>
      <w:pPr>
        <w:tabs>
          <w:tab w:val="num" w:pos="720"/>
        </w:tabs>
        <w:ind w:left="720" w:hanging="360"/>
      </w:pPr>
      <w:rPr>
        <w:rFonts w:ascii="Symbol" w:hAnsi="Symbol" w:hint="default"/>
      </w:rPr>
    </w:lvl>
    <w:lvl w:ilvl="1" w:tplc="04050003" w:tentative="1">
      <w:start w:val="1"/>
      <w:numFmt w:val="bullet"/>
      <w:lvlText w:val="o"/>
      <w:lvlJc w:val="left"/>
      <w:pPr>
        <w:tabs>
          <w:tab w:val="num" w:pos="1440"/>
        </w:tabs>
        <w:ind w:left="1440" w:hanging="360"/>
      </w:pPr>
      <w:rPr>
        <w:rFonts w:ascii="Courier New" w:hAnsi="Courier New" w:cs="Courier New" w:hint="default"/>
      </w:rPr>
    </w:lvl>
    <w:lvl w:ilvl="2" w:tplc="04050005" w:tentative="1">
      <w:start w:val="1"/>
      <w:numFmt w:val="bullet"/>
      <w:lvlText w:val=""/>
      <w:lvlJc w:val="left"/>
      <w:pPr>
        <w:tabs>
          <w:tab w:val="num" w:pos="2160"/>
        </w:tabs>
        <w:ind w:left="2160" w:hanging="360"/>
      </w:pPr>
      <w:rPr>
        <w:rFonts w:ascii="Wingdings" w:hAnsi="Wingdings" w:hint="default"/>
      </w:rPr>
    </w:lvl>
    <w:lvl w:ilvl="3" w:tplc="04050001" w:tentative="1">
      <w:start w:val="1"/>
      <w:numFmt w:val="bullet"/>
      <w:lvlText w:val=""/>
      <w:lvlJc w:val="left"/>
      <w:pPr>
        <w:tabs>
          <w:tab w:val="num" w:pos="2880"/>
        </w:tabs>
        <w:ind w:left="2880" w:hanging="360"/>
      </w:pPr>
      <w:rPr>
        <w:rFonts w:ascii="Symbol" w:hAnsi="Symbol" w:hint="default"/>
      </w:rPr>
    </w:lvl>
    <w:lvl w:ilvl="4" w:tplc="04050003" w:tentative="1">
      <w:start w:val="1"/>
      <w:numFmt w:val="bullet"/>
      <w:lvlText w:val="o"/>
      <w:lvlJc w:val="left"/>
      <w:pPr>
        <w:tabs>
          <w:tab w:val="num" w:pos="3600"/>
        </w:tabs>
        <w:ind w:left="3600" w:hanging="360"/>
      </w:pPr>
      <w:rPr>
        <w:rFonts w:ascii="Courier New" w:hAnsi="Courier New" w:cs="Courier New" w:hint="default"/>
      </w:rPr>
    </w:lvl>
    <w:lvl w:ilvl="5" w:tplc="04050005" w:tentative="1">
      <w:start w:val="1"/>
      <w:numFmt w:val="bullet"/>
      <w:lvlText w:val=""/>
      <w:lvlJc w:val="left"/>
      <w:pPr>
        <w:tabs>
          <w:tab w:val="num" w:pos="4320"/>
        </w:tabs>
        <w:ind w:left="4320" w:hanging="360"/>
      </w:pPr>
      <w:rPr>
        <w:rFonts w:ascii="Wingdings" w:hAnsi="Wingdings" w:hint="default"/>
      </w:rPr>
    </w:lvl>
    <w:lvl w:ilvl="6" w:tplc="04050001" w:tentative="1">
      <w:start w:val="1"/>
      <w:numFmt w:val="bullet"/>
      <w:lvlText w:val=""/>
      <w:lvlJc w:val="left"/>
      <w:pPr>
        <w:tabs>
          <w:tab w:val="num" w:pos="5040"/>
        </w:tabs>
        <w:ind w:left="5040" w:hanging="360"/>
      </w:pPr>
      <w:rPr>
        <w:rFonts w:ascii="Symbol" w:hAnsi="Symbol" w:hint="default"/>
      </w:rPr>
    </w:lvl>
    <w:lvl w:ilvl="7" w:tplc="04050003" w:tentative="1">
      <w:start w:val="1"/>
      <w:numFmt w:val="bullet"/>
      <w:lvlText w:val="o"/>
      <w:lvlJc w:val="left"/>
      <w:pPr>
        <w:tabs>
          <w:tab w:val="num" w:pos="5760"/>
        </w:tabs>
        <w:ind w:left="5760" w:hanging="360"/>
      </w:pPr>
      <w:rPr>
        <w:rFonts w:ascii="Courier New" w:hAnsi="Courier New" w:cs="Courier New" w:hint="default"/>
      </w:rPr>
    </w:lvl>
    <w:lvl w:ilvl="8" w:tplc="04050005" w:tentative="1">
      <w:start w:val="1"/>
      <w:numFmt w:val="bullet"/>
      <w:lvlText w:val=""/>
      <w:lvlJc w:val="left"/>
      <w:pPr>
        <w:tabs>
          <w:tab w:val="num" w:pos="6480"/>
        </w:tabs>
        <w:ind w:left="6480" w:hanging="360"/>
      </w:pPr>
      <w:rPr>
        <w:rFonts w:ascii="Wingdings" w:hAnsi="Wingdings" w:hint="default"/>
      </w:rPr>
    </w:lvl>
  </w:abstractNum>
  <w:abstractNum w:abstractNumId="2" w15:restartNumberingAfterBreak="0">
    <w:nsid w:val="075035DC"/>
    <w:multiLevelType w:val="hybridMultilevel"/>
    <w:tmpl w:val="2BC81560"/>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3" w15:restartNumberingAfterBreak="0">
    <w:nsid w:val="0A396B97"/>
    <w:multiLevelType w:val="hybridMultilevel"/>
    <w:tmpl w:val="25B60E42"/>
    <w:lvl w:ilvl="0" w:tplc="A2F633A8">
      <w:numFmt w:val="bullet"/>
      <w:lvlText w:val="-"/>
      <w:lvlJc w:val="left"/>
      <w:pPr>
        <w:ind w:left="720" w:hanging="360"/>
      </w:pPr>
      <w:rPr>
        <w:rFonts w:ascii="Arial" w:eastAsia="Times New Roman" w:hAnsi="Arial" w:cs="Aria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4" w15:restartNumberingAfterBreak="0">
    <w:nsid w:val="0FB302A6"/>
    <w:multiLevelType w:val="hybridMultilevel"/>
    <w:tmpl w:val="9D44AAAE"/>
    <w:lvl w:ilvl="0" w:tplc="8AD44E7E">
      <w:start w:val="1"/>
      <w:numFmt w:val="ordinal"/>
      <w:lvlText w:val="%1"/>
      <w:lvlJc w:val="left"/>
      <w:pPr>
        <w:tabs>
          <w:tab w:val="num" w:pos="397"/>
        </w:tabs>
        <w:ind w:left="397" w:hanging="397"/>
      </w:pPr>
      <w:rPr>
        <w:rFonts w:ascii="Arial" w:hAnsi="Arial" w:cs="Arial" w:hint="default"/>
        <w:b w:val="0"/>
        <w:i w:val="0"/>
        <w:sz w:val="20"/>
        <w:szCs w:val="20"/>
      </w:rPr>
    </w:lvl>
    <w:lvl w:ilvl="1" w:tplc="04050019" w:tentative="1">
      <w:start w:val="1"/>
      <w:numFmt w:val="lowerLetter"/>
      <w:lvlText w:val="%2."/>
      <w:lvlJc w:val="left"/>
      <w:pPr>
        <w:tabs>
          <w:tab w:val="num" w:pos="1440"/>
        </w:tabs>
        <w:ind w:left="1440" w:hanging="360"/>
      </w:pPr>
    </w:lvl>
    <w:lvl w:ilvl="2" w:tplc="0405001B" w:tentative="1">
      <w:start w:val="1"/>
      <w:numFmt w:val="lowerRoman"/>
      <w:lvlText w:val="%3."/>
      <w:lvlJc w:val="right"/>
      <w:pPr>
        <w:tabs>
          <w:tab w:val="num" w:pos="2160"/>
        </w:tabs>
        <w:ind w:left="2160" w:hanging="180"/>
      </w:pPr>
    </w:lvl>
    <w:lvl w:ilvl="3" w:tplc="0405000F" w:tentative="1">
      <w:start w:val="1"/>
      <w:numFmt w:val="decimal"/>
      <w:lvlText w:val="%4."/>
      <w:lvlJc w:val="left"/>
      <w:pPr>
        <w:tabs>
          <w:tab w:val="num" w:pos="2880"/>
        </w:tabs>
        <w:ind w:left="2880" w:hanging="360"/>
      </w:pPr>
    </w:lvl>
    <w:lvl w:ilvl="4" w:tplc="04050019" w:tentative="1">
      <w:start w:val="1"/>
      <w:numFmt w:val="lowerLetter"/>
      <w:lvlText w:val="%5."/>
      <w:lvlJc w:val="left"/>
      <w:pPr>
        <w:tabs>
          <w:tab w:val="num" w:pos="3600"/>
        </w:tabs>
        <w:ind w:left="3600" w:hanging="360"/>
      </w:pPr>
    </w:lvl>
    <w:lvl w:ilvl="5" w:tplc="0405001B" w:tentative="1">
      <w:start w:val="1"/>
      <w:numFmt w:val="lowerRoman"/>
      <w:lvlText w:val="%6."/>
      <w:lvlJc w:val="right"/>
      <w:pPr>
        <w:tabs>
          <w:tab w:val="num" w:pos="4320"/>
        </w:tabs>
        <w:ind w:left="4320" w:hanging="180"/>
      </w:pPr>
    </w:lvl>
    <w:lvl w:ilvl="6" w:tplc="0405000F" w:tentative="1">
      <w:start w:val="1"/>
      <w:numFmt w:val="decimal"/>
      <w:lvlText w:val="%7."/>
      <w:lvlJc w:val="left"/>
      <w:pPr>
        <w:tabs>
          <w:tab w:val="num" w:pos="5040"/>
        </w:tabs>
        <w:ind w:left="5040" w:hanging="360"/>
      </w:pPr>
    </w:lvl>
    <w:lvl w:ilvl="7" w:tplc="04050019" w:tentative="1">
      <w:start w:val="1"/>
      <w:numFmt w:val="lowerLetter"/>
      <w:lvlText w:val="%8."/>
      <w:lvlJc w:val="left"/>
      <w:pPr>
        <w:tabs>
          <w:tab w:val="num" w:pos="5760"/>
        </w:tabs>
        <w:ind w:left="5760" w:hanging="360"/>
      </w:pPr>
    </w:lvl>
    <w:lvl w:ilvl="8" w:tplc="0405001B" w:tentative="1">
      <w:start w:val="1"/>
      <w:numFmt w:val="lowerRoman"/>
      <w:lvlText w:val="%9."/>
      <w:lvlJc w:val="right"/>
      <w:pPr>
        <w:tabs>
          <w:tab w:val="num" w:pos="6480"/>
        </w:tabs>
        <w:ind w:left="6480" w:hanging="180"/>
      </w:pPr>
    </w:lvl>
  </w:abstractNum>
  <w:abstractNum w:abstractNumId="5" w15:restartNumberingAfterBreak="0">
    <w:nsid w:val="189E14B8"/>
    <w:multiLevelType w:val="multilevel"/>
    <w:tmpl w:val="93E8A8C0"/>
    <w:lvl w:ilvl="0">
      <w:start w:val="1"/>
      <w:numFmt w:val="decimal"/>
      <w:lvlText w:val="%1."/>
      <w:lvlJc w:val="left"/>
      <w:pPr>
        <w:ind w:left="397" w:hanging="397"/>
      </w:pPr>
      <w:rPr>
        <w:rFonts w:hint="default"/>
      </w:rPr>
    </w:lvl>
    <w:lvl w:ilvl="1">
      <w:start w:val="1"/>
      <w:numFmt w:val="lowerLetter"/>
      <w:lvlText w:val="%2)"/>
      <w:lvlJc w:val="left"/>
      <w:pPr>
        <w:ind w:left="794" w:hanging="397"/>
      </w:pPr>
      <w:rPr>
        <w:rFonts w:hint="default"/>
      </w:rPr>
    </w:lvl>
    <w:lvl w:ilvl="2">
      <w:start w:val="1"/>
      <w:numFmt w:val="bullet"/>
      <w:lvlText w:val=""/>
      <w:lvlJc w:val="left"/>
      <w:pPr>
        <w:ind w:left="1191" w:hanging="397"/>
      </w:pPr>
      <w:rPr>
        <w:rFonts w:ascii="Symbol" w:hAnsi="Symbol" w:hint="default"/>
        <w:color w:val="auto"/>
      </w:rPr>
    </w:lvl>
    <w:lvl w:ilvl="3">
      <w:start w:val="1"/>
      <w:numFmt w:val="bullet"/>
      <w:lvlText w:val=""/>
      <w:lvlJc w:val="left"/>
      <w:pPr>
        <w:ind w:left="1588" w:hanging="397"/>
      </w:pPr>
      <w:rPr>
        <w:rFonts w:ascii="Wingdings" w:hAnsi="Wingdings" w:hint="default"/>
      </w:rPr>
    </w:lvl>
    <w:lvl w:ilvl="4">
      <w:start w:val="1"/>
      <w:numFmt w:val="lowerLetter"/>
      <w:lvlText w:val="(%5)"/>
      <w:lvlJc w:val="left"/>
      <w:pPr>
        <w:ind w:left="1985" w:hanging="397"/>
      </w:pPr>
      <w:rPr>
        <w:rFonts w:hint="default"/>
      </w:rPr>
    </w:lvl>
    <w:lvl w:ilvl="5">
      <w:start w:val="1"/>
      <w:numFmt w:val="lowerRoman"/>
      <w:lvlText w:val="(%6)"/>
      <w:lvlJc w:val="left"/>
      <w:pPr>
        <w:ind w:left="2382" w:hanging="397"/>
      </w:pPr>
      <w:rPr>
        <w:rFonts w:hint="default"/>
      </w:rPr>
    </w:lvl>
    <w:lvl w:ilvl="6">
      <w:start w:val="1"/>
      <w:numFmt w:val="decimal"/>
      <w:lvlText w:val="%7."/>
      <w:lvlJc w:val="left"/>
      <w:pPr>
        <w:ind w:left="2779" w:hanging="397"/>
      </w:pPr>
      <w:rPr>
        <w:rFonts w:hint="default"/>
      </w:rPr>
    </w:lvl>
    <w:lvl w:ilvl="7">
      <w:start w:val="1"/>
      <w:numFmt w:val="lowerLetter"/>
      <w:lvlText w:val="%8."/>
      <w:lvlJc w:val="left"/>
      <w:pPr>
        <w:ind w:left="3176" w:hanging="397"/>
      </w:pPr>
      <w:rPr>
        <w:rFonts w:hint="default"/>
      </w:rPr>
    </w:lvl>
    <w:lvl w:ilvl="8">
      <w:start w:val="1"/>
      <w:numFmt w:val="lowerRoman"/>
      <w:lvlText w:val="%9."/>
      <w:lvlJc w:val="left"/>
      <w:pPr>
        <w:ind w:left="3573" w:hanging="397"/>
      </w:pPr>
      <w:rPr>
        <w:rFonts w:hint="default"/>
      </w:rPr>
    </w:lvl>
  </w:abstractNum>
  <w:abstractNum w:abstractNumId="6" w15:restartNumberingAfterBreak="0">
    <w:nsid w:val="1BFF41D1"/>
    <w:multiLevelType w:val="hybridMultilevel"/>
    <w:tmpl w:val="6F92CAD6"/>
    <w:lvl w:ilvl="0" w:tplc="04050001">
      <w:start w:val="1"/>
      <w:numFmt w:val="bullet"/>
      <w:lvlText w:val=""/>
      <w:lvlJc w:val="left"/>
      <w:pPr>
        <w:ind w:left="720" w:hanging="360"/>
      </w:pPr>
      <w:rPr>
        <w:rFonts w:ascii="Symbol" w:hAnsi="Symbol" w:hint="default"/>
      </w:rPr>
    </w:lvl>
    <w:lvl w:ilvl="1" w:tplc="04050003">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7" w15:restartNumberingAfterBreak="0">
    <w:nsid w:val="1F217442"/>
    <w:multiLevelType w:val="hybridMultilevel"/>
    <w:tmpl w:val="AE1285C4"/>
    <w:lvl w:ilvl="0" w:tplc="04050001">
      <w:start w:val="1"/>
      <w:numFmt w:val="bullet"/>
      <w:lvlText w:val=""/>
      <w:lvlJc w:val="left"/>
      <w:pPr>
        <w:tabs>
          <w:tab w:val="num" w:pos="420"/>
        </w:tabs>
        <w:ind w:left="420" w:hanging="360"/>
      </w:pPr>
      <w:rPr>
        <w:rFonts w:ascii="Symbol" w:hAnsi="Symbol" w:hint="default"/>
      </w:rPr>
    </w:lvl>
    <w:lvl w:ilvl="1" w:tplc="04050003" w:tentative="1">
      <w:start w:val="1"/>
      <w:numFmt w:val="bullet"/>
      <w:lvlText w:val="o"/>
      <w:lvlJc w:val="left"/>
      <w:pPr>
        <w:tabs>
          <w:tab w:val="num" w:pos="1140"/>
        </w:tabs>
        <w:ind w:left="1140" w:hanging="360"/>
      </w:pPr>
      <w:rPr>
        <w:rFonts w:ascii="Courier New" w:hAnsi="Courier New" w:hint="default"/>
      </w:rPr>
    </w:lvl>
    <w:lvl w:ilvl="2" w:tplc="04050005" w:tentative="1">
      <w:start w:val="1"/>
      <w:numFmt w:val="bullet"/>
      <w:lvlText w:val=""/>
      <w:lvlJc w:val="left"/>
      <w:pPr>
        <w:tabs>
          <w:tab w:val="num" w:pos="1860"/>
        </w:tabs>
        <w:ind w:left="1860" w:hanging="360"/>
      </w:pPr>
      <w:rPr>
        <w:rFonts w:ascii="Wingdings" w:hAnsi="Wingdings" w:hint="default"/>
      </w:rPr>
    </w:lvl>
    <w:lvl w:ilvl="3" w:tplc="04050001" w:tentative="1">
      <w:start w:val="1"/>
      <w:numFmt w:val="bullet"/>
      <w:lvlText w:val=""/>
      <w:lvlJc w:val="left"/>
      <w:pPr>
        <w:tabs>
          <w:tab w:val="num" w:pos="2580"/>
        </w:tabs>
        <w:ind w:left="2580" w:hanging="360"/>
      </w:pPr>
      <w:rPr>
        <w:rFonts w:ascii="Symbol" w:hAnsi="Symbol" w:hint="default"/>
      </w:rPr>
    </w:lvl>
    <w:lvl w:ilvl="4" w:tplc="04050003" w:tentative="1">
      <w:start w:val="1"/>
      <w:numFmt w:val="bullet"/>
      <w:lvlText w:val="o"/>
      <w:lvlJc w:val="left"/>
      <w:pPr>
        <w:tabs>
          <w:tab w:val="num" w:pos="3300"/>
        </w:tabs>
        <w:ind w:left="3300" w:hanging="360"/>
      </w:pPr>
      <w:rPr>
        <w:rFonts w:ascii="Courier New" w:hAnsi="Courier New" w:hint="default"/>
      </w:rPr>
    </w:lvl>
    <w:lvl w:ilvl="5" w:tplc="04050005" w:tentative="1">
      <w:start w:val="1"/>
      <w:numFmt w:val="bullet"/>
      <w:lvlText w:val=""/>
      <w:lvlJc w:val="left"/>
      <w:pPr>
        <w:tabs>
          <w:tab w:val="num" w:pos="4020"/>
        </w:tabs>
        <w:ind w:left="4020" w:hanging="360"/>
      </w:pPr>
      <w:rPr>
        <w:rFonts w:ascii="Wingdings" w:hAnsi="Wingdings" w:hint="default"/>
      </w:rPr>
    </w:lvl>
    <w:lvl w:ilvl="6" w:tplc="04050001" w:tentative="1">
      <w:start w:val="1"/>
      <w:numFmt w:val="bullet"/>
      <w:lvlText w:val=""/>
      <w:lvlJc w:val="left"/>
      <w:pPr>
        <w:tabs>
          <w:tab w:val="num" w:pos="4740"/>
        </w:tabs>
        <w:ind w:left="4740" w:hanging="360"/>
      </w:pPr>
      <w:rPr>
        <w:rFonts w:ascii="Symbol" w:hAnsi="Symbol" w:hint="default"/>
      </w:rPr>
    </w:lvl>
    <w:lvl w:ilvl="7" w:tplc="04050003" w:tentative="1">
      <w:start w:val="1"/>
      <w:numFmt w:val="bullet"/>
      <w:lvlText w:val="o"/>
      <w:lvlJc w:val="left"/>
      <w:pPr>
        <w:tabs>
          <w:tab w:val="num" w:pos="5460"/>
        </w:tabs>
        <w:ind w:left="5460" w:hanging="360"/>
      </w:pPr>
      <w:rPr>
        <w:rFonts w:ascii="Courier New" w:hAnsi="Courier New" w:hint="default"/>
      </w:rPr>
    </w:lvl>
    <w:lvl w:ilvl="8" w:tplc="04050005" w:tentative="1">
      <w:start w:val="1"/>
      <w:numFmt w:val="bullet"/>
      <w:lvlText w:val=""/>
      <w:lvlJc w:val="left"/>
      <w:pPr>
        <w:tabs>
          <w:tab w:val="num" w:pos="6180"/>
        </w:tabs>
        <w:ind w:left="6180" w:hanging="360"/>
      </w:pPr>
      <w:rPr>
        <w:rFonts w:ascii="Wingdings" w:hAnsi="Wingdings" w:hint="default"/>
      </w:rPr>
    </w:lvl>
  </w:abstractNum>
  <w:abstractNum w:abstractNumId="8" w15:restartNumberingAfterBreak="0">
    <w:nsid w:val="1FBE664C"/>
    <w:multiLevelType w:val="hybridMultilevel"/>
    <w:tmpl w:val="61E61CA0"/>
    <w:lvl w:ilvl="0" w:tplc="FAFE6526">
      <w:start w:val="1"/>
      <w:numFmt w:val="bullet"/>
      <w:lvlText w:val="-"/>
      <w:lvlJc w:val="left"/>
      <w:pPr>
        <w:tabs>
          <w:tab w:val="num" w:pos="1191"/>
        </w:tabs>
        <w:ind w:left="1191" w:hanging="397"/>
      </w:pPr>
      <w:rPr>
        <w:rFonts w:ascii="Verdana" w:hAnsi="Verdana" w:hint="default"/>
        <w:b w:val="0"/>
        <w:i w:val="0"/>
        <w:sz w:val="20"/>
        <w:szCs w:val="20"/>
      </w:rPr>
    </w:lvl>
    <w:lvl w:ilvl="1" w:tplc="04050003">
      <w:start w:val="1"/>
      <w:numFmt w:val="bullet"/>
      <w:lvlText w:val="o"/>
      <w:lvlJc w:val="left"/>
      <w:pPr>
        <w:tabs>
          <w:tab w:val="num" w:pos="1440"/>
        </w:tabs>
        <w:ind w:left="1440" w:hanging="360"/>
      </w:pPr>
      <w:rPr>
        <w:rFonts w:ascii="Courier New" w:hAnsi="Courier New" w:cs="Courier New" w:hint="default"/>
      </w:rPr>
    </w:lvl>
    <w:lvl w:ilvl="2" w:tplc="04050005" w:tentative="1">
      <w:start w:val="1"/>
      <w:numFmt w:val="bullet"/>
      <w:lvlText w:val=""/>
      <w:lvlJc w:val="left"/>
      <w:pPr>
        <w:tabs>
          <w:tab w:val="num" w:pos="2160"/>
        </w:tabs>
        <w:ind w:left="2160" w:hanging="360"/>
      </w:pPr>
      <w:rPr>
        <w:rFonts w:ascii="Wingdings" w:hAnsi="Wingdings" w:hint="default"/>
      </w:rPr>
    </w:lvl>
    <w:lvl w:ilvl="3" w:tplc="04050001" w:tentative="1">
      <w:start w:val="1"/>
      <w:numFmt w:val="bullet"/>
      <w:lvlText w:val=""/>
      <w:lvlJc w:val="left"/>
      <w:pPr>
        <w:tabs>
          <w:tab w:val="num" w:pos="2880"/>
        </w:tabs>
        <w:ind w:left="2880" w:hanging="360"/>
      </w:pPr>
      <w:rPr>
        <w:rFonts w:ascii="Symbol" w:hAnsi="Symbol" w:hint="default"/>
      </w:rPr>
    </w:lvl>
    <w:lvl w:ilvl="4" w:tplc="04050003" w:tentative="1">
      <w:start w:val="1"/>
      <w:numFmt w:val="bullet"/>
      <w:lvlText w:val="o"/>
      <w:lvlJc w:val="left"/>
      <w:pPr>
        <w:tabs>
          <w:tab w:val="num" w:pos="3600"/>
        </w:tabs>
        <w:ind w:left="3600" w:hanging="360"/>
      </w:pPr>
      <w:rPr>
        <w:rFonts w:ascii="Courier New" w:hAnsi="Courier New" w:cs="Courier New" w:hint="default"/>
      </w:rPr>
    </w:lvl>
    <w:lvl w:ilvl="5" w:tplc="04050005" w:tentative="1">
      <w:start w:val="1"/>
      <w:numFmt w:val="bullet"/>
      <w:lvlText w:val=""/>
      <w:lvlJc w:val="left"/>
      <w:pPr>
        <w:tabs>
          <w:tab w:val="num" w:pos="4320"/>
        </w:tabs>
        <w:ind w:left="4320" w:hanging="360"/>
      </w:pPr>
      <w:rPr>
        <w:rFonts w:ascii="Wingdings" w:hAnsi="Wingdings" w:hint="default"/>
      </w:rPr>
    </w:lvl>
    <w:lvl w:ilvl="6" w:tplc="04050001" w:tentative="1">
      <w:start w:val="1"/>
      <w:numFmt w:val="bullet"/>
      <w:lvlText w:val=""/>
      <w:lvlJc w:val="left"/>
      <w:pPr>
        <w:tabs>
          <w:tab w:val="num" w:pos="5040"/>
        </w:tabs>
        <w:ind w:left="5040" w:hanging="360"/>
      </w:pPr>
      <w:rPr>
        <w:rFonts w:ascii="Symbol" w:hAnsi="Symbol" w:hint="default"/>
      </w:rPr>
    </w:lvl>
    <w:lvl w:ilvl="7" w:tplc="04050003" w:tentative="1">
      <w:start w:val="1"/>
      <w:numFmt w:val="bullet"/>
      <w:lvlText w:val="o"/>
      <w:lvlJc w:val="left"/>
      <w:pPr>
        <w:tabs>
          <w:tab w:val="num" w:pos="5760"/>
        </w:tabs>
        <w:ind w:left="5760" w:hanging="360"/>
      </w:pPr>
      <w:rPr>
        <w:rFonts w:ascii="Courier New" w:hAnsi="Courier New" w:cs="Courier New" w:hint="default"/>
      </w:rPr>
    </w:lvl>
    <w:lvl w:ilvl="8" w:tplc="04050005" w:tentative="1">
      <w:start w:val="1"/>
      <w:numFmt w:val="bullet"/>
      <w:lvlText w:val=""/>
      <w:lvlJc w:val="left"/>
      <w:pPr>
        <w:tabs>
          <w:tab w:val="num" w:pos="6480"/>
        </w:tabs>
        <w:ind w:left="6480" w:hanging="360"/>
      </w:pPr>
      <w:rPr>
        <w:rFonts w:ascii="Wingdings" w:hAnsi="Wingdings" w:hint="default"/>
      </w:rPr>
    </w:lvl>
  </w:abstractNum>
  <w:abstractNum w:abstractNumId="9" w15:restartNumberingAfterBreak="0">
    <w:nsid w:val="257657EC"/>
    <w:multiLevelType w:val="singleLevel"/>
    <w:tmpl w:val="60285D7C"/>
    <w:lvl w:ilvl="0">
      <w:start w:val="1"/>
      <w:numFmt w:val="decimal"/>
      <w:lvlText w:val="%1."/>
      <w:legacy w:legacy="1" w:legacySpace="0" w:legacyIndent="283"/>
      <w:lvlJc w:val="left"/>
      <w:pPr>
        <w:ind w:left="567" w:hanging="283"/>
      </w:pPr>
    </w:lvl>
  </w:abstractNum>
  <w:abstractNum w:abstractNumId="10" w15:restartNumberingAfterBreak="0">
    <w:nsid w:val="367152AC"/>
    <w:multiLevelType w:val="hybridMultilevel"/>
    <w:tmpl w:val="98429C0E"/>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1" w15:restartNumberingAfterBreak="0">
    <w:nsid w:val="38B81756"/>
    <w:multiLevelType w:val="hybridMultilevel"/>
    <w:tmpl w:val="0D3878CC"/>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2" w15:restartNumberingAfterBreak="0">
    <w:nsid w:val="3CB409E5"/>
    <w:multiLevelType w:val="hybridMultilevel"/>
    <w:tmpl w:val="7E527D74"/>
    <w:lvl w:ilvl="0" w:tplc="04050001">
      <w:start w:val="1"/>
      <w:numFmt w:val="bullet"/>
      <w:lvlText w:val=""/>
      <w:lvlJc w:val="left"/>
      <w:pPr>
        <w:tabs>
          <w:tab w:val="num" w:pos="720"/>
        </w:tabs>
        <w:ind w:left="720" w:hanging="360"/>
      </w:pPr>
      <w:rPr>
        <w:rFonts w:ascii="Symbol" w:hAnsi="Symbol" w:hint="default"/>
      </w:rPr>
    </w:lvl>
    <w:lvl w:ilvl="1" w:tplc="04050003" w:tentative="1">
      <w:start w:val="1"/>
      <w:numFmt w:val="bullet"/>
      <w:lvlText w:val="o"/>
      <w:lvlJc w:val="left"/>
      <w:pPr>
        <w:tabs>
          <w:tab w:val="num" w:pos="1440"/>
        </w:tabs>
        <w:ind w:left="1440" w:hanging="360"/>
      </w:pPr>
      <w:rPr>
        <w:rFonts w:ascii="Courier New" w:hAnsi="Courier New" w:hint="default"/>
      </w:rPr>
    </w:lvl>
    <w:lvl w:ilvl="2" w:tplc="04050005" w:tentative="1">
      <w:start w:val="1"/>
      <w:numFmt w:val="bullet"/>
      <w:lvlText w:val=""/>
      <w:lvlJc w:val="left"/>
      <w:pPr>
        <w:tabs>
          <w:tab w:val="num" w:pos="2160"/>
        </w:tabs>
        <w:ind w:left="2160" w:hanging="360"/>
      </w:pPr>
      <w:rPr>
        <w:rFonts w:ascii="Wingdings" w:hAnsi="Wingdings" w:hint="default"/>
      </w:rPr>
    </w:lvl>
    <w:lvl w:ilvl="3" w:tplc="04050001" w:tentative="1">
      <w:start w:val="1"/>
      <w:numFmt w:val="bullet"/>
      <w:lvlText w:val=""/>
      <w:lvlJc w:val="left"/>
      <w:pPr>
        <w:tabs>
          <w:tab w:val="num" w:pos="2880"/>
        </w:tabs>
        <w:ind w:left="2880" w:hanging="360"/>
      </w:pPr>
      <w:rPr>
        <w:rFonts w:ascii="Symbol" w:hAnsi="Symbol" w:hint="default"/>
      </w:rPr>
    </w:lvl>
    <w:lvl w:ilvl="4" w:tplc="04050003" w:tentative="1">
      <w:start w:val="1"/>
      <w:numFmt w:val="bullet"/>
      <w:lvlText w:val="o"/>
      <w:lvlJc w:val="left"/>
      <w:pPr>
        <w:tabs>
          <w:tab w:val="num" w:pos="3600"/>
        </w:tabs>
        <w:ind w:left="3600" w:hanging="360"/>
      </w:pPr>
      <w:rPr>
        <w:rFonts w:ascii="Courier New" w:hAnsi="Courier New" w:hint="default"/>
      </w:rPr>
    </w:lvl>
    <w:lvl w:ilvl="5" w:tplc="04050005" w:tentative="1">
      <w:start w:val="1"/>
      <w:numFmt w:val="bullet"/>
      <w:lvlText w:val=""/>
      <w:lvlJc w:val="left"/>
      <w:pPr>
        <w:tabs>
          <w:tab w:val="num" w:pos="4320"/>
        </w:tabs>
        <w:ind w:left="4320" w:hanging="360"/>
      </w:pPr>
      <w:rPr>
        <w:rFonts w:ascii="Wingdings" w:hAnsi="Wingdings" w:hint="default"/>
      </w:rPr>
    </w:lvl>
    <w:lvl w:ilvl="6" w:tplc="04050001" w:tentative="1">
      <w:start w:val="1"/>
      <w:numFmt w:val="bullet"/>
      <w:lvlText w:val=""/>
      <w:lvlJc w:val="left"/>
      <w:pPr>
        <w:tabs>
          <w:tab w:val="num" w:pos="5040"/>
        </w:tabs>
        <w:ind w:left="5040" w:hanging="360"/>
      </w:pPr>
      <w:rPr>
        <w:rFonts w:ascii="Symbol" w:hAnsi="Symbol" w:hint="default"/>
      </w:rPr>
    </w:lvl>
    <w:lvl w:ilvl="7" w:tplc="04050003" w:tentative="1">
      <w:start w:val="1"/>
      <w:numFmt w:val="bullet"/>
      <w:lvlText w:val="o"/>
      <w:lvlJc w:val="left"/>
      <w:pPr>
        <w:tabs>
          <w:tab w:val="num" w:pos="5760"/>
        </w:tabs>
        <w:ind w:left="5760" w:hanging="360"/>
      </w:pPr>
      <w:rPr>
        <w:rFonts w:ascii="Courier New" w:hAnsi="Courier New" w:hint="default"/>
      </w:rPr>
    </w:lvl>
    <w:lvl w:ilvl="8" w:tplc="04050005" w:tentative="1">
      <w:start w:val="1"/>
      <w:numFmt w:val="bullet"/>
      <w:lvlText w:val=""/>
      <w:lvlJc w:val="left"/>
      <w:pPr>
        <w:tabs>
          <w:tab w:val="num" w:pos="6480"/>
        </w:tabs>
        <w:ind w:left="6480" w:hanging="360"/>
      </w:pPr>
      <w:rPr>
        <w:rFonts w:ascii="Wingdings" w:hAnsi="Wingdings" w:hint="default"/>
      </w:rPr>
    </w:lvl>
  </w:abstractNum>
  <w:abstractNum w:abstractNumId="13" w15:restartNumberingAfterBreak="0">
    <w:nsid w:val="3D6D4880"/>
    <w:multiLevelType w:val="multilevel"/>
    <w:tmpl w:val="4CDE53BE"/>
    <w:lvl w:ilvl="0">
      <w:start w:val="1"/>
      <w:numFmt w:val="upperLetter"/>
      <w:pStyle w:val="Nadpis1"/>
      <w:lvlText w:val="%1"/>
      <w:lvlJc w:val="left"/>
      <w:pPr>
        <w:ind w:left="360" w:hanging="360"/>
      </w:pPr>
      <w:rPr>
        <w:rFonts w:hint="default"/>
      </w:rPr>
    </w:lvl>
    <w:lvl w:ilvl="1">
      <w:start w:val="1"/>
      <w:numFmt w:val="decimal"/>
      <w:pStyle w:val="Nadpis2"/>
      <w:lvlText w:val="%1.%2"/>
      <w:lvlJc w:val="left"/>
      <w:pPr>
        <w:tabs>
          <w:tab w:val="num" w:pos="576"/>
        </w:tabs>
        <w:ind w:left="576" w:hanging="576"/>
      </w:pPr>
      <w:rPr>
        <w:rFonts w:cs="Times New Roman" w:hint="default"/>
        <w:b/>
        <w:bCs w:val="0"/>
        <w:i w:val="0"/>
        <w:iCs w:val="0"/>
        <w:caps w:val="0"/>
        <w:smallCaps w:val="0"/>
        <w:strike w:val="0"/>
        <w:dstrike w:val="0"/>
        <w:noProof w:val="0"/>
        <w:vanish w:val="0"/>
        <w:color w:val="000000"/>
        <w:spacing w:val="0"/>
        <w:kern w:val="0"/>
        <w:position w:val="0"/>
        <w:u w:val="none"/>
        <w:vertAlign w:val="baseline"/>
        <w:em w:val="none"/>
        <w14:shadow w14:blurRad="0" w14:dist="0" w14:dir="0" w14:sx="0" w14:sy="0" w14:kx="0" w14:ky="0" w14:algn="none">
          <w14:srgbClr w14:val="000000"/>
        </w14:shadow>
        <w14:textOutline w14:w="0" w14:cap="rnd" w14:cmpd="sng" w14:algn="ctr">
          <w14:noFill/>
          <w14:prstDash w14:val="solid"/>
          <w14:bevel/>
        </w14:textOutline>
      </w:rPr>
    </w:lvl>
    <w:lvl w:ilvl="2">
      <w:start w:val="1"/>
      <w:numFmt w:val="decimal"/>
      <w:pStyle w:val="Nadpis3"/>
      <w:lvlText w:val="%1.%2.%3"/>
      <w:lvlJc w:val="left"/>
      <w:pPr>
        <w:tabs>
          <w:tab w:val="num" w:pos="720"/>
        </w:tabs>
        <w:ind w:left="720" w:hanging="720"/>
      </w:pPr>
      <w:rPr>
        <w:rFonts w:hint="default"/>
        <w:caps w:val="0"/>
      </w:rPr>
    </w:lvl>
    <w:lvl w:ilvl="3">
      <w:start w:val="1"/>
      <w:numFmt w:val="decimal"/>
      <w:pStyle w:val="Nadpis4"/>
      <w:lvlText w:val="%1.%2.%3.%4"/>
      <w:lvlJc w:val="left"/>
      <w:pPr>
        <w:tabs>
          <w:tab w:val="num" w:pos="864"/>
        </w:tabs>
        <w:ind w:left="864" w:hanging="864"/>
      </w:pPr>
      <w:rPr>
        <w:rFonts w:hint="default"/>
      </w:rPr>
    </w:lvl>
    <w:lvl w:ilvl="4">
      <w:start w:val="1"/>
      <w:numFmt w:val="decimal"/>
      <w:pStyle w:val="Nadpis5"/>
      <w:lvlText w:val="%1.%2.%3.%4.%5"/>
      <w:lvlJc w:val="left"/>
      <w:pPr>
        <w:tabs>
          <w:tab w:val="num" w:pos="1440"/>
        </w:tabs>
        <w:ind w:left="1008" w:hanging="1008"/>
      </w:pPr>
      <w:rPr>
        <w:rFonts w:hint="default"/>
      </w:rPr>
    </w:lvl>
    <w:lvl w:ilvl="5">
      <w:start w:val="1"/>
      <w:numFmt w:val="decimal"/>
      <w:pStyle w:val="Nadpis6"/>
      <w:lvlText w:val="%1.%2.%3.%4.%5.%6"/>
      <w:lvlJc w:val="left"/>
      <w:pPr>
        <w:tabs>
          <w:tab w:val="num" w:pos="1440"/>
        </w:tabs>
        <w:ind w:left="1152" w:hanging="1152"/>
      </w:pPr>
      <w:rPr>
        <w:rFonts w:hint="default"/>
      </w:rPr>
    </w:lvl>
    <w:lvl w:ilvl="6">
      <w:start w:val="1"/>
      <w:numFmt w:val="decimal"/>
      <w:pStyle w:val="Nadpis7"/>
      <w:lvlText w:val="%1.%2.%3.%4.%5.%6.%7"/>
      <w:lvlJc w:val="left"/>
      <w:pPr>
        <w:tabs>
          <w:tab w:val="num" w:pos="1800"/>
        </w:tabs>
        <w:ind w:left="1296" w:hanging="1296"/>
      </w:pPr>
      <w:rPr>
        <w:rFonts w:hint="default"/>
      </w:rPr>
    </w:lvl>
    <w:lvl w:ilvl="7">
      <w:start w:val="1"/>
      <w:numFmt w:val="decimal"/>
      <w:pStyle w:val="Nadpis8"/>
      <w:lvlText w:val="%1.%2.%3.%4.%5.%6.%7.%8"/>
      <w:lvlJc w:val="left"/>
      <w:pPr>
        <w:tabs>
          <w:tab w:val="num" w:pos="1800"/>
        </w:tabs>
        <w:ind w:left="1440" w:hanging="1440"/>
      </w:pPr>
      <w:rPr>
        <w:rFonts w:hint="default"/>
      </w:rPr>
    </w:lvl>
    <w:lvl w:ilvl="8">
      <w:start w:val="1"/>
      <w:numFmt w:val="decimal"/>
      <w:pStyle w:val="Nadpis9"/>
      <w:lvlText w:val="%1.%2.%3.%4.%5.%6.%7.%8.%9"/>
      <w:lvlJc w:val="left"/>
      <w:pPr>
        <w:tabs>
          <w:tab w:val="num" w:pos="2160"/>
        </w:tabs>
        <w:ind w:left="1584" w:hanging="1584"/>
      </w:pPr>
      <w:rPr>
        <w:rFonts w:cs="Times New Roman" w:hint="default"/>
        <w:b w:val="0"/>
        <w:bCs w:val="0"/>
        <w:i w:val="0"/>
        <w:iCs w:val="0"/>
        <w:caps w:val="0"/>
        <w:smallCaps w:val="0"/>
        <w:strike w:val="0"/>
        <w:dstrike w:val="0"/>
        <w:noProof w:val="0"/>
        <w:vanish w:val="0"/>
        <w:color w:val="000000"/>
        <w:spacing w:val="0"/>
        <w:kern w:val="0"/>
        <w:position w:val="0"/>
        <w:u w:val="none"/>
        <w:vertAlign w:val="baseline"/>
        <w:em w:val="none"/>
        <w14:shadow w14:blurRad="0" w14:dist="0" w14:dir="0" w14:sx="0" w14:sy="0" w14:kx="0" w14:ky="0" w14:algn="none">
          <w14:srgbClr w14:val="000000"/>
        </w14:shadow>
        <w14:textOutline w14:w="0" w14:cap="rnd" w14:cmpd="sng" w14:algn="ctr">
          <w14:noFill/>
          <w14:prstDash w14:val="solid"/>
          <w14:bevel/>
        </w14:textOutline>
      </w:rPr>
    </w:lvl>
  </w:abstractNum>
  <w:abstractNum w:abstractNumId="14" w15:restartNumberingAfterBreak="0">
    <w:nsid w:val="45EA6281"/>
    <w:multiLevelType w:val="multilevel"/>
    <w:tmpl w:val="609E0FC8"/>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cs="Times New Roman" w:hint="default"/>
        <w:sz w:val="20"/>
      </w:rPr>
    </w:lvl>
    <w:lvl w:ilvl="2">
      <w:start w:val="1"/>
      <w:numFmt w:val="bullet"/>
      <w:lvlText w:val=""/>
      <w:lvlJc w:val="left"/>
      <w:pPr>
        <w:tabs>
          <w:tab w:val="num" w:pos="2160"/>
        </w:tabs>
        <w:ind w:left="2160" w:hanging="360"/>
      </w:pPr>
      <w:rPr>
        <w:rFonts w:ascii="Symbol" w:hAnsi="Symbol" w:hint="default"/>
        <w:sz w:val="20"/>
      </w:rPr>
    </w:lvl>
    <w:lvl w:ilvl="3">
      <w:start w:val="1"/>
      <w:numFmt w:val="bullet"/>
      <w:lvlText w:val=""/>
      <w:lvlJc w:val="left"/>
      <w:pPr>
        <w:tabs>
          <w:tab w:val="num" w:pos="2880"/>
        </w:tabs>
        <w:ind w:left="2880" w:hanging="360"/>
      </w:pPr>
      <w:rPr>
        <w:rFonts w:ascii="Symbol" w:hAnsi="Symbol" w:hint="default"/>
        <w:sz w:val="20"/>
      </w:rPr>
    </w:lvl>
    <w:lvl w:ilvl="4">
      <w:start w:val="1"/>
      <w:numFmt w:val="bullet"/>
      <w:lvlText w:val=""/>
      <w:lvlJc w:val="left"/>
      <w:pPr>
        <w:tabs>
          <w:tab w:val="num" w:pos="3600"/>
        </w:tabs>
        <w:ind w:left="3600" w:hanging="360"/>
      </w:pPr>
      <w:rPr>
        <w:rFonts w:ascii="Symbol" w:hAnsi="Symbol" w:hint="default"/>
        <w:sz w:val="20"/>
      </w:rPr>
    </w:lvl>
    <w:lvl w:ilvl="5">
      <w:start w:val="1"/>
      <w:numFmt w:val="bullet"/>
      <w:lvlText w:val=""/>
      <w:lvlJc w:val="left"/>
      <w:pPr>
        <w:tabs>
          <w:tab w:val="num" w:pos="4320"/>
        </w:tabs>
        <w:ind w:left="4320" w:hanging="360"/>
      </w:pPr>
      <w:rPr>
        <w:rFonts w:ascii="Symbol" w:hAnsi="Symbol" w:hint="default"/>
        <w:sz w:val="20"/>
      </w:rPr>
    </w:lvl>
    <w:lvl w:ilvl="6">
      <w:start w:val="1"/>
      <w:numFmt w:val="bullet"/>
      <w:lvlText w:val=""/>
      <w:lvlJc w:val="left"/>
      <w:pPr>
        <w:tabs>
          <w:tab w:val="num" w:pos="5040"/>
        </w:tabs>
        <w:ind w:left="5040" w:hanging="360"/>
      </w:pPr>
      <w:rPr>
        <w:rFonts w:ascii="Symbol" w:hAnsi="Symbol" w:hint="default"/>
        <w:sz w:val="20"/>
      </w:rPr>
    </w:lvl>
    <w:lvl w:ilvl="7">
      <w:start w:val="1"/>
      <w:numFmt w:val="bullet"/>
      <w:lvlText w:val=""/>
      <w:lvlJc w:val="left"/>
      <w:pPr>
        <w:tabs>
          <w:tab w:val="num" w:pos="5760"/>
        </w:tabs>
        <w:ind w:left="5760" w:hanging="360"/>
      </w:pPr>
      <w:rPr>
        <w:rFonts w:ascii="Symbol" w:hAnsi="Symbol" w:hint="default"/>
        <w:sz w:val="20"/>
      </w:rPr>
    </w:lvl>
    <w:lvl w:ilvl="8">
      <w:start w:val="1"/>
      <w:numFmt w:val="bullet"/>
      <w:lvlText w:val=""/>
      <w:lvlJc w:val="left"/>
      <w:pPr>
        <w:tabs>
          <w:tab w:val="num" w:pos="6480"/>
        </w:tabs>
        <w:ind w:left="6480" w:hanging="360"/>
      </w:pPr>
      <w:rPr>
        <w:rFonts w:ascii="Symbol" w:hAnsi="Symbol" w:hint="default"/>
        <w:sz w:val="20"/>
      </w:rPr>
    </w:lvl>
  </w:abstractNum>
  <w:abstractNum w:abstractNumId="15" w15:restartNumberingAfterBreak="0">
    <w:nsid w:val="47FC4567"/>
    <w:multiLevelType w:val="multilevel"/>
    <w:tmpl w:val="D05AC848"/>
    <w:lvl w:ilvl="0">
      <w:start w:val="1"/>
      <w:numFmt w:val="decimal"/>
      <w:lvlText w:val="%1."/>
      <w:lvlJc w:val="left"/>
      <w:pPr>
        <w:ind w:left="397" w:hanging="397"/>
      </w:pPr>
      <w:rPr>
        <w:rFonts w:hint="default"/>
      </w:rPr>
    </w:lvl>
    <w:lvl w:ilvl="1">
      <w:start w:val="1"/>
      <w:numFmt w:val="lowerLetter"/>
      <w:lvlText w:val="%2)"/>
      <w:lvlJc w:val="left"/>
      <w:pPr>
        <w:ind w:left="681" w:hanging="397"/>
      </w:pPr>
      <w:rPr>
        <w:rFonts w:hint="default"/>
      </w:rPr>
    </w:lvl>
    <w:lvl w:ilvl="2">
      <w:start w:val="1"/>
      <w:numFmt w:val="bullet"/>
      <w:lvlText w:val=""/>
      <w:lvlJc w:val="left"/>
      <w:pPr>
        <w:ind w:left="1191" w:hanging="397"/>
      </w:pPr>
      <w:rPr>
        <w:rFonts w:ascii="Symbol" w:hAnsi="Symbol" w:hint="default"/>
        <w:color w:val="auto"/>
      </w:rPr>
    </w:lvl>
    <w:lvl w:ilvl="3">
      <w:start w:val="1"/>
      <w:numFmt w:val="bullet"/>
      <w:lvlText w:val=""/>
      <w:lvlJc w:val="left"/>
      <w:pPr>
        <w:ind w:left="1588" w:hanging="397"/>
      </w:pPr>
      <w:rPr>
        <w:rFonts w:ascii="Symbol" w:hAnsi="Symbol"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16" w15:restartNumberingAfterBreak="0">
    <w:nsid w:val="56FA7712"/>
    <w:multiLevelType w:val="hybridMultilevel"/>
    <w:tmpl w:val="D8F01A5A"/>
    <w:lvl w:ilvl="0" w:tplc="7602CCAA">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7" w15:restartNumberingAfterBreak="0">
    <w:nsid w:val="5852160F"/>
    <w:multiLevelType w:val="hybridMultilevel"/>
    <w:tmpl w:val="F392BCF2"/>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8" w15:restartNumberingAfterBreak="0">
    <w:nsid w:val="589D4AF7"/>
    <w:multiLevelType w:val="hybridMultilevel"/>
    <w:tmpl w:val="79C855EE"/>
    <w:lvl w:ilvl="0" w:tplc="04050001">
      <w:start w:val="1"/>
      <w:numFmt w:val="bullet"/>
      <w:lvlText w:val=""/>
      <w:lvlJc w:val="left"/>
      <w:pPr>
        <w:tabs>
          <w:tab w:val="num" w:pos="720"/>
        </w:tabs>
        <w:ind w:left="720" w:hanging="360"/>
      </w:pPr>
      <w:rPr>
        <w:rFonts w:ascii="Symbol" w:hAnsi="Symbol" w:hint="default"/>
      </w:rPr>
    </w:lvl>
    <w:lvl w:ilvl="1" w:tplc="04050003" w:tentative="1">
      <w:start w:val="1"/>
      <w:numFmt w:val="bullet"/>
      <w:lvlText w:val="o"/>
      <w:lvlJc w:val="left"/>
      <w:pPr>
        <w:tabs>
          <w:tab w:val="num" w:pos="1440"/>
        </w:tabs>
        <w:ind w:left="1440" w:hanging="360"/>
      </w:pPr>
      <w:rPr>
        <w:rFonts w:ascii="Courier New" w:hAnsi="Courier New" w:hint="default"/>
      </w:rPr>
    </w:lvl>
    <w:lvl w:ilvl="2" w:tplc="04050005" w:tentative="1">
      <w:start w:val="1"/>
      <w:numFmt w:val="bullet"/>
      <w:lvlText w:val=""/>
      <w:lvlJc w:val="left"/>
      <w:pPr>
        <w:tabs>
          <w:tab w:val="num" w:pos="2160"/>
        </w:tabs>
        <w:ind w:left="2160" w:hanging="360"/>
      </w:pPr>
      <w:rPr>
        <w:rFonts w:ascii="Wingdings" w:hAnsi="Wingdings" w:hint="default"/>
      </w:rPr>
    </w:lvl>
    <w:lvl w:ilvl="3" w:tplc="04050001" w:tentative="1">
      <w:start w:val="1"/>
      <w:numFmt w:val="bullet"/>
      <w:lvlText w:val=""/>
      <w:lvlJc w:val="left"/>
      <w:pPr>
        <w:tabs>
          <w:tab w:val="num" w:pos="2880"/>
        </w:tabs>
        <w:ind w:left="2880" w:hanging="360"/>
      </w:pPr>
      <w:rPr>
        <w:rFonts w:ascii="Symbol" w:hAnsi="Symbol" w:hint="default"/>
      </w:rPr>
    </w:lvl>
    <w:lvl w:ilvl="4" w:tplc="04050003" w:tentative="1">
      <w:start w:val="1"/>
      <w:numFmt w:val="bullet"/>
      <w:lvlText w:val="o"/>
      <w:lvlJc w:val="left"/>
      <w:pPr>
        <w:tabs>
          <w:tab w:val="num" w:pos="3600"/>
        </w:tabs>
        <w:ind w:left="3600" w:hanging="360"/>
      </w:pPr>
      <w:rPr>
        <w:rFonts w:ascii="Courier New" w:hAnsi="Courier New" w:hint="default"/>
      </w:rPr>
    </w:lvl>
    <w:lvl w:ilvl="5" w:tplc="04050005" w:tentative="1">
      <w:start w:val="1"/>
      <w:numFmt w:val="bullet"/>
      <w:lvlText w:val=""/>
      <w:lvlJc w:val="left"/>
      <w:pPr>
        <w:tabs>
          <w:tab w:val="num" w:pos="4320"/>
        </w:tabs>
        <w:ind w:left="4320" w:hanging="360"/>
      </w:pPr>
      <w:rPr>
        <w:rFonts w:ascii="Wingdings" w:hAnsi="Wingdings" w:hint="default"/>
      </w:rPr>
    </w:lvl>
    <w:lvl w:ilvl="6" w:tplc="04050001" w:tentative="1">
      <w:start w:val="1"/>
      <w:numFmt w:val="bullet"/>
      <w:lvlText w:val=""/>
      <w:lvlJc w:val="left"/>
      <w:pPr>
        <w:tabs>
          <w:tab w:val="num" w:pos="5040"/>
        </w:tabs>
        <w:ind w:left="5040" w:hanging="360"/>
      </w:pPr>
      <w:rPr>
        <w:rFonts w:ascii="Symbol" w:hAnsi="Symbol" w:hint="default"/>
      </w:rPr>
    </w:lvl>
    <w:lvl w:ilvl="7" w:tplc="04050003" w:tentative="1">
      <w:start w:val="1"/>
      <w:numFmt w:val="bullet"/>
      <w:lvlText w:val="o"/>
      <w:lvlJc w:val="left"/>
      <w:pPr>
        <w:tabs>
          <w:tab w:val="num" w:pos="5760"/>
        </w:tabs>
        <w:ind w:left="5760" w:hanging="360"/>
      </w:pPr>
      <w:rPr>
        <w:rFonts w:ascii="Courier New" w:hAnsi="Courier New" w:hint="default"/>
      </w:rPr>
    </w:lvl>
    <w:lvl w:ilvl="8" w:tplc="04050005" w:tentative="1">
      <w:start w:val="1"/>
      <w:numFmt w:val="bullet"/>
      <w:lvlText w:val=""/>
      <w:lvlJc w:val="left"/>
      <w:pPr>
        <w:tabs>
          <w:tab w:val="num" w:pos="6480"/>
        </w:tabs>
        <w:ind w:left="6480" w:hanging="360"/>
      </w:pPr>
      <w:rPr>
        <w:rFonts w:ascii="Wingdings" w:hAnsi="Wingdings" w:hint="default"/>
      </w:rPr>
    </w:lvl>
  </w:abstractNum>
  <w:abstractNum w:abstractNumId="19" w15:restartNumberingAfterBreak="0">
    <w:nsid w:val="5BD36C26"/>
    <w:multiLevelType w:val="hybridMultilevel"/>
    <w:tmpl w:val="2E3ABD34"/>
    <w:lvl w:ilvl="0" w:tplc="19DA1DDC">
      <w:start w:val="1"/>
      <w:numFmt w:val="decimal"/>
      <w:lvlText w:val="%1."/>
      <w:lvlJc w:val="left"/>
      <w:pPr>
        <w:tabs>
          <w:tab w:val="num" w:pos="397"/>
        </w:tabs>
        <w:ind w:left="397" w:hanging="397"/>
      </w:pPr>
      <w:rPr>
        <w:rFonts w:ascii="Arial" w:hAnsi="Arial" w:cs="Arial" w:hint="default"/>
        <w:b w:val="0"/>
        <w:i w:val="0"/>
        <w:sz w:val="18"/>
      </w:rPr>
    </w:lvl>
    <w:lvl w:ilvl="1" w:tplc="7EC01EBA">
      <w:start w:val="3"/>
      <w:numFmt w:val="bullet"/>
      <w:lvlText w:val="-"/>
      <w:lvlJc w:val="left"/>
      <w:pPr>
        <w:tabs>
          <w:tab w:val="num" w:pos="794"/>
        </w:tabs>
        <w:ind w:left="794" w:hanging="397"/>
      </w:pPr>
      <w:rPr>
        <w:rFonts w:ascii="Times New Roman" w:eastAsia="Times New Roman" w:hAnsi="Times New Roman" w:cs="Times New Roman" w:hint="default"/>
      </w:rPr>
    </w:lvl>
    <w:lvl w:ilvl="2" w:tplc="0405001B" w:tentative="1">
      <w:start w:val="1"/>
      <w:numFmt w:val="lowerRoman"/>
      <w:lvlText w:val="%3."/>
      <w:lvlJc w:val="right"/>
      <w:pPr>
        <w:tabs>
          <w:tab w:val="num" w:pos="2160"/>
        </w:tabs>
        <w:ind w:left="2160" w:hanging="180"/>
      </w:pPr>
    </w:lvl>
    <w:lvl w:ilvl="3" w:tplc="0405000F" w:tentative="1">
      <w:start w:val="1"/>
      <w:numFmt w:val="decimal"/>
      <w:lvlText w:val="%4."/>
      <w:lvlJc w:val="left"/>
      <w:pPr>
        <w:tabs>
          <w:tab w:val="num" w:pos="2880"/>
        </w:tabs>
        <w:ind w:left="2880" w:hanging="360"/>
      </w:pPr>
    </w:lvl>
    <w:lvl w:ilvl="4" w:tplc="04050019" w:tentative="1">
      <w:start w:val="1"/>
      <w:numFmt w:val="lowerLetter"/>
      <w:lvlText w:val="%5."/>
      <w:lvlJc w:val="left"/>
      <w:pPr>
        <w:tabs>
          <w:tab w:val="num" w:pos="3600"/>
        </w:tabs>
        <w:ind w:left="3600" w:hanging="360"/>
      </w:pPr>
    </w:lvl>
    <w:lvl w:ilvl="5" w:tplc="0405001B" w:tentative="1">
      <w:start w:val="1"/>
      <w:numFmt w:val="lowerRoman"/>
      <w:lvlText w:val="%6."/>
      <w:lvlJc w:val="right"/>
      <w:pPr>
        <w:tabs>
          <w:tab w:val="num" w:pos="4320"/>
        </w:tabs>
        <w:ind w:left="4320" w:hanging="180"/>
      </w:pPr>
    </w:lvl>
    <w:lvl w:ilvl="6" w:tplc="0405000F" w:tentative="1">
      <w:start w:val="1"/>
      <w:numFmt w:val="decimal"/>
      <w:lvlText w:val="%7."/>
      <w:lvlJc w:val="left"/>
      <w:pPr>
        <w:tabs>
          <w:tab w:val="num" w:pos="5040"/>
        </w:tabs>
        <w:ind w:left="5040" w:hanging="360"/>
      </w:pPr>
    </w:lvl>
    <w:lvl w:ilvl="7" w:tplc="04050019" w:tentative="1">
      <w:start w:val="1"/>
      <w:numFmt w:val="lowerLetter"/>
      <w:lvlText w:val="%8."/>
      <w:lvlJc w:val="left"/>
      <w:pPr>
        <w:tabs>
          <w:tab w:val="num" w:pos="5760"/>
        </w:tabs>
        <w:ind w:left="5760" w:hanging="360"/>
      </w:pPr>
    </w:lvl>
    <w:lvl w:ilvl="8" w:tplc="0405001B" w:tentative="1">
      <w:start w:val="1"/>
      <w:numFmt w:val="lowerRoman"/>
      <w:lvlText w:val="%9."/>
      <w:lvlJc w:val="right"/>
      <w:pPr>
        <w:tabs>
          <w:tab w:val="num" w:pos="6480"/>
        </w:tabs>
        <w:ind w:left="6480" w:hanging="180"/>
      </w:pPr>
    </w:lvl>
  </w:abstractNum>
  <w:abstractNum w:abstractNumId="20" w15:restartNumberingAfterBreak="0">
    <w:nsid w:val="5D723829"/>
    <w:multiLevelType w:val="hybridMultilevel"/>
    <w:tmpl w:val="6F2671C0"/>
    <w:lvl w:ilvl="0" w:tplc="0405000F">
      <w:start w:val="1"/>
      <w:numFmt w:val="decimal"/>
      <w:lvlText w:val="%1."/>
      <w:lvlJc w:val="left"/>
      <w:pPr>
        <w:ind w:left="720" w:hanging="360"/>
      </w:p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21" w15:restartNumberingAfterBreak="0">
    <w:nsid w:val="5EBB0356"/>
    <w:multiLevelType w:val="hybridMultilevel"/>
    <w:tmpl w:val="636CA074"/>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2" w15:restartNumberingAfterBreak="0">
    <w:nsid w:val="5EBD4FD8"/>
    <w:multiLevelType w:val="hybridMultilevel"/>
    <w:tmpl w:val="178EEF82"/>
    <w:lvl w:ilvl="0" w:tplc="0E8C769E">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3" w15:restartNumberingAfterBreak="0">
    <w:nsid w:val="667262C1"/>
    <w:multiLevelType w:val="hybridMultilevel"/>
    <w:tmpl w:val="100E289A"/>
    <w:lvl w:ilvl="0" w:tplc="F0688D94">
      <w:start w:val="1"/>
      <w:numFmt w:val="bullet"/>
      <w:pStyle w:val="Odrky1"/>
      <w:lvlText w:val=""/>
      <w:lvlJc w:val="left"/>
      <w:pPr>
        <w:tabs>
          <w:tab w:val="num" w:pos="2160"/>
        </w:tabs>
        <w:ind w:left="2160" w:hanging="360"/>
      </w:pPr>
      <w:rPr>
        <w:rFonts w:ascii="Symbol" w:hAnsi="Symbol" w:hint="default"/>
      </w:rPr>
    </w:lvl>
    <w:lvl w:ilvl="1" w:tplc="04050003" w:tentative="1">
      <w:start w:val="1"/>
      <w:numFmt w:val="bullet"/>
      <w:lvlText w:val="o"/>
      <w:lvlJc w:val="left"/>
      <w:pPr>
        <w:tabs>
          <w:tab w:val="num" w:pos="2880"/>
        </w:tabs>
        <w:ind w:left="2880" w:hanging="360"/>
      </w:pPr>
      <w:rPr>
        <w:rFonts w:ascii="Courier New" w:hAnsi="Courier New" w:hint="default"/>
      </w:rPr>
    </w:lvl>
    <w:lvl w:ilvl="2" w:tplc="04050005" w:tentative="1">
      <w:start w:val="1"/>
      <w:numFmt w:val="bullet"/>
      <w:lvlText w:val=""/>
      <w:lvlJc w:val="left"/>
      <w:pPr>
        <w:tabs>
          <w:tab w:val="num" w:pos="3600"/>
        </w:tabs>
        <w:ind w:left="3600" w:hanging="360"/>
      </w:pPr>
      <w:rPr>
        <w:rFonts w:ascii="Wingdings" w:hAnsi="Wingdings" w:hint="default"/>
      </w:rPr>
    </w:lvl>
    <w:lvl w:ilvl="3" w:tplc="04050001" w:tentative="1">
      <w:start w:val="1"/>
      <w:numFmt w:val="bullet"/>
      <w:lvlText w:val=""/>
      <w:lvlJc w:val="left"/>
      <w:pPr>
        <w:tabs>
          <w:tab w:val="num" w:pos="4320"/>
        </w:tabs>
        <w:ind w:left="4320" w:hanging="360"/>
      </w:pPr>
      <w:rPr>
        <w:rFonts w:ascii="Symbol" w:hAnsi="Symbol" w:hint="default"/>
      </w:rPr>
    </w:lvl>
    <w:lvl w:ilvl="4" w:tplc="04050003" w:tentative="1">
      <w:start w:val="1"/>
      <w:numFmt w:val="bullet"/>
      <w:lvlText w:val="o"/>
      <w:lvlJc w:val="left"/>
      <w:pPr>
        <w:tabs>
          <w:tab w:val="num" w:pos="5040"/>
        </w:tabs>
        <w:ind w:left="5040" w:hanging="360"/>
      </w:pPr>
      <w:rPr>
        <w:rFonts w:ascii="Courier New" w:hAnsi="Courier New" w:hint="default"/>
      </w:rPr>
    </w:lvl>
    <w:lvl w:ilvl="5" w:tplc="04050005" w:tentative="1">
      <w:start w:val="1"/>
      <w:numFmt w:val="bullet"/>
      <w:lvlText w:val=""/>
      <w:lvlJc w:val="left"/>
      <w:pPr>
        <w:tabs>
          <w:tab w:val="num" w:pos="5760"/>
        </w:tabs>
        <w:ind w:left="5760" w:hanging="360"/>
      </w:pPr>
      <w:rPr>
        <w:rFonts w:ascii="Wingdings" w:hAnsi="Wingdings" w:hint="default"/>
      </w:rPr>
    </w:lvl>
    <w:lvl w:ilvl="6" w:tplc="04050001" w:tentative="1">
      <w:start w:val="1"/>
      <w:numFmt w:val="bullet"/>
      <w:lvlText w:val=""/>
      <w:lvlJc w:val="left"/>
      <w:pPr>
        <w:tabs>
          <w:tab w:val="num" w:pos="6480"/>
        </w:tabs>
        <w:ind w:left="6480" w:hanging="360"/>
      </w:pPr>
      <w:rPr>
        <w:rFonts w:ascii="Symbol" w:hAnsi="Symbol" w:hint="default"/>
      </w:rPr>
    </w:lvl>
    <w:lvl w:ilvl="7" w:tplc="04050003" w:tentative="1">
      <w:start w:val="1"/>
      <w:numFmt w:val="bullet"/>
      <w:lvlText w:val="o"/>
      <w:lvlJc w:val="left"/>
      <w:pPr>
        <w:tabs>
          <w:tab w:val="num" w:pos="7200"/>
        </w:tabs>
        <w:ind w:left="7200" w:hanging="360"/>
      </w:pPr>
      <w:rPr>
        <w:rFonts w:ascii="Courier New" w:hAnsi="Courier New" w:hint="default"/>
      </w:rPr>
    </w:lvl>
    <w:lvl w:ilvl="8" w:tplc="04050005" w:tentative="1">
      <w:start w:val="1"/>
      <w:numFmt w:val="bullet"/>
      <w:lvlText w:val=""/>
      <w:lvlJc w:val="left"/>
      <w:pPr>
        <w:tabs>
          <w:tab w:val="num" w:pos="7920"/>
        </w:tabs>
        <w:ind w:left="7920" w:hanging="360"/>
      </w:pPr>
      <w:rPr>
        <w:rFonts w:ascii="Wingdings" w:hAnsi="Wingdings" w:hint="default"/>
      </w:rPr>
    </w:lvl>
  </w:abstractNum>
  <w:abstractNum w:abstractNumId="24" w15:restartNumberingAfterBreak="0">
    <w:nsid w:val="675566F9"/>
    <w:multiLevelType w:val="hybridMultilevel"/>
    <w:tmpl w:val="6574A1D2"/>
    <w:lvl w:ilvl="0" w:tplc="0405000F">
      <w:start w:val="1"/>
      <w:numFmt w:val="decimal"/>
      <w:lvlText w:val="%1."/>
      <w:lvlJc w:val="left"/>
      <w:pPr>
        <w:ind w:left="720" w:hanging="360"/>
      </w:p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25" w15:restartNumberingAfterBreak="0">
    <w:nsid w:val="695A5D4A"/>
    <w:multiLevelType w:val="hybridMultilevel"/>
    <w:tmpl w:val="6C30D4B8"/>
    <w:lvl w:ilvl="0" w:tplc="29DA1D2A">
      <w:start w:val="1"/>
      <w:numFmt w:val="ordinal"/>
      <w:lvlText w:val="%1"/>
      <w:lvlJc w:val="left"/>
      <w:pPr>
        <w:tabs>
          <w:tab w:val="num" w:pos="397"/>
        </w:tabs>
        <w:ind w:left="397" w:hanging="397"/>
      </w:pPr>
      <w:rPr>
        <w:rFonts w:ascii="Arial" w:hAnsi="Arial" w:cs="Arial" w:hint="default"/>
        <w:b w:val="0"/>
        <w:i w:val="0"/>
        <w:sz w:val="20"/>
        <w:szCs w:val="20"/>
      </w:rPr>
    </w:lvl>
    <w:lvl w:ilvl="1" w:tplc="04050019" w:tentative="1">
      <w:start w:val="1"/>
      <w:numFmt w:val="lowerLetter"/>
      <w:lvlText w:val="%2."/>
      <w:lvlJc w:val="left"/>
      <w:pPr>
        <w:tabs>
          <w:tab w:val="num" w:pos="1440"/>
        </w:tabs>
        <w:ind w:left="1440" w:hanging="360"/>
      </w:pPr>
    </w:lvl>
    <w:lvl w:ilvl="2" w:tplc="0405001B" w:tentative="1">
      <w:start w:val="1"/>
      <w:numFmt w:val="lowerRoman"/>
      <w:lvlText w:val="%3."/>
      <w:lvlJc w:val="right"/>
      <w:pPr>
        <w:tabs>
          <w:tab w:val="num" w:pos="2160"/>
        </w:tabs>
        <w:ind w:left="2160" w:hanging="180"/>
      </w:pPr>
    </w:lvl>
    <w:lvl w:ilvl="3" w:tplc="0405000F" w:tentative="1">
      <w:start w:val="1"/>
      <w:numFmt w:val="decimal"/>
      <w:lvlText w:val="%4."/>
      <w:lvlJc w:val="left"/>
      <w:pPr>
        <w:tabs>
          <w:tab w:val="num" w:pos="2880"/>
        </w:tabs>
        <w:ind w:left="2880" w:hanging="360"/>
      </w:pPr>
    </w:lvl>
    <w:lvl w:ilvl="4" w:tplc="04050019" w:tentative="1">
      <w:start w:val="1"/>
      <w:numFmt w:val="lowerLetter"/>
      <w:lvlText w:val="%5."/>
      <w:lvlJc w:val="left"/>
      <w:pPr>
        <w:tabs>
          <w:tab w:val="num" w:pos="3600"/>
        </w:tabs>
        <w:ind w:left="3600" w:hanging="360"/>
      </w:pPr>
    </w:lvl>
    <w:lvl w:ilvl="5" w:tplc="0405001B" w:tentative="1">
      <w:start w:val="1"/>
      <w:numFmt w:val="lowerRoman"/>
      <w:lvlText w:val="%6."/>
      <w:lvlJc w:val="right"/>
      <w:pPr>
        <w:tabs>
          <w:tab w:val="num" w:pos="4320"/>
        </w:tabs>
        <w:ind w:left="4320" w:hanging="180"/>
      </w:pPr>
    </w:lvl>
    <w:lvl w:ilvl="6" w:tplc="0405000F" w:tentative="1">
      <w:start w:val="1"/>
      <w:numFmt w:val="decimal"/>
      <w:lvlText w:val="%7."/>
      <w:lvlJc w:val="left"/>
      <w:pPr>
        <w:tabs>
          <w:tab w:val="num" w:pos="5040"/>
        </w:tabs>
        <w:ind w:left="5040" w:hanging="360"/>
      </w:pPr>
    </w:lvl>
    <w:lvl w:ilvl="7" w:tplc="04050019" w:tentative="1">
      <w:start w:val="1"/>
      <w:numFmt w:val="lowerLetter"/>
      <w:lvlText w:val="%8."/>
      <w:lvlJc w:val="left"/>
      <w:pPr>
        <w:tabs>
          <w:tab w:val="num" w:pos="5760"/>
        </w:tabs>
        <w:ind w:left="5760" w:hanging="360"/>
      </w:pPr>
    </w:lvl>
    <w:lvl w:ilvl="8" w:tplc="0405001B" w:tentative="1">
      <w:start w:val="1"/>
      <w:numFmt w:val="lowerRoman"/>
      <w:lvlText w:val="%9."/>
      <w:lvlJc w:val="right"/>
      <w:pPr>
        <w:tabs>
          <w:tab w:val="num" w:pos="6480"/>
        </w:tabs>
        <w:ind w:left="6480" w:hanging="180"/>
      </w:pPr>
    </w:lvl>
  </w:abstractNum>
  <w:abstractNum w:abstractNumId="26" w15:restartNumberingAfterBreak="0">
    <w:nsid w:val="6A5B7BD8"/>
    <w:multiLevelType w:val="hybridMultilevel"/>
    <w:tmpl w:val="E5963FA2"/>
    <w:lvl w:ilvl="0" w:tplc="0405000F">
      <w:start w:val="1"/>
      <w:numFmt w:val="decimal"/>
      <w:lvlText w:val="%1."/>
      <w:lvlJc w:val="left"/>
      <w:pPr>
        <w:ind w:left="720" w:hanging="360"/>
      </w:p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27" w15:restartNumberingAfterBreak="0">
    <w:nsid w:val="71103A9A"/>
    <w:multiLevelType w:val="hybridMultilevel"/>
    <w:tmpl w:val="B3868F22"/>
    <w:lvl w:ilvl="0" w:tplc="0405000F">
      <w:start w:val="1"/>
      <w:numFmt w:val="decimal"/>
      <w:lvlText w:val="%1."/>
      <w:lvlJc w:val="left"/>
      <w:pPr>
        <w:ind w:left="720" w:hanging="360"/>
      </w:p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28" w15:restartNumberingAfterBreak="0">
    <w:nsid w:val="79F866D9"/>
    <w:multiLevelType w:val="hybridMultilevel"/>
    <w:tmpl w:val="D97AB2EA"/>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9" w15:restartNumberingAfterBreak="0">
    <w:nsid w:val="7E1829F3"/>
    <w:multiLevelType w:val="hybridMultilevel"/>
    <w:tmpl w:val="075CB46E"/>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num w:numId="1">
    <w:abstractNumId w:val="13"/>
  </w:num>
  <w:num w:numId="2">
    <w:abstractNumId w:val="23"/>
  </w:num>
  <w:num w:numId="3">
    <w:abstractNumId w:val="13"/>
  </w:num>
  <w:num w:numId="4">
    <w:abstractNumId w:val="15"/>
  </w:num>
  <w:num w:numId="5">
    <w:abstractNumId w:val="10"/>
  </w:num>
  <w:num w:numId="6">
    <w:abstractNumId w:val="22"/>
  </w:num>
  <w:num w:numId="7">
    <w:abstractNumId w:val="13"/>
    <w:lvlOverride w:ilvl="0">
      <w:lvl w:ilvl="0">
        <w:start w:val="1"/>
        <w:numFmt w:val="upperLetter"/>
        <w:pStyle w:val="Nadpis1"/>
        <w:lvlText w:val="%1"/>
        <w:lvlJc w:val="left"/>
        <w:pPr>
          <w:ind w:left="360" w:hanging="360"/>
        </w:pPr>
        <w:rPr>
          <w:rFonts w:hint="default"/>
        </w:rPr>
      </w:lvl>
    </w:lvlOverride>
    <w:lvlOverride w:ilvl="1">
      <w:lvl w:ilvl="1">
        <w:start w:val="1"/>
        <w:numFmt w:val="decimal"/>
        <w:pStyle w:val="Nadpis2"/>
        <w:lvlText w:val="%1.%2"/>
        <w:lvlJc w:val="left"/>
        <w:pPr>
          <w:tabs>
            <w:tab w:val="num" w:pos="576"/>
          </w:tabs>
          <w:ind w:left="576" w:hanging="576"/>
        </w:pPr>
        <w:rPr>
          <w:rFonts w:cs="Times New Roman" w:hint="default"/>
          <w:b/>
          <w:bCs w:val="0"/>
          <w:i w:val="0"/>
          <w:iCs w:val="0"/>
          <w:caps w:val="0"/>
          <w:smallCaps w:val="0"/>
          <w:strike w:val="0"/>
          <w:dstrike w:val="0"/>
          <w:vanish w:val="0"/>
          <w:color w:val="000000"/>
          <w:spacing w:val="0"/>
          <w:kern w:val="0"/>
          <w:position w:val="0"/>
          <w:u w:val="none"/>
          <w:vertAlign w:val="baseline"/>
          <w:em w:val="none"/>
        </w:rPr>
      </w:lvl>
    </w:lvlOverride>
    <w:lvlOverride w:ilvl="2">
      <w:lvl w:ilvl="2">
        <w:start w:val="1"/>
        <w:numFmt w:val="decimal"/>
        <w:pStyle w:val="Nadpis3"/>
        <w:lvlText w:val="%1.%2.%3"/>
        <w:lvlJc w:val="left"/>
        <w:pPr>
          <w:tabs>
            <w:tab w:val="num" w:pos="720"/>
          </w:tabs>
          <w:ind w:left="720" w:hanging="720"/>
        </w:pPr>
        <w:rPr>
          <w:rFonts w:hint="default"/>
          <w:caps w:val="0"/>
        </w:rPr>
      </w:lvl>
    </w:lvlOverride>
    <w:lvlOverride w:ilvl="3">
      <w:lvl w:ilvl="3">
        <w:start w:val="1"/>
        <w:numFmt w:val="decimal"/>
        <w:pStyle w:val="Nadpis4"/>
        <w:lvlText w:val="%1.%2.%3.%4"/>
        <w:lvlJc w:val="left"/>
        <w:pPr>
          <w:tabs>
            <w:tab w:val="num" w:pos="864"/>
          </w:tabs>
          <w:ind w:left="864" w:hanging="864"/>
        </w:pPr>
        <w:rPr>
          <w:rFonts w:hint="default"/>
        </w:rPr>
      </w:lvl>
    </w:lvlOverride>
    <w:lvlOverride w:ilvl="4">
      <w:lvl w:ilvl="4">
        <w:start w:val="1"/>
        <w:numFmt w:val="decimal"/>
        <w:pStyle w:val="Nadpis5"/>
        <w:lvlText w:val="%1.%2.%3.%4.%5"/>
        <w:lvlJc w:val="left"/>
        <w:pPr>
          <w:tabs>
            <w:tab w:val="num" w:pos="1440"/>
          </w:tabs>
          <w:ind w:left="1008" w:hanging="1008"/>
        </w:pPr>
        <w:rPr>
          <w:rFonts w:hint="default"/>
        </w:rPr>
      </w:lvl>
    </w:lvlOverride>
    <w:lvlOverride w:ilvl="5">
      <w:lvl w:ilvl="5">
        <w:start w:val="1"/>
        <w:numFmt w:val="decimal"/>
        <w:pStyle w:val="Nadpis6"/>
        <w:lvlText w:val="%1.%2.%3.%4.%5.%6"/>
        <w:lvlJc w:val="left"/>
        <w:pPr>
          <w:tabs>
            <w:tab w:val="num" w:pos="1440"/>
          </w:tabs>
          <w:ind w:left="1152" w:hanging="1152"/>
        </w:pPr>
        <w:rPr>
          <w:rFonts w:hint="default"/>
        </w:rPr>
      </w:lvl>
    </w:lvlOverride>
    <w:lvlOverride w:ilvl="6">
      <w:lvl w:ilvl="6">
        <w:start w:val="1"/>
        <w:numFmt w:val="decimal"/>
        <w:pStyle w:val="Nadpis7"/>
        <w:lvlText w:val="%1.%2.%3.%4.%5.%6.%7"/>
        <w:lvlJc w:val="left"/>
        <w:pPr>
          <w:tabs>
            <w:tab w:val="num" w:pos="1800"/>
          </w:tabs>
          <w:ind w:left="1296" w:hanging="1296"/>
        </w:pPr>
        <w:rPr>
          <w:rFonts w:hint="default"/>
        </w:rPr>
      </w:lvl>
    </w:lvlOverride>
    <w:lvlOverride w:ilvl="7">
      <w:lvl w:ilvl="7">
        <w:start w:val="1"/>
        <w:numFmt w:val="decimal"/>
        <w:pStyle w:val="Nadpis8"/>
        <w:lvlText w:val="%1.%2.%3.%4.%5.%6.%7.%8"/>
        <w:lvlJc w:val="left"/>
        <w:pPr>
          <w:tabs>
            <w:tab w:val="num" w:pos="1800"/>
          </w:tabs>
          <w:ind w:left="1440" w:hanging="1440"/>
        </w:pPr>
        <w:rPr>
          <w:rFonts w:hint="default"/>
        </w:rPr>
      </w:lvl>
    </w:lvlOverride>
    <w:lvlOverride w:ilvl="8">
      <w:lvl w:ilvl="8">
        <w:start w:val="1"/>
        <w:numFmt w:val="decimal"/>
        <w:pStyle w:val="Nadpis9"/>
        <w:lvlText w:val="%1.%2.%3.%4.%5.%6.%7.%8.%9"/>
        <w:lvlJc w:val="left"/>
        <w:pPr>
          <w:tabs>
            <w:tab w:val="num" w:pos="2160"/>
          </w:tabs>
          <w:ind w:left="1584" w:hanging="1584"/>
        </w:pPr>
        <w:rPr>
          <w:rFonts w:cs="Times New Roman" w:hint="default"/>
          <w:b w:val="0"/>
          <w:bCs w:val="0"/>
          <w:i w:val="0"/>
          <w:iCs w:val="0"/>
          <w:caps w:val="0"/>
          <w:smallCaps w:val="0"/>
          <w:strike w:val="0"/>
          <w:dstrike w:val="0"/>
          <w:vanish w:val="0"/>
          <w:color w:val="000000"/>
          <w:spacing w:val="0"/>
          <w:kern w:val="0"/>
          <w:position w:val="0"/>
          <w:u w:val="none"/>
          <w:vertAlign w:val="baseline"/>
          <w:em w:val="none"/>
        </w:rPr>
      </w:lvl>
    </w:lvlOverride>
  </w:num>
  <w:num w:numId="8">
    <w:abstractNumId w:val="18"/>
  </w:num>
  <w:num w:numId="9">
    <w:abstractNumId w:val="12"/>
  </w:num>
  <w:num w:numId="10">
    <w:abstractNumId w:val="5"/>
  </w:num>
  <w:num w:numId="11">
    <w:abstractNumId w:val="25"/>
  </w:num>
  <w:num w:numId="12">
    <w:abstractNumId w:val="4"/>
  </w:num>
  <w:num w:numId="13">
    <w:abstractNumId w:val="19"/>
  </w:num>
  <w:num w:numId="14">
    <w:abstractNumId w:val="8"/>
  </w:num>
  <w:num w:numId="15">
    <w:abstractNumId w:val="11"/>
  </w:num>
  <w:num w:numId="16">
    <w:abstractNumId w:val="21"/>
  </w:num>
  <w:num w:numId="17">
    <w:abstractNumId w:val="3"/>
  </w:num>
  <w:num w:numId="18">
    <w:abstractNumId w:val="6"/>
  </w:num>
  <w:num w:numId="19">
    <w:abstractNumId w:val="7"/>
  </w:num>
  <w:num w:numId="20">
    <w:abstractNumId w:val="1"/>
  </w:num>
  <w:num w:numId="21">
    <w:abstractNumId w:val="0"/>
  </w:num>
  <w:num w:numId="22">
    <w:abstractNumId w:val="20"/>
  </w:num>
  <w:num w:numId="23">
    <w:abstractNumId w:val="26"/>
  </w:num>
  <w:num w:numId="24">
    <w:abstractNumId w:val="27"/>
  </w:num>
  <w:num w:numId="25">
    <w:abstractNumId w:val="24"/>
  </w:num>
  <w:num w:numId="26">
    <w:abstractNumId w:val="14"/>
  </w:num>
  <w:num w:numId="27">
    <w:abstractNumId w:val="17"/>
  </w:num>
  <w:num w:numId="28">
    <w:abstractNumId w:val="16"/>
  </w:num>
  <w:num w:numId="29">
    <w:abstractNumId w:val="9"/>
  </w:num>
  <w:num w:numId="30">
    <w:abstractNumId w:val="28"/>
  </w:num>
  <w:num w:numId="31">
    <w:abstractNumId w:val="29"/>
  </w:num>
  <w:num w:numId="32">
    <w:abstractNumId w:val="2"/>
  </w:num>
  <w:numIdMacAtCleanup w:val="32"/>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attachedTemplate r:id="rId1"/>
  <w:stylePaneFormatFilter w:val="1021" w:allStyles="1" w:customStyles="0" w:latentStyles="0" w:stylesInUse="0" w:headingStyles="1" w:numberingStyles="0" w:tableStyles="0" w:directFormattingOnRuns="0" w:directFormattingOnParagraphs="0" w:directFormattingOnNumbering="0" w:directFormattingOnTables="0" w:clearFormatting="1" w:top3HeadingStyles="0" w:visibleStyles="0" w:alternateStyleNames="0"/>
  <w:stylePaneSortMethod w:val="0004"/>
  <w:defaultTabStop w:val="709"/>
  <w:hyphenationZone w:val="425"/>
  <w:drawingGridHorizontalSpacing w:val="100"/>
  <w:displayHorizontalDrawingGridEvery w:val="2"/>
  <w:displayVerticalDrawingGridEvery w:val="2"/>
  <w:noPunctuationKerning/>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361121"/>
    <w:rsid w:val="00003015"/>
    <w:rsid w:val="000033A8"/>
    <w:rsid w:val="00006DA2"/>
    <w:rsid w:val="0002044B"/>
    <w:rsid w:val="000210E7"/>
    <w:rsid w:val="00026CF0"/>
    <w:rsid w:val="0003053B"/>
    <w:rsid w:val="00030C65"/>
    <w:rsid w:val="000323D1"/>
    <w:rsid w:val="00033400"/>
    <w:rsid w:val="00033F1B"/>
    <w:rsid w:val="0003708B"/>
    <w:rsid w:val="00037C43"/>
    <w:rsid w:val="00040F0F"/>
    <w:rsid w:val="00044CE7"/>
    <w:rsid w:val="00046495"/>
    <w:rsid w:val="00052DA9"/>
    <w:rsid w:val="00054D30"/>
    <w:rsid w:val="00055C59"/>
    <w:rsid w:val="0005608A"/>
    <w:rsid w:val="0005750D"/>
    <w:rsid w:val="000655A8"/>
    <w:rsid w:val="00066A64"/>
    <w:rsid w:val="00066B0C"/>
    <w:rsid w:val="00071D45"/>
    <w:rsid w:val="00072B7C"/>
    <w:rsid w:val="00074021"/>
    <w:rsid w:val="00076F44"/>
    <w:rsid w:val="0007781F"/>
    <w:rsid w:val="00077945"/>
    <w:rsid w:val="00080905"/>
    <w:rsid w:val="00080C04"/>
    <w:rsid w:val="00083A5C"/>
    <w:rsid w:val="00083CDD"/>
    <w:rsid w:val="00085FFA"/>
    <w:rsid w:val="000868D0"/>
    <w:rsid w:val="000870EA"/>
    <w:rsid w:val="00087F5E"/>
    <w:rsid w:val="00090DA9"/>
    <w:rsid w:val="0009122D"/>
    <w:rsid w:val="000916F6"/>
    <w:rsid w:val="00091835"/>
    <w:rsid w:val="00095549"/>
    <w:rsid w:val="000A001C"/>
    <w:rsid w:val="000A3C59"/>
    <w:rsid w:val="000B0FE5"/>
    <w:rsid w:val="000B1707"/>
    <w:rsid w:val="000B1C39"/>
    <w:rsid w:val="000B469B"/>
    <w:rsid w:val="000B4DB7"/>
    <w:rsid w:val="000B51EE"/>
    <w:rsid w:val="000C083D"/>
    <w:rsid w:val="000C36F3"/>
    <w:rsid w:val="000C6A0F"/>
    <w:rsid w:val="000C7ED2"/>
    <w:rsid w:val="000D1EA1"/>
    <w:rsid w:val="000D3298"/>
    <w:rsid w:val="000D3366"/>
    <w:rsid w:val="000D4FD7"/>
    <w:rsid w:val="000E136E"/>
    <w:rsid w:val="000E5DA0"/>
    <w:rsid w:val="000E6247"/>
    <w:rsid w:val="000E6850"/>
    <w:rsid w:val="000E7F63"/>
    <w:rsid w:val="000F414C"/>
    <w:rsid w:val="000F6FC0"/>
    <w:rsid w:val="000F75BA"/>
    <w:rsid w:val="00100BEC"/>
    <w:rsid w:val="00101E35"/>
    <w:rsid w:val="00102C76"/>
    <w:rsid w:val="00105FEA"/>
    <w:rsid w:val="00106377"/>
    <w:rsid w:val="0010737E"/>
    <w:rsid w:val="00111077"/>
    <w:rsid w:val="00113C96"/>
    <w:rsid w:val="00114256"/>
    <w:rsid w:val="00120D4A"/>
    <w:rsid w:val="001234BA"/>
    <w:rsid w:val="0012576C"/>
    <w:rsid w:val="00125F72"/>
    <w:rsid w:val="00125FE1"/>
    <w:rsid w:val="00130B10"/>
    <w:rsid w:val="0013143A"/>
    <w:rsid w:val="00131777"/>
    <w:rsid w:val="001322FA"/>
    <w:rsid w:val="001342BA"/>
    <w:rsid w:val="00136854"/>
    <w:rsid w:val="00137D5F"/>
    <w:rsid w:val="00141863"/>
    <w:rsid w:val="00141F34"/>
    <w:rsid w:val="00143261"/>
    <w:rsid w:val="00150676"/>
    <w:rsid w:val="00152A9D"/>
    <w:rsid w:val="00154BD9"/>
    <w:rsid w:val="00157CEF"/>
    <w:rsid w:val="00161D10"/>
    <w:rsid w:val="00162F95"/>
    <w:rsid w:val="00163321"/>
    <w:rsid w:val="00164113"/>
    <w:rsid w:val="00165846"/>
    <w:rsid w:val="00170241"/>
    <w:rsid w:val="00171523"/>
    <w:rsid w:val="00172592"/>
    <w:rsid w:val="001746F2"/>
    <w:rsid w:val="001749D9"/>
    <w:rsid w:val="00174A45"/>
    <w:rsid w:val="0017502D"/>
    <w:rsid w:val="00175461"/>
    <w:rsid w:val="00175875"/>
    <w:rsid w:val="001768DD"/>
    <w:rsid w:val="0018623B"/>
    <w:rsid w:val="00186684"/>
    <w:rsid w:val="00187420"/>
    <w:rsid w:val="00190C8E"/>
    <w:rsid w:val="00191A87"/>
    <w:rsid w:val="00195B98"/>
    <w:rsid w:val="001964FD"/>
    <w:rsid w:val="001974D2"/>
    <w:rsid w:val="001A38FA"/>
    <w:rsid w:val="001A46B2"/>
    <w:rsid w:val="001B0384"/>
    <w:rsid w:val="001B0B19"/>
    <w:rsid w:val="001B3327"/>
    <w:rsid w:val="001B4D9A"/>
    <w:rsid w:val="001B53E3"/>
    <w:rsid w:val="001B5626"/>
    <w:rsid w:val="001B640D"/>
    <w:rsid w:val="001B683B"/>
    <w:rsid w:val="001B6A0D"/>
    <w:rsid w:val="001B6B8A"/>
    <w:rsid w:val="001C02EE"/>
    <w:rsid w:val="001C19EF"/>
    <w:rsid w:val="001C2E5D"/>
    <w:rsid w:val="001C3AFA"/>
    <w:rsid w:val="001C4D2E"/>
    <w:rsid w:val="001C5F1B"/>
    <w:rsid w:val="001C7695"/>
    <w:rsid w:val="001C7C0F"/>
    <w:rsid w:val="001D557C"/>
    <w:rsid w:val="001D6ABA"/>
    <w:rsid w:val="001D765B"/>
    <w:rsid w:val="001E0FE1"/>
    <w:rsid w:val="001E4E05"/>
    <w:rsid w:val="001E5F0B"/>
    <w:rsid w:val="001F096D"/>
    <w:rsid w:val="001F3B79"/>
    <w:rsid w:val="001F3E7C"/>
    <w:rsid w:val="001F48E6"/>
    <w:rsid w:val="001F529C"/>
    <w:rsid w:val="001F5377"/>
    <w:rsid w:val="001F6856"/>
    <w:rsid w:val="00200EB0"/>
    <w:rsid w:val="00203155"/>
    <w:rsid w:val="002056D0"/>
    <w:rsid w:val="00206FB8"/>
    <w:rsid w:val="00207A11"/>
    <w:rsid w:val="0021269C"/>
    <w:rsid w:val="00214527"/>
    <w:rsid w:val="0021565A"/>
    <w:rsid w:val="0021662F"/>
    <w:rsid w:val="00220DDB"/>
    <w:rsid w:val="002240FD"/>
    <w:rsid w:val="002243E1"/>
    <w:rsid w:val="00224400"/>
    <w:rsid w:val="00225B3F"/>
    <w:rsid w:val="00226929"/>
    <w:rsid w:val="0023385D"/>
    <w:rsid w:val="002350FC"/>
    <w:rsid w:val="00235142"/>
    <w:rsid w:val="002403E6"/>
    <w:rsid w:val="00241210"/>
    <w:rsid w:val="002418E0"/>
    <w:rsid w:val="00241CBB"/>
    <w:rsid w:val="0024248B"/>
    <w:rsid w:val="00242C25"/>
    <w:rsid w:val="00243A96"/>
    <w:rsid w:val="0024548A"/>
    <w:rsid w:val="00246B71"/>
    <w:rsid w:val="0024748A"/>
    <w:rsid w:val="002478AA"/>
    <w:rsid w:val="002512A5"/>
    <w:rsid w:val="00252922"/>
    <w:rsid w:val="0025327B"/>
    <w:rsid w:val="00254DE7"/>
    <w:rsid w:val="00256CEA"/>
    <w:rsid w:val="00260223"/>
    <w:rsid w:val="00261B2D"/>
    <w:rsid w:val="00267541"/>
    <w:rsid w:val="00267C2A"/>
    <w:rsid w:val="00271646"/>
    <w:rsid w:val="0027302E"/>
    <w:rsid w:val="002752D7"/>
    <w:rsid w:val="00277B56"/>
    <w:rsid w:val="00283ECB"/>
    <w:rsid w:val="00283ED8"/>
    <w:rsid w:val="00285F45"/>
    <w:rsid w:val="00286167"/>
    <w:rsid w:val="00292551"/>
    <w:rsid w:val="00294AD2"/>
    <w:rsid w:val="002A130B"/>
    <w:rsid w:val="002A1506"/>
    <w:rsid w:val="002A52DF"/>
    <w:rsid w:val="002A77D3"/>
    <w:rsid w:val="002A7915"/>
    <w:rsid w:val="002B4B0A"/>
    <w:rsid w:val="002B640A"/>
    <w:rsid w:val="002C1E82"/>
    <w:rsid w:val="002C24DD"/>
    <w:rsid w:val="002C39A1"/>
    <w:rsid w:val="002C7634"/>
    <w:rsid w:val="002D1980"/>
    <w:rsid w:val="002D1F28"/>
    <w:rsid w:val="002D2851"/>
    <w:rsid w:val="002D419B"/>
    <w:rsid w:val="002D55DE"/>
    <w:rsid w:val="002D5FFA"/>
    <w:rsid w:val="002D736A"/>
    <w:rsid w:val="002E14D8"/>
    <w:rsid w:val="002E245D"/>
    <w:rsid w:val="002E2C51"/>
    <w:rsid w:val="002E58D1"/>
    <w:rsid w:val="002E6251"/>
    <w:rsid w:val="002F052B"/>
    <w:rsid w:val="002F4490"/>
    <w:rsid w:val="002F59AF"/>
    <w:rsid w:val="002F6677"/>
    <w:rsid w:val="002F6F1F"/>
    <w:rsid w:val="00300045"/>
    <w:rsid w:val="00300F3A"/>
    <w:rsid w:val="00301006"/>
    <w:rsid w:val="003019B7"/>
    <w:rsid w:val="00301A8F"/>
    <w:rsid w:val="00302004"/>
    <w:rsid w:val="00302B3F"/>
    <w:rsid w:val="00302BC8"/>
    <w:rsid w:val="003036EF"/>
    <w:rsid w:val="00304521"/>
    <w:rsid w:val="0030468D"/>
    <w:rsid w:val="00304B67"/>
    <w:rsid w:val="003069EA"/>
    <w:rsid w:val="00310DA9"/>
    <w:rsid w:val="0031127D"/>
    <w:rsid w:val="0031299A"/>
    <w:rsid w:val="00314FF5"/>
    <w:rsid w:val="00317C07"/>
    <w:rsid w:val="0032005F"/>
    <w:rsid w:val="00323110"/>
    <w:rsid w:val="00327365"/>
    <w:rsid w:val="00327BA1"/>
    <w:rsid w:val="003307C7"/>
    <w:rsid w:val="00332F0C"/>
    <w:rsid w:val="003367E7"/>
    <w:rsid w:val="00336C82"/>
    <w:rsid w:val="003407D1"/>
    <w:rsid w:val="00340E84"/>
    <w:rsid w:val="00340F3B"/>
    <w:rsid w:val="00342C24"/>
    <w:rsid w:val="00343619"/>
    <w:rsid w:val="00344AAC"/>
    <w:rsid w:val="00344B0E"/>
    <w:rsid w:val="00345DCB"/>
    <w:rsid w:val="00347A6A"/>
    <w:rsid w:val="0035005B"/>
    <w:rsid w:val="00354D11"/>
    <w:rsid w:val="00356A53"/>
    <w:rsid w:val="003573C8"/>
    <w:rsid w:val="00361121"/>
    <w:rsid w:val="00361487"/>
    <w:rsid w:val="00362537"/>
    <w:rsid w:val="00362C2F"/>
    <w:rsid w:val="0037186F"/>
    <w:rsid w:val="00372191"/>
    <w:rsid w:val="00372D67"/>
    <w:rsid w:val="003750D0"/>
    <w:rsid w:val="003767AD"/>
    <w:rsid w:val="00384809"/>
    <w:rsid w:val="003869BB"/>
    <w:rsid w:val="0039117E"/>
    <w:rsid w:val="00391957"/>
    <w:rsid w:val="0039201A"/>
    <w:rsid w:val="0039226C"/>
    <w:rsid w:val="003934CC"/>
    <w:rsid w:val="003938A3"/>
    <w:rsid w:val="00393C80"/>
    <w:rsid w:val="00393FF4"/>
    <w:rsid w:val="00396A25"/>
    <w:rsid w:val="00397AEE"/>
    <w:rsid w:val="00397D6C"/>
    <w:rsid w:val="003A2229"/>
    <w:rsid w:val="003A436E"/>
    <w:rsid w:val="003A43BC"/>
    <w:rsid w:val="003A56E8"/>
    <w:rsid w:val="003B0683"/>
    <w:rsid w:val="003B0BB3"/>
    <w:rsid w:val="003B112F"/>
    <w:rsid w:val="003B2948"/>
    <w:rsid w:val="003B378D"/>
    <w:rsid w:val="003B3C02"/>
    <w:rsid w:val="003B5B1D"/>
    <w:rsid w:val="003B68AE"/>
    <w:rsid w:val="003B6D19"/>
    <w:rsid w:val="003C1C31"/>
    <w:rsid w:val="003C1CB6"/>
    <w:rsid w:val="003C342E"/>
    <w:rsid w:val="003C38E4"/>
    <w:rsid w:val="003C40DA"/>
    <w:rsid w:val="003C5E0E"/>
    <w:rsid w:val="003D2408"/>
    <w:rsid w:val="003D404F"/>
    <w:rsid w:val="003D4086"/>
    <w:rsid w:val="003E3952"/>
    <w:rsid w:val="003E5C21"/>
    <w:rsid w:val="003F0CEF"/>
    <w:rsid w:val="003F2E5F"/>
    <w:rsid w:val="003F304C"/>
    <w:rsid w:val="003F714B"/>
    <w:rsid w:val="004008B9"/>
    <w:rsid w:val="00402AAB"/>
    <w:rsid w:val="0040330F"/>
    <w:rsid w:val="00403619"/>
    <w:rsid w:val="00403833"/>
    <w:rsid w:val="00403EFE"/>
    <w:rsid w:val="00404663"/>
    <w:rsid w:val="0041251B"/>
    <w:rsid w:val="00412C4B"/>
    <w:rsid w:val="00412EAB"/>
    <w:rsid w:val="00424F6C"/>
    <w:rsid w:val="0042586C"/>
    <w:rsid w:val="00425E6E"/>
    <w:rsid w:val="00427138"/>
    <w:rsid w:val="00430C31"/>
    <w:rsid w:val="004311DB"/>
    <w:rsid w:val="00432C3E"/>
    <w:rsid w:val="00437E07"/>
    <w:rsid w:val="00440B9B"/>
    <w:rsid w:val="0044351B"/>
    <w:rsid w:val="004435F9"/>
    <w:rsid w:val="00443EA3"/>
    <w:rsid w:val="0044418D"/>
    <w:rsid w:val="0044727F"/>
    <w:rsid w:val="00451A1F"/>
    <w:rsid w:val="00451CEA"/>
    <w:rsid w:val="00453F0C"/>
    <w:rsid w:val="00456832"/>
    <w:rsid w:val="004578C3"/>
    <w:rsid w:val="00461A7F"/>
    <w:rsid w:val="004656C2"/>
    <w:rsid w:val="00470241"/>
    <w:rsid w:val="00471843"/>
    <w:rsid w:val="00471BAC"/>
    <w:rsid w:val="00472D5D"/>
    <w:rsid w:val="00472DFF"/>
    <w:rsid w:val="0047496D"/>
    <w:rsid w:val="0047581E"/>
    <w:rsid w:val="00476DA9"/>
    <w:rsid w:val="00477D51"/>
    <w:rsid w:val="00477E8A"/>
    <w:rsid w:val="004849B4"/>
    <w:rsid w:val="0048588F"/>
    <w:rsid w:val="00492587"/>
    <w:rsid w:val="00495EDA"/>
    <w:rsid w:val="00497948"/>
    <w:rsid w:val="004A01B9"/>
    <w:rsid w:val="004A02F6"/>
    <w:rsid w:val="004A0419"/>
    <w:rsid w:val="004A0786"/>
    <w:rsid w:val="004A4BFD"/>
    <w:rsid w:val="004B2FCB"/>
    <w:rsid w:val="004B3F22"/>
    <w:rsid w:val="004B4AEA"/>
    <w:rsid w:val="004B61E0"/>
    <w:rsid w:val="004B7B09"/>
    <w:rsid w:val="004C048F"/>
    <w:rsid w:val="004C1301"/>
    <w:rsid w:val="004C3CA6"/>
    <w:rsid w:val="004C3E10"/>
    <w:rsid w:val="004C4A63"/>
    <w:rsid w:val="004C4EFA"/>
    <w:rsid w:val="004D0495"/>
    <w:rsid w:val="004D0821"/>
    <w:rsid w:val="004D0CFF"/>
    <w:rsid w:val="004D15A9"/>
    <w:rsid w:val="004D2216"/>
    <w:rsid w:val="004D2987"/>
    <w:rsid w:val="004D6631"/>
    <w:rsid w:val="004E11B0"/>
    <w:rsid w:val="004E22D5"/>
    <w:rsid w:val="004E2F41"/>
    <w:rsid w:val="004E7D84"/>
    <w:rsid w:val="004F370B"/>
    <w:rsid w:val="004F527E"/>
    <w:rsid w:val="004F71B0"/>
    <w:rsid w:val="00500742"/>
    <w:rsid w:val="00500C31"/>
    <w:rsid w:val="005016CA"/>
    <w:rsid w:val="00507EE1"/>
    <w:rsid w:val="00513A2D"/>
    <w:rsid w:val="00514EAF"/>
    <w:rsid w:val="00517E24"/>
    <w:rsid w:val="00520871"/>
    <w:rsid w:val="005275A9"/>
    <w:rsid w:val="0053245D"/>
    <w:rsid w:val="00532923"/>
    <w:rsid w:val="00532FD4"/>
    <w:rsid w:val="00533B32"/>
    <w:rsid w:val="005342D4"/>
    <w:rsid w:val="00535784"/>
    <w:rsid w:val="00537349"/>
    <w:rsid w:val="00540276"/>
    <w:rsid w:val="00540299"/>
    <w:rsid w:val="005404AA"/>
    <w:rsid w:val="00540576"/>
    <w:rsid w:val="00542369"/>
    <w:rsid w:val="00543D66"/>
    <w:rsid w:val="00550C7E"/>
    <w:rsid w:val="005550F0"/>
    <w:rsid w:val="00555C85"/>
    <w:rsid w:val="00556060"/>
    <w:rsid w:val="005569D5"/>
    <w:rsid w:val="005579E6"/>
    <w:rsid w:val="00560EE0"/>
    <w:rsid w:val="00561775"/>
    <w:rsid w:val="0056393D"/>
    <w:rsid w:val="00563FC7"/>
    <w:rsid w:val="00564E95"/>
    <w:rsid w:val="00565268"/>
    <w:rsid w:val="00565B5F"/>
    <w:rsid w:val="0056698E"/>
    <w:rsid w:val="0056740C"/>
    <w:rsid w:val="00572868"/>
    <w:rsid w:val="0057432B"/>
    <w:rsid w:val="00574DB6"/>
    <w:rsid w:val="00575E8B"/>
    <w:rsid w:val="00576CB4"/>
    <w:rsid w:val="00576DBD"/>
    <w:rsid w:val="0058005B"/>
    <w:rsid w:val="00581357"/>
    <w:rsid w:val="0058135D"/>
    <w:rsid w:val="00583344"/>
    <w:rsid w:val="00586EF8"/>
    <w:rsid w:val="00586FCF"/>
    <w:rsid w:val="005875F7"/>
    <w:rsid w:val="00591C8D"/>
    <w:rsid w:val="00591EF3"/>
    <w:rsid w:val="00592076"/>
    <w:rsid w:val="00592EB8"/>
    <w:rsid w:val="00597F58"/>
    <w:rsid w:val="005A0869"/>
    <w:rsid w:val="005A1411"/>
    <w:rsid w:val="005A183C"/>
    <w:rsid w:val="005A22B8"/>
    <w:rsid w:val="005A3E84"/>
    <w:rsid w:val="005A6BC0"/>
    <w:rsid w:val="005A7CD0"/>
    <w:rsid w:val="005B0863"/>
    <w:rsid w:val="005B267B"/>
    <w:rsid w:val="005B29AB"/>
    <w:rsid w:val="005B4034"/>
    <w:rsid w:val="005C1F66"/>
    <w:rsid w:val="005C1FC9"/>
    <w:rsid w:val="005C4991"/>
    <w:rsid w:val="005C4E4A"/>
    <w:rsid w:val="005C688E"/>
    <w:rsid w:val="005C7133"/>
    <w:rsid w:val="005D1D98"/>
    <w:rsid w:val="005D62CE"/>
    <w:rsid w:val="005D648B"/>
    <w:rsid w:val="005E1A93"/>
    <w:rsid w:val="005E1D65"/>
    <w:rsid w:val="005E246F"/>
    <w:rsid w:val="005E3B6E"/>
    <w:rsid w:val="005E46BB"/>
    <w:rsid w:val="005E584A"/>
    <w:rsid w:val="005E60D9"/>
    <w:rsid w:val="005E7073"/>
    <w:rsid w:val="005F0A38"/>
    <w:rsid w:val="005F1179"/>
    <w:rsid w:val="005F4D8F"/>
    <w:rsid w:val="005F744D"/>
    <w:rsid w:val="006000A1"/>
    <w:rsid w:val="0060070C"/>
    <w:rsid w:val="006058AD"/>
    <w:rsid w:val="00605F94"/>
    <w:rsid w:val="00613791"/>
    <w:rsid w:val="00615332"/>
    <w:rsid w:val="00620476"/>
    <w:rsid w:val="006218B3"/>
    <w:rsid w:val="00622C9B"/>
    <w:rsid w:val="00624C54"/>
    <w:rsid w:val="006259C5"/>
    <w:rsid w:val="0062614B"/>
    <w:rsid w:val="00632588"/>
    <w:rsid w:val="006328C5"/>
    <w:rsid w:val="00633450"/>
    <w:rsid w:val="00636853"/>
    <w:rsid w:val="006368ED"/>
    <w:rsid w:val="00641055"/>
    <w:rsid w:val="006415CD"/>
    <w:rsid w:val="00641B5C"/>
    <w:rsid w:val="0064296C"/>
    <w:rsid w:val="00646A89"/>
    <w:rsid w:val="00646D7F"/>
    <w:rsid w:val="0065165F"/>
    <w:rsid w:val="00651F5E"/>
    <w:rsid w:val="006535E8"/>
    <w:rsid w:val="0065734A"/>
    <w:rsid w:val="00660C80"/>
    <w:rsid w:val="00661C82"/>
    <w:rsid w:val="0066345D"/>
    <w:rsid w:val="0066347D"/>
    <w:rsid w:val="00663B34"/>
    <w:rsid w:val="006648F0"/>
    <w:rsid w:val="0066670A"/>
    <w:rsid w:val="006670B9"/>
    <w:rsid w:val="00672FFD"/>
    <w:rsid w:val="00673D63"/>
    <w:rsid w:val="006744BF"/>
    <w:rsid w:val="00681774"/>
    <w:rsid w:val="006817D2"/>
    <w:rsid w:val="00681BDA"/>
    <w:rsid w:val="0068274D"/>
    <w:rsid w:val="00684899"/>
    <w:rsid w:val="0068683C"/>
    <w:rsid w:val="00687329"/>
    <w:rsid w:val="0069217E"/>
    <w:rsid w:val="00693245"/>
    <w:rsid w:val="006A00A3"/>
    <w:rsid w:val="006A44F1"/>
    <w:rsid w:val="006A50A8"/>
    <w:rsid w:val="006A54C5"/>
    <w:rsid w:val="006B05F3"/>
    <w:rsid w:val="006B0C28"/>
    <w:rsid w:val="006B3223"/>
    <w:rsid w:val="006B550B"/>
    <w:rsid w:val="006B6747"/>
    <w:rsid w:val="006B6C2B"/>
    <w:rsid w:val="006B70D2"/>
    <w:rsid w:val="006B7D5C"/>
    <w:rsid w:val="006C1E87"/>
    <w:rsid w:val="006C3044"/>
    <w:rsid w:val="006D06CA"/>
    <w:rsid w:val="006D0C4A"/>
    <w:rsid w:val="006D3A70"/>
    <w:rsid w:val="006D4B5D"/>
    <w:rsid w:val="006D7679"/>
    <w:rsid w:val="006D7B4E"/>
    <w:rsid w:val="006D7F43"/>
    <w:rsid w:val="006E1783"/>
    <w:rsid w:val="006E2CAD"/>
    <w:rsid w:val="006E2E51"/>
    <w:rsid w:val="006E2F27"/>
    <w:rsid w:val="006E3B3D"/>
    <w:rsid w:val="006E489B"/>
    <w:rsid w:val="006E67C5"/>
    <w:rsid w:val="006E6AB9"/>
    <w:rsid w:val="006F70E1"/>
    <w:rsid w:val="00701072"/>
    <w:rsid w:val="00703E02"/>
    <w:rsid w:val="00710BB0"/>
    <w:rsid w:val="00710D04"/>
    <w:rsid w:val="00712EBB"/>
    <w:rsid w:val="00715EDA"/>
    <w:rsid w:val="00721573"/>
    <w:rsid w:val="00722786"/>
    <w:rsid w:val="00725167"/>
    <w:rsid w:val="00727747"/>
    <w:rsid w:val="00727CE4"/>
    <w:rsid w:val="00733458"/>
    <w:rsid w:val="00735764"/>
    <w:rsid w:val="00736B40"/>
    <w:rsid w:val="007400E6"/>
    <w:rsid w:val="00740C6A"/>
    <w:rsid w:val="00740F2B"/>
    <w:rsid w:val="007415D0"/>
    <w:rsid w:val="00752D8B"/>
    <w:rsid w:val="007538BF"/>
    <w:rsid w:val="00761421"/>
    <w:rsid w:val="0076324A"/>
    <w:rsid w:val="00763920"/>
    <w:rsid w:val="00765304"/>
    <w:rsid w:val="00766D08"/>
    <w:rsid w:val="0077093B"/>
    <w:rsid w:val="00773380"/>
    <w:rsid w:val="00773A8D"/>
    <w:rsid w:val="007740EB"/>
    <w:rsid w:val="0077431D"/>
    <w:rsid w:val="007745F8"/>
    <w:rsid w:val="0077490E"/>
    <w:rsid w:val="00780AF4"/>
    <w:rsid w:val="00795018"/>
    <w:rsid w:val="007A272C"/>
    <w:rsid w:val="007B1E48"/>
    <w:rsid w:val="007B2659"/>
    <w:rsid w:val="007B28A4"/>
    <w:rsid w:val="007B5099"/>
    <w:rsid w:val="007B68CB"/>
    <w:rsid w:val="007B7314"/>
    <w:rsid w:val="007C034C"/>
    <w:rsid w:val="007C3CD9"/>
    <w:rsid w:val="007C488A"/>
    <w:rsid w:val="007C7679"/>
    <w:rsid w:val="007D06AC"/>
    <w:rsid w:val="007D7887"/>
    <w:rsid w:val="007E1D27"/>
    <w:rsid w:val="007E326C"/>
    <w:rsid w:val="007E461D"/>
    <w:rsid w:val="007E4AA6"/>
    <w:rsid w:val="007E5491"/>
    <w:rsid w:val="007F030A"/>
    <w:rsid w:val="007F2145"/>
    <w:rsid w:val="007F6B75"/>
    <w:rsid w:val="007F750B"/>
    <w:rsid w:val="007F7528"/>
    <w:rsid w:val="008029E2"/>
    <w:rsid w:val="00803111"/>
    <w:rsid w:val="008035CA"/>
    <w:rsid w:val="008047E6"/>
    <w:rsid w:val="00804A87"/>
    <w:rsid w:val="00804C60"/>
    <w:rsid w:val="008061F7"/>
    <w:rsid w:val="00812AB3"/>
    <w:rsid w:val="0081395C"/>
    <w:rsid w:val="00814282"/>
    <w:rsid w:val="00817108"/>
    <w:rsid w:val="008179D6"/>
    <w:rsid w:val="00820B49"/>
    <w:rsid w:val="00822201"/>
    <w:rsid w:val="008266CC"/>
    <w:rsid w:val="00831C67"/>
    <w:rsid w:val="00834D54"/>
    <w:rsid w:val="00834E34"/>
    <w:rsid w:val="00835D3E"/>
    <w:rsid w:val="0084017B"/>
    <w:rsid w:val="00841247"/>
    <w:rsid w:val="0084140C"/>
    <w:rsid w:val="0084497D"/>
    <w:rsid w:val="0084530F"/>
    <w:rsid w:val="00847DB3"/>
    <w:rsid w:val="00850F47"/>
    <w:rsid w:val="00851A3B"/>
    <w:rsid w:val="00852292"/>
    <w:rsid w:val="00853B07"/>
    <w:rsid w:val="00854AC9"/>
    <w:rsid w:val="00855406"/>
    <w:rsid w:val="00855436"/>
    <w:rsid w:val="00855C6B"/>
    <w:rsid w:val="00856079"/>
    <w:rsid w:val="00856F6B"/>
    <w:rsid w:val="00861D39"/>
    <w:rsid w:val="00863656"/>
    <w:rsid w:val="00863E97"/>
    <w:rsid w:val="0086480A"/>
    <w:rsid w:val="008702AE"/>
    <w:rsid w:val="0087133A"/>
    <w:rsid w:val="0087161E"/>
    <w:rsid w:val="00875478"/>
    <w:rsid w:val="00875811"/>
    <w:rsid w:val="00880143"/>
    <w:rsid w:val="00881618"/>
    <w:rsid w:val="0088743C"/>
    <w:rsid w:val="0088784F"/>
    <w:rsid w:val="00892965"/>
    <w:rsid w:val="008946ED"/>
    <w:rsid w:val="008A0D4C"/>
    <w:rsid w:val="008A27CF"/>
    <w:rsid w:val="008A4C22"/>
    <w:rsid w:val="008A5DCC"/>
    <w:rsid w:val="008A68CF"/>
    <w:rsid w:val="008A758D"/>
    <w:rsid w:val="008A76CB"/>
    <w:rsid w:val="008B1388"/>
    <w:rsid w:val="008B5507"/>
    <w:rsid w:val="008C102D"/>
    <w:rsid w:val="008C2298"/>
    <w:rsid w:val="008C3772"/>
    <w:rsid w:val="008C384F"/>
    <w:rsid w:val="008C59E9"/>
    <w:rsid w:val="008C6084"/>
    <w:rsid w:val="008C6A9B"/>
    <w:rsid w:val="008D1B0A"/>
    <w:rsid w:val="008D280D"/>
    <w:rsid w:val="008D3086"/>
    <w:rsid w:val="008D3A02"/>
    <w:rsid w:val="008D612C"/>
    <w:rsid w:val="008D62C0"/>
    <w:rsid w:val="008D77D6"/>
    <w:rsid w:val="008E02A3"/>
    <w:rsid w:val="008E075D"/>
    <w:rsid w:val="008E225A"/>
    <w:rsid w:val="008E2AD3"/>
    <w:rsid w:val="008E69E1"/>
    <w:rsid w:val="008F046F"/>
    <w:rsid w:val="008F07BC"/>
    <w:rsid w:val="008F08BE"/>
    <w:rsid w:val="008F11AD"/>
    <w:rsid w:val="008F1679"/>
    <w:rsid w:val="008F1D62"/>
    <w:rsid w:val="008F6565"/>
    <w:rsid w:val="00900D14"/>
    <w:rsid w:val="009049FA"/>
    <w:rsid w:val="0090525B"/>
    <w:rsid w:val="009067FC"/>
    <w:rsid w:val="00911309"/>
    <w:rsid w:val="009123FF"/>
    <w:rsid w:val="00912E45"/>
    <w:rsid w:val="0091322A"/>
    <w:rsid w:val="00914FB4"/>
    <w:rsid w:val="009161A7"/>
    <w:rsid w:val="00916D13"/>
    <w:rsid w:val="00920A53"/>
    <w:rsid w:val="00921715"/>
    <w:rsid w:val="00924834"/>
    <w:rsid w:val="00925838"/>
    <w:rsid w:val="0093164A"/>
    <w:rsid w:val="00931D9B"/>
    <w:rsid w:val="0093295F"/>
    <w:rsid w:val="00932C48"/>
    <w:rsid w:val="0093354C"/>
    <w:rsid w:val="00933F50"/>
    <w:rsid w:val="00934E11"/>
    <w:rsid w:val="00937BA4"/>
    <w:rsid w:val="0094328D"/>
    <w:rsid w:val="009434B1"/>
    <w:rsid w:val="009441D2"/>
    <w:rsid w:val="00945705"/>
    <w:rsid w:val="00952B1F"/>
    <w:rsid w:val="00954D2C"/>
    <w:rsid w:val="00957046"/>
    <w:rsid w:val="00957B38"/>
    <w:rsid w:val="00961C80"/>
    <w:rsid w:val="00963ED4"/>
    <w:rsid w:val="00965AD7"/>
    <w:rsid w:val="00966B54"/>
    <w:rsid w:val="00971A92"/>
    <w:rsid w:val="00973AD3"/>
    <w:rsid w:val="00977732"/>
    <w:rsid w:val="009805BC"/>
    <w:rsid w:val="00980A25"/>
    <w:rsid w:val="0098103F"/>
    <w:rsid w:val="00981102"/>
    <w:rsid w:val="00982B68"/>
    <w:rsid w:val="009857E8"/>
    <w:rsid w:val="00990327"/>
    <w:rsid w:val="0099334F"/>
    <w:rsid w:val="00993641"/>
    <w:rsid w:val="009939BC"/>
    <w:rsid w:val="0099605E"/>
    <w:rsid w:val="00997DF2"/>
    <w:rsid w:val="009A24E1"/>
    <w:rsid w:val="009A30BE"/>
    <w:rsid w:val="009A430A"/>
    <w:rsid w:val="009A6DC0"/>
    <w:rsid w:val="009B348F"/>
    <w:rsid w:val="009B5966"/>
    <w:rsid w:val="009B5FDF"/>
    <w:rsid w:val="009B7938"/>
    <w:rsid w:val="009C0638"/>
    <w:rsid w:val="009C107E"/>
    <w:rsid w:val="009C3156"/>
    <w:rsid w:val="009C5462"/>
    <w:rsid w:val="009C613E"/>
    <w:rsid w:val="009C691C"/>
    <w:rsid w:val="009C769C"/>
    <w:rsid w:val="009C7B62"/>
    <w:rsid w:val="009C7E79"/>
    <w:rsid w:val="009D3053"/>
    <w:rsid w:val="009D521F"/>
    <w:rsid w:val="009E0995"/>
    <w:rsid w:val="009E1737"/>
    <w:rsid w:val="009F2D3F"/>
    <w:rsid w:val="009F3ED0"/>
    <w:rsid w:val="009F5485"/>
    <w:rsid w:val="009F6413"/>
    <w:rsid w:val="009F7F91"/>
    <w:rsid w:val="00A0134D"/>
    <w:rsid w:val="00A035BB"/>
    <w:rsid w:val="00A0677B"/>
    <w:rsid w:val="00A06DFE"/>
    <w:rsid w:val="00A11203"/>
    <w:rsid w:val="00A123C1"/>
    <w:rsid w:val="00A16165"/>
    <w:rsid w:val="00A20560"/>
    <w:rsid w:val="00A20A66"/>
    <w:rsid w:val="00A20F00"/>
    <w:rsid w:val="00A22752"/>
    <w:rsid w:val="00A23ED5"/>
    <w:rsid w:val="00A2637A"/>
    <w:rsid w:val="00A27A83"/>
    <w:rsid w:val="00A33D06"/>
    <w:rsid w:val="00A35A69"/>
    <w:rsid w:val="00A37332"/>
    <w:rsid w:val="00A37E71"/>
    <w:rsid w:val="00A41E02"/>
    <w:rsid w:val="00A4366A"/>
    <w:rsid w:val="00A44251"/>
    <w:rsid w:val="00A45DEE"/>
    <w:rsid w:val="00A50AAA"/>
    <w:rsid w:val="00A62C87"/>
    <w:rsid w:val="00A644C0"/>
    <w:rsid w:val="00A66473"/>
    <w:rsid w:val="00A66758"/>
    <w:rsid w:val="00A7082A"/>
    <w:rsid w:val="00A71ABB"/>
    <w:rsid w:val="00A73AAA"/>
    <w:rsid w:val="00A73F2A"/>
    <w:rsid w:val="00A7632E"/>
    <w:rsid w:val="00A776B3"/>
    <w:rsid w:val="00A77912"/>
    <w:rsid w:val="00A80FEE"/>
    <w:rsid w:val="00A83F66"/>
    <w:rsid w:val="00A840BD"/>
    <w:rsid w:val="00A94681"/>
    <w:rsid w:val="00A95C86"/>
    <w:rsid w:val="00A970A4"/>
    <w:rsid w:val="00AA14F6"/>
    <w:rsid w:val="00AA2A98"/>
    <w:rsid w:val="00AA2AD6"/>
    <w:rsid w:val="00AA41CD"/>
    <w:rsid w:val="00AA6425"/>
    <w:rsid w:val="00AA70EF"/>
    <w:rsid w:val="00AA7387"/>
    <w:rsid w:val="00AA78CC"/>
    <w:rsid w:val="00AB631C"/>
    <w:rsid w:val="00AB7158"/>
    <w:rsid w:val="00AB75B4"/>
    <w:rsid w:val="00AC236D"/>
    <w:rsid w:val="00AC3808"/>
    <w:rsid w:val="00AC5CE1"/>
    <w:rsid w:val="00AC77BE"/>
    <w:rsid w:val="00AD245B"/>
    <w:rsid w:val="00AD3521"/>
    <w:rsid w:val="00AD3818"/>
    <w:rsid w:val="00AD7BF6"/>
    <w:rsid w:val="00AE0592"/>
    <w:rsid w:val="00AE1F94"/>
    <w:rsid w:val="00AE267F"/>
    <w:rsid w:val="00AE3921"/>
    <w:rsid w:val="00AE5979"/>
    <w:rsid w:val="00AE661E"/>
    <w:rsid w:val="00AF35D0"/>
    <w:rsid w:val="00AF3DFA"/>
    <w:rsid w:val="00B0242B"/>
    <w:rsid w:val="00B03295"/>
    <w:rsid w:val="00B038F4"/>
    <w:rsid w:val="00B05189"/>
    <w:rsid w:val="00B05538"/>
    <w:rsid w:val="00B10125"/>
    <w:rsid w:val="00B11911"/>
    <w:rsid w:val="00B119F3"/>
    <w:rsid w:val="00B13869"/>
    <w:rsid w:val="00B1494D"/>
    <w:rsid w:val="00B172E8"/>
    <w:rsid w:val="00B17655"/>
    <w:rsid w:val="00B21C74"/>
    <w:rsid w:val="00B259D6"/>
    <w:rsid w:val="00B25B04"/>
    <w:rsid w:val="00B27340"/>
    <w:rsid w:val="00B305B9"/>
    <w:rsid w:val="00B30639"/>
    <w:rsid w:val="00B306D7"/>
    <w:rsid w:val="00B31406"/>
    <w:rsid w:val="00B32672"/>
    <w:rsid w:val="00B32F34"/>
    <w:rsid w:val="00B33421"/>
    <w:rsid w:val="00B33ED5"/>
    <w:rsid w:val="00B37147"/>
    <w:rsid w:val="00B40E75"/>
    <w:rsid w:val="00B444BD"/>
    <w:rsid w:val="00B4482D"/>
    <w:rsid w:val="00B44A58"/>
    <w:rsid w:val="00B452B3"/>
    <w:rsid w:val="00B476CB"/>
    <w:rsid w:val="00B52577"/>
    <w:rsid w:val="00B600A1"/>
    <w:rsid w:val="00B66B03"/>
    <w:rsid w:val="00B678B3"/>
    <w:rsid w:val="00B67EFE"/>
    <w:rsid w:val="00B739C6"/>
    <w:rsid w:val="00B76C19"/>
    <w:rsid w:val="00B80D27"/>
    <w:rsid w:val="00B81F64"/>
    <w:rsid w:val="00B83B6F"/>
    <w:rsid w:val="00B86DFB"/>
    <w:rsid w:val="00B876AE"/>
    <w:rsid w:val="00B91FAA"/>
    <w:rsid w:val="00B97301"/>
    <w:rsid w:val="00B9760B"/>
    <w:rsid w:val="00B97AD9"/>
    <w:rsid w:val="00B97BF7"/>
    <w:rsid w:val="00BA1755"/>
    <w:rsid w:val="00BA2F0F"/>
    <w:rsid w:val="00BA3351"/>
    <w:rsid w:val="00BA3443"/>
    <w:rsid w:val="00BA4F55"/>
    <w:rsid w:val="00BA57F2"/>
    <w:rsid w:val="00BA6BDE"/>
    <w:rsid w:val="00BA762B"/>
    <w:rsid w:val="00BB281A"/>
    <w:rsid w:val="00BB4429"/>
    <w:rsid w:val="00BB713F"/>
    <w:rsid w:val="00BC0E54"/>
    <w:rsid w:val="00BC1C44"/>
    <w:rsid w:val="00BC293D"/>
    <w:rsid w:val="00BC2AF3"/>
    <w:rsid w:val="00BC365B"/>
    <w:rsid w:val="00BC4579"/>
    <w:rsid w:val="00BC516B"/>
    <w:rsid w:val="00BD1F78"/>
    <w:rsid w:val="00BD25BC"/>
    <w:rsid w:val="00BD2E28"/>
    <w:rsid w:val="00BD55DF"/>
    <w:rsid w:val="00BD6775"/>
    <w:rsid w:val="00BE1715"/>
    <w:rsid w:val="00BE3D1B"/>
    <w:rsid w:val="00BF0AF6"/>
    <w:rsid w:val="00BF2F72"/>
    <w:rsid w:val="00BF4408"/>
    <w:rsid w:val="00BF7130"/>
    <w:rsid w:val="00C00436"/>
    <w:rsid w:val="00C02F46"/>
    <w:rsid w:val="00C067DC"/>
    <w:rsid w:val="00C11FB0"/>
    <w:rsid w:val="00C16C30"/>
    <w:rsid w:val="00C17521"/>
    <w:rsid w:val="00C228B8"/>
    <w:rsid w:val="00C235F2"/>
    <w:rsid w:val="00C2499D"/>
    <w:rsid w:val="00C276B3"/>
    <w:rsid w:val="00C31A62"/>
    <w:rsid w:val="00C33679"/>
    <w:rsid w:val="00C34125"/>
    <w:rsid w:val="00C3645F"/>
    <w:rsid w:val="00C36853"/>
    <w:rsid w:val="00C36D8C"/>
    <w:rsid w:val="00C40823"/>
    <w:rsid w:val="00C40C81"/>
    <w:rsid w:val="00C419B7"/>
    <w:rsid w:val="00C42684"/>
    <w:rsid w:val="00C42B8C"/>
    <w:rsid w:val="00C42DB8"/>
    <w:rsid w:val="00C50FB3"/>
    <w:rsid w:val="00C52879"/>
    <w:rsid w:val="00C53E90"/>
    <w:rsid w:val="00C53EDD"/>
    <w:rsid w:val="00C5414E"/>
    <w:rsid w:val="00C54CD6"/>
    <w:rsid w:val="00C5703F"/>
    <w:rsid w:val="00C5778D"/>
    <w:rsid w:val="00C60556"/>
    <w:rsid w:val="00C62E0B"/>
    <w:rsid w:val="00C649C5"/>
    <w:rsid w:val="00C65A71"/>
    <w:rsid w:val="00C65CAA"/>
    <w:rsid w:val="00C67C31"/>
    <w:rsid w:val="00C70A39"/>
    <w:rsid w:val="00C715CC"/>
    <w:rsid w:val="00C776A5"/>
    <w:rsid w:val="00C95F8E"/>
    <w:rsid w:val="00C96C92"/>
    <w:rsid w:val="00CA021E"/>
    <w:rsid w:val="00CA06DF"/>
    <w:rsid w:val="00CA1682"/>
    <w:rsid w:val="00CA31BA"/>
    <w:rsid w:val="00CA337C"/>
    <w:rsid w:val="00CA46BA"/>
    <w:rsid w:val="00CB1F43"/>
    <w:rsid w:val="00CB2328"/>
    <w:rsid w:val="00CB31F4"/>
    <w:rsid w:val="00CB3793"/>
    <w:rsid w:val="00CB42E4"/>
    <w:rsid w:val="00CB47AF"/>
    <w:rsid w:val="00CB573C"/>
    <w:rsid w:val="00CC0616"/>
    <w:rsid w:val="00CC0FCF"/>
    <w:rsid w:val="00CC22F9"/>
    <w:rsid w:val="00CC346D"/>
    <w:rsid w:val="00CC36C9"/>
    <w:rsid w:val="00CD0899"/>
    <w:rsid w:val="00CD0A42"/>
    <w:rsid w:val="00CD3517"/>
    <w:rsid w:val="00CD3A75"/>
    <w:rsid w:val="00CD3A7C"/>
    <w:rsid w:val="00CD4DDB"/>
    <w:rsid w:val="00CE22B0"/>
    <w:rsid w:val="00CE29BF"/>
    <w:rsid w:val="00CE3E9F"/>
    <w:rsid w:val="00CE5696"/>
    <w:rsid w:val="00CE58D9"/>
    <w:rsid w:val="00CE5A92"/>
    <w:rsid w:val="00CE70CC"/>
    <w:rsid w:val="00CF1679"/>
    <w:rsid w:val="00CF2D10"/>
    <w:rsid w:val="00CF5EF2"/>
    <w:rsid w:val="00CF60D2"/>
    <w:rsid w:val="00CF736A"/>
    <w:rsid w:val="00D005BD"/>
    <w:rsid w:val="00D02EBB"/>
    <w:rsid w:val="00D03184"/>
    <w:rsid w:val="00D07C35"/>
    <w:rsid w:val="00D11D76"/>
    <w:rsid w:val="00D12C6E"/>
    <w:rsid w:val="00D13C63"/>
    <w:rsid w:val="00D146D8"/>
    <w:rsid w:val="00D228E1"/>
    <w:rsid w:val="00D2705B"/>
    <w:rsid w:val="00D2752B"/>
    <w:rsid w:val="00D278EE"/>
    <w:rsid w:val="00D27B23"/>
    <w:rsid w:val="00D363F4"/>
    <w:rsid w:val="00D36B03"/>
    <w:rsid w:val="00D36C36"/>
    <w:rsid w:val="00D40DAA"/>
    <w:rsid w:val="00D44F1D"/>
    <w:rsid w:val="00D46E3A"/>
    <w:rsid w:val="00D55F47"/>
    <w:rsid w:val="00D56248"/>
    <w:rsid w:val="00D56F8E"/>
    <w:rsid w:val="00D61B52"/>
    <w:rsid w:val="00D71658"/>
    <w:rsid w:val="00D73364"/>
    <w:rsid w:val="00D73CC2"/>
    <w:rsid w:val="00D74485"/>
    <w:rsid w:val="00D756EE"/>
    <w:rsid w:val="00D80FF2"/>
    <w:rsid w:val="00D82314"/>
    <w:rsid w:val="00D83E84"/>
    <w:rsid w:val="00D85F13"/>
    <w:rsid w:val="00D87A62"/>
    <w:rsid w:val="00D902E7"/>
    <w:rsid w:val="00D943B1"/>
    <w:rsid w:val="00D95B8E"/>
    <w:rsid w:val="00DA0AE9"/>
    <w:rsid w:val="00DA0D2D"/>
    <w:rsid w:val="00DA0FB1"/>
    <w:rsid w:val="00DA2768"/>
    <w:rsid w:val="00DA5DB9"/>
    <w:rsid w:val="00DA613C"/>
    <w:rsid w:val="00DB0F49"/>
    <w:rsid w:val="00DB49F3"/>
    <w:rsid w:val="00DB6840"/>
    <w:rsid w:val="00DB7356"/>
    <w:rsid w:val="00DB7C78"/>
    <w:rsid w:val="00DC09EC"/>
    <w:rsid w:val="00DC1799"/>
    <w:rsid w:val="00DC2711"/>
    <w:rsid w:val="00DC28B8"/>
    <w:rsid w:val="00DC2CF9"/>
    <w:rsid w:val="00DC3E84"/>
    <w:rsid w:val="00DC7C6F"/>
    <w:rsid w:val="00DC7D3A"/>
    <w:rsid w:val="00DD13B4"/>
    <w:rsid w:val="00DD1704"/>
    <w:rsid w:val="00DD2A76"/>
    <w:rsid w:val="00DD3884"/>
    <w:rsid w:val="00DD3907"/>
    <w:rsid w:val="00DD3CDA"/>
    <w:rsid w:val="00DD3D78"/>
    <w:rsid w:val="00DD4D4D"/>
    <w:rsid w:val="00DD5C68"/>
    <w:rsid w:val="00DD5F6F"/>
    <w:rsid w:val="00DD638D"/>
    <w:rsid w:val="00DD76C4"/>
    <w:rsid w:val="00DE29AE"/>
    <w:rsid w:val="00DE398D"/>
    <w:rsid w:val="00DE4961"/>
    <w:rsid w:val="00DE56E3"/>
    <w:rsid w:val="00DE5F19"/>
    <w:rsid w:val="00DE7199"/>
    <w:rsid w:val="00DF4EED"/>
    <w:rsid w:val="00DF53BF"/>
    <w:rsid w:val="00DF5652"/>
    <w:rsid w:val="00DF7D79"/>
    <w:rsid w:val="00E00025"/>
    <w:rsid w:val="00E00102"/>
    <w:rsid w:val="00E00192"/>
    <w:rsid w:val="00E01E6E"/>
    <w:rsid w:val="00E04E4F"/>
    <w:rsid w:val="00E05625"/>
    <w:rsid w:val="00E06295"/>
    <w:rsid w:val="00E06B9A"/>
    <w:rsid w:val="00E07972"/>
    <w:rsid w:val="00E10129"/>
    <w:rsid w:val="00E101C7"/>
    <w:rsid w:val="00E12596"/>
    <w:rsid w:val="00E1262B"/>
    <w:rsid w:val="00E13BA7"/>
    <w:rsid w:val="00E158F1"/>
    <w:rsid w:val="00E17308"/>
    <w:rsid w:val="00E208E8"/>
    <w:rsid w:val="00E214E0"/>
    <w:rsid w:val="00E26543"/>
    <w:rsid w:val="00E27037"/>
    <w:rsid w:val="00E272AA"/>
    <w:rsid w:val="00E27980"/>
    <w:rsid w:val="00E27FFB"/>
    <w:rsid w:val="00E3490B"/>
    <w:rsid w:val="00E36C35"/>
    <w:rsid w:val="00E37427"/>
    <w:rsid w:val="00E41880"/>
    <w:rsid w:val="00E42AA7"/>
    <w:rsid w:val="00E449D7"/>
    <w:rsid w:val="00E461E9"/>
    <w:rsid w:val="00E4630C"/>
    <w:rsid w:val="00E46DF3"/>
    <w:rsid w:val="00E46E84"/>
    <w:rsid w:val="00E51066"/>
    <w:rsid w:val="00E51EAD"/>
    <w:rsid w:val="00E52D57"/>
    <w:rsid w:val="00E54F04"/>
    <w:rsid w:val="00E57166"/>
    <w:rsid w:val="00E57383"/>
    <w:rsid w:val="00E67D37"/>
    <w:rsid w:val="00E746E9"/>
    <w:rsid w:val="00E7731D"/>
    <w:rsid w:val="00E80387"/>
    <w:rsid w:val="00E81D67"/>
    <w:rsid w:val="00E84585"/>
    <w:rsid w:val="00E862CA"/>
    <w:rsid w:val="00E86A6F"/>
    <w:rsid w:val="00E8735B"/>
    <w:rsid w:val="00E875FD"/>
    <w:rsid w:val="00E9140A"/>
    <w:rsid w:val="00E924D9"/>
    <w:rsid w:val="00E94C35"/>
    <w:rsid w:val="00E94E21"/>
    <w:rsid w:val="00EA1D3A"/>
    <w:rsid w:val="00EA5C47"/>
    <w:rsid w:val="00EA5D40"/>
    <w:rsid w:val="00EB0042"/>
    <w:rsid w:val="00EB0FF7"/>
    <w:rsid w:val="00EB1BF2"/>
    <w:rsid w:val="00EB261E"/>
    <w:rsid w:val="00EB5717"/>
    <w:rsid w:val="00EC2C8D"/>
    <w:rsid w:val="00EC388D"/>
    <w:rsid w:val="00EC3B40"/>
    <w:rsid w:val="00EC3DE0"/>
    <w:rsid w:val="00EC4649"/>
    <w:rsid w:val="00EC5080"/>
    <w:rsid w:val="00EC51ED"/>
    <w:rsid w:val="00EC6B10"/>
    <w:rsid w:val="00ED2DDD"/>
    <w:rsid w:val="00ED3ACD"/>
    <w:rsid w:val="00ED67BE"/>
    <w:rsid w:val="00ED7954"/>
    <w:rsid w:val="00EE26F0"/>
    <w:rsid w:val="00EE2DA4"/>
    <w:rsid w:val="00EE54F8"/>
    <w:rsid w:val="00EF0509"/>
    <w:rsid w:val="00EF123E"/>
    <w:rsid w:val="00EF2942"/>
    <w:rsid w:val="00EF2A45"/>
    <w:rsid w:val="00EF3FC6"/>
    <w:rsid w:val="00EF5EF9"/>
    <w:rsid w:val="00EF7058"/>
    <w:rsid w:val="00F017D3"/>
    <w:rsid w:val="00F03D55"/>
    <w:rsid w:val="00F063E5"/>
    <w:rsid w:val="00F0689B"/>
    <w:rsid w:val="00F06AD5"/>
    <w:rsid w:val="00F1535C"/>
    <w:rsid w:val="00F15372"/>
    <w:rsid w:val="00F15D57"/>
    <w:rsid w:val="00F17ADE"/>
    <w:rsid w:val="00F21166"/>
    <w:rsid w:val="00F2199C"/>
    <w:rsid w:val="00F23654"/>
    <w:rsid w:val="00F305CA"/>
    <w:rsid w:val="00F32CE7"/>
    <w:rsid w:val="00F33A04"/>
    <w:rsid w:val="00F34F3B"/>
    <w:rsid w:val="00F350DD"/>
    <w:rsid w:val="00F37557"/>
    <w:rsid w:val="00F40B3F"/>
    <w:rsid w:val="00F40DF2"/>
    <w:rsid w:val="00F423B4"/>
    <w:rsid w:val="00F4264B"/>
    <w:rsid w:val="00F45EA2"/>
    <w:rsid w:val="00F52D18"/>
    <w:rsid w:val="00F53053"/>
    <w:rsid w:val="00F5480E"/>
    <w:rsid w:val="00F618A1"/>
    <w:rsid w:val="00F6635F"/>
    <w:rsid w:val="00F72B6C"/>
    <w:rsid w:val="00F72E00"/>
    <w:rsid w:val="00F73A54"/>
    <w:rsid w:val="00F73FDD"/>
    <w:rsid w:val="00F7490D"/>
    <w:rsid w:val="00F7506A"/>
    <w:rsid w:val="00F75B14"/>
    <w:rsid w:val="00F8123E"/>
    <w:rsid w:val="00F81B53"/>
    <w:rsid w:val="00F852AA"/>
    <w:rsid w:val="00F85F5F"/>
    <w:rsid w:val="00F87889"/>
    <w:rsid w:val="00F90528"/>
    <w:rsid w:val="00F94908"/>
    <w:rsid w:val="00FA09F6"/>
    <w:rsid w:val="00FA662D"/>
    <w:rsid w:val="00FB5259"/>
    <w:rsid w:val="00FC1ADD"/>
    <w:rsid w:val="00FC1F70"/>
    <w:rsid w:val="00FC249C"/>
    <w:rsid w:val="00FC29E1"/>
    <w:rsid w:val="00FC43EB"/>
    <w:rsid w:val="00FC78F8"/>
    <w:rsid w:val="00FD111E"/>
    <w:rsid w:val="00FD16C3"/>
    <w:rsid w:val="00FD3AB8"/>
    <w:rsid w:val="00FD3AF7"/>
    <w:rsid w:val="00FD3ED2"/>
    <w:rsid w:val="00FD4253"/>
    <w:rsid w:val="00FE031B"/>
    <w:rsid w:val="00FE1558"/>
    <w:rsid w:val="00FE24D6"/>
    <w:rsid w:val="00FE3189"/>
    <w:rsid w:val="00FE7482"/>
    <w:rsid w:val="00FF19D9"/>
    <w:rsid w:val="00FF3E59"/>
    <w:rsid w:val="00FF4E8B"/>
    <w:rsid w:val="00FF4EED"/>
    <w:rsid w:val="00FF5336"/>
    <w:rsid w:val="1FD8B55C"/>
    <w:rsid w:val="6108A02E"/>
    <w:rsid w:val="635D9C75"/>
    <w:rsid w:val="74ADCF10"/>
  </w:rsids>
  <m:mathPr>
    <m:mathFont m:val="Cambria Math"/>
    <m:brkBin m:val="before"/>
    <m:brkBinSub m:val="--"/>
    <m:smallFrac m:val="0"/>
    <m:dispDef/>
    <m:lMargin m:val="0"/>
    <m:rMargin m:val="0"/>
    <m:defJc m:val="centerGroup"/>
    <m:wrapIndent m:val="1440"/>
    <m:intLim m:val="subSup"/>
    <m:naryLim m:val="undOvr"/>
  </m:mathPr>
  <w:themeFontLang w:val="cs-CZ" w:eastAsia="ja-JP"/>
  <w:clrSchemeMapping w:bg1="light1" w:t1="dark1" w:bg2="light2" w:t2="dark2" w:accent1="accent1" w:accent2="accent2" w:accent3="accent3" w:accent4="accent4" w:accent5="accent5" w:accent6="accent6" w:hyperlink="hyperlink" w:followedHyperlink="followedHyperlink"/>
  <w:doNotIncludeSubdocsInStats/>
  <w:smartTagType w:namespaceuri="urn:schemas-microsoft-com:office:smarttags" w:name="metricconverter"/>
  <w:shapeDefaults>
    <o:shapedefaults v:ext="edit" spidmax="2050"/>
    <o:shapelayout v:ext="edit">
      <o:idmap v:ext="edit" data="2"/>
    </o:shapelayout>
  </w:shapeDefaults>
  <w:decimalSymbol w:val=","/>
  <w:listSeparator w:val=";"/>
  <w14:docId w14:val="72587DA0"/>
  <w15:docId w15:val="{22C4FB4A-A9FC-4F88-923F-0D8E21B36B5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Arial" w:eastAsia="Times New Roman" w:hAnsi="Arial" w:cs="Times New Roman"/>
        <w:lang w:val="cs-CZ" w:eastAsia="cs-CZ" w:bidi="ar-SA"/>
      </w:rPr>
    </w:rPrDefault>
    <w:pPrDefault/>
  </w:docDefaults>
  <w:latentStyles w:defLockedState="0" w:defUIPriority="99" w:defSemiHidden="0" w:defUnhideWhenUsed="0" w:defQFormat="0" w:count="376">
    <w:lsdException w:name="Normal" w:uiPriority="0" w:qFormat="1"/>
    <w:lsdException w:name="heading 1" w:uiPriority="0" w:qFormat="1"/>
    <w:lsdException w:name="heading 2" w:uiPriority="0" w:qFormat="1"/>
    <w:lsdException w:name="heading 3" w:uiPriority="0" w:qFormat="1"/>
    <w:lsdException w:name="heading 4" w:uiPriority="0" w:qFormat="1"/>
    <w:lsdException w:name="heading 5" w:uiPriority="0" w:qFormat="1"/>
    <w:lsdException w:name="heading 6" w:uiPriority="0" w:qFormat="1"/>
    <w:lsdException w:name="heading 7" w:uiPriority="0" w:qFormat="1"/>
    <w:lsdException w:name="heading 8" w:uiPriority="0" w:qFormat="1"/>
    <w:lsdException w:name="heading 9" w:uiPriority="0"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iPriority="0"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iPriority="0"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iPriority="0"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ln">
    <w:name w:val="Normal"/>
    <w:qFormat/>
    <w:rsid w:val="00AA2A98"/>
    <w:pPr>
      <w:jc w:val="both"/>
    </w:pPr>
  </w:style>
  <w:style w:type="paragraph" w:styleId="Nadpis1">
    <w:name w:val="heading 1"/>
    <w:basedOn w:val="Normln"/>
    <w:next w:val="Normln"/>
    <w:qFormat/>
    <w:rsid w:val="00980A25"/>
    <w:pPr>
      <w:keepNext/>
      <w:numPr>
        <w:numId w:val="3"/>
      </w:numPr>
      <w:spacing w:before="240" w:after="240"/>
      <w:outlineLvl w:val="0"/>
    </w:pPr>
    <w:rPr>
      <w:b/>
      <w:bCs/>
      <w:caps/>
      <w:sz w:val="26"/>
    </w:rPr>
  </w:style>
  <w:style w:type="paragraph" w:styleId="Nadpis2">
    <w:name w:val="heading 2"/>
    <w:basedOn w:val="Normln"/>
    <w:next w:val="Normln"/>
    <w:qFormat/>
    <w:rsid w:val="00BA3443"/>
    <w:pPr>
      <w:keepNext/>
      <w:numPr>
        <w:ilvl w:val="1"/>
        <w:numId w:val="3"/>
      </w:numPr>
      <w:tabs>
        <w:tab w:val="left" w:pos="862"/>
      </w:tabs>
      <w:spacing w:before="240" w:after="240" w:line="288" w:lineRule="auto"/>
      <w:outlineLvl w:val="1"/>
    </w:pPr>
    <w:rPr>
      <w:rFonts w:cs="Arial"/>
      <w:b/>
      <w:bCs/>
      <w:iCs/>
      <w:caps/>
      <w:sz w:val="24"/>
      <w:szCs w:val="28"/>
    </w:rPr>
  </w:style>
  <w:style w:type="paragraph" w:styleId="Nadpis3">
    <w:name w:val="heading 3"/>
    <w:basedOn w:val="Normln"/>
    <w:next w:val="Normln"/>
    <w:qFormat/>
    <w:rsid w:val="005F4D8F"/>
    <w:pPr>
      <w:keepNext/>
      <w:numPr>
        <w:ilvl w:val="2"/>
        <w:numId w:val="3"/>
      </w:numPr>
      <w:spacing w:before="200" w:after="200" w:line="288" w:lineRule="auto"/>
      <w:outlineLvl w:val="2"/>
    </w:pPr>
    <w:rPr>
      <w:rFonts w:cs="Arial"/>
      <w:b/>
      <w:bCs/>
      <w:caps/>
      <w:szCs w:val="26"/>
    </w:rPr>
  </w:style>
  <w:style w:type="paragraph" w:styleId="Nadpis4">
    <w:name w:val="heading 4"/>
    <w:basedOn w:val="Normln"/>
    <w:next w:val="Normln"/>
    <w:qFormat/>
    <w:rsid w:val="009C613E"/>
    <w:pPr>
      <w:keepNext/>
      <w:numPr>
        <w:ilvl w:val="3"/>
        <w:numId w:val="3"/>
      </w:numPr>
      <w:spacing w:before="200" w:after="200" w:line="288" w:lineRule="auto"/>
      <w:outlineLvl w:val="3"/>
    </w:pPr>
    <w:rPr>
      <w:b/>
      <w:bCs/>
      <w:caps/>
      <w:szCs w:val="28"/>
    </w:rPr>
  </w:style>
  <w:style w:type="paragraph" w:styleId="Nadpis5">
    <w:name w:val="heading 5"/>
    <w:basedOn w:val="Normln"/>
    <w:next w:val="Normln"/>
    <w:qFormat/>
    <w:rsid w:val="00CE29BF"/>
    <w:pPr>
      <w:keepNext/>
      <w:numPr>
        <w:ilvl w:val="4"/>
        <w:numId w:val="3"/>
      </w:numPr>
      <w:tabs>
        <w:tab w:val="left" w:pos="1004"/>
      </w:tabs>
      <w:spacing w:before="120" w:after="120" w:line="288" w:lineRule="auto"/>
      <w:outlineLvl w:val="4"/>
    </w:pPr>
    <w:rPr>
      <w:b/>
      <w:bCs/>
      <w:iCs/>
      <w:szCs w:val="26"/>
    </w:rPr>
  </w:style>
  <w:style w:type="paragraph" w:styleId="Nadpis6">
    <w:name w:val="heading 6"/>
    <w:basedOn w:val="Normln"/>
    <w:next w:val="Normln"/>
    <w:qFormat/>
    <w:rsid w:val="00CE29BF"/>
    <w:pPr>
      <w:keepNext/>
      <w:numPr>
        <w:ilvl w:val="5"/>
        <w:numId w:val="3"/>
      </w:numPr>
      <w:tabs>
        <w:tab w:val="left" w:pos="1145"/>
      </w:tabs>
      <w:spacing w:before="120" w:after="120" w:line="288" w:lineRule="auto"/>
      <w:jc w:val="left"/>
      <w:outlineLvl w:val="5"/>
    </w:pPr>
    <w:rPr>
      <w:b/>
      <w:bCs/>
    </w:rPr>
  </w:style>
  <w:style w:type="paragraph" w:styleId="Nadpis7">
    <w:name w:val="heading 7"/>
    <w:basedOn w:val="Normln"/>
    <w:next w:val="Normln"/>
    <w:qFormat/>
    <w:rsid w:val="009C691C"/>
    <w:pPr>
      <w:keepNext/>
      <w:numPr>
        <w:ilvl w:val="6"/>
        <w:numId w:val="3"/>
      </w:numPr>
      <w:tabs>
        <w:tab w:val="left" w:pos="1287"/>
      </w:tabs>
      <w:spacing w:before="60" w:after="60" w:line="288" w:lineRule="auto"/>
      <w:outlineLvl w:val="6"/>
    </w:pPr>
    <w:rPr>
      <w:b/>
      <w:bCs/>
    </w:rPr>
  </w:style>
  <w:style w:type="paragraph" w:styleId="Nadpis8">
    <w:name w:val="heading 8"/>
    <w:basedOn w:val="Normln"/>
    <w:next w:val="Normln"/>
    <w:semiHidden/>
    <w:qFormat/>
    <w:rsid w:val="009C691C"/>
    <w:pPr>
      <w:keepNext/>
      <w:numPr>
        <w:ilvl w:val="7"/>
        <w:numId w:val="3"/>
      </w:numPr>
      <w:tabs>
        <w:tab w:val="left" w:pos="1429"/>
      </w:tabs>
      <w:spacing w:line="288" w:lineRule="auto"/>
      <w:outlineLvl w:val="7"/>
    </w:pPr>
    <w:rPr>
      <w:b/>
      <w:bCs/>
    </w:rPr>
  </w:style>
  <w:style w:type="paragraph" w:styleId="Nadpis9">
    <w:name w:val="heading 9"/>
    <w:basedOn w:val="Normln"/>
    <w:next w:val="Normln"/>
    <w:semiHidden/>
    <w:qFormat/>
    <w:rsid w:val="009C691C"/>
    <w:pPr>
      <w:keepNext/>
      <w:numPr>
        <w:ilvl w:val="8"/>
        <w:numId w:val="3"/>
      </w:numPr>
      <w:tabs>
        <w:tab w:val="left" w:pos="1571"/>
      </w:tabs>
      <w:spacing w:line="288" w:lineRule="auto"/>
      <w:outlineLvl w:val="8"/>
    </w:pPr>
    <w:rPr>
      <w:b/>
      <w:bCs/>
      <w:iCs/>
    </w:rPr>
  </w:style>
  <w:style w:type="character" w:default="1" w:styleId="Standardnpsmoodstavce">
    <w:name w:val="Default Paragraph Font"/>
    <w:uiPriority w:val="1"/>
    <w:semiHidden/>
    <w:unhideWhenUsed/>
  </w:style>
  <w:style w:type="table" w:default="1" w:styleId="Normlntabulka">
    <w:name w:val="Normal Table"/>
    <w:uiPriority w:val="99"/>
    <w:semiHidden/>
    <w:unhideWhenUsed/>
    <w:tblPr>
      <w:tblInd w:w="0" w:type="dxa"/>
      <w:tblCellMar>
        <w:top w:w="0" w:type="dxa"/>
        <w:left w:w="108" w:type="dxa"/>
        <w:bottom w:w="0" w:type="dxa"/>
        <w:right w:w="108" w:type="dxa"/>
      </w:tblCellMar>
    </w:tblPr>
  </w:style>
  <w:style w:type="numbering" w:default="1" w:styleId="Bezseznamu">
    <w:name w:val="No List"/>
    <w:uiPriority w:val="99"/>
    <w:semiHidden/>
    <w:unhideWhenUsed/>
  </w:style>
  <w:style w:type="paragraph" w:styleId="Obsah1">
    <w:name w:val="toc 1"/>
    <w:basedOn w:val="Normln"/>
    <w:next w:val="Normln"/>
    <w:autoRedefine/>
    <w:uiPriority w:val="39"/>
    <w:qFormat/>
    <w:rsid w:val="00344B0E"/>
    <w:pPr>
      <w:tabs>
        <w:tab w:val="left" w:pos="1276"/>
        <w:tab w:val="right" w:leader="dot" w:pos="8505"/>
      </w:tabs>
      <w:spacing w:before="240"/>
      <w:ind w:left="1276" w:right="397" w:hanging="1276"/>
      <w:outlineLvl w:val="0"/>
    </w:pPr>
    <w:rPr>
      <w:b/>
    </w:rPr>
  </w:style>
  <w:style w:type="paragraph" w:styleId="Obsah2">
    <w:name w:val="toc 2"/>
    <w:basedOn w:val="Normln"/>
    <w:next w:val="Normln"/>
    <w:autoRedefine/>
    <w:uiPriority w:val="39"/>
    <w:qFormat/>
    <w:rsid w:val="00344B0E"/>
    <w:pPr>
      <w:tabs>
        <w:tab w:val="left" w:pos="1276"/>
        <w:tab w:val="right" w:leader="dot" w:pos="8505"/>
      </w:tabs>
      <w:ind w:left="1276" w:right="397" w:hanging="1276"/>
    </w:pPr>
  </w:style>
  <w:style w:type="paragraph" w:styleId="Obsah3">
    <w:name w:val="toc 3"/>
    <w:basedOn w:val="Normln"/>
    <w:next w:val="Normln"/>
    <w:autoRedefine/>
    <w:uiPriority w:val="39"/>
    <w:qFormat/>
    <w:rsid w:val="00344B0E"/>
    <w:pPr>
      <w:tabs>
        <w:tab w:val="left" w:pos="1276"/>
        <w:tab w:val="right" w:leader="dot" w:pos="8505"/>
      </w:tabs>
      <w:ind w:left="1276" w:right="397" w:hanging="1276"/>
    </w:pPr>
  </w:style>
  <w:style w:type="paragraph" w:styleId="Obsah4">
    <w:name w:val="toc 4"/>
    <w:basedOn w:val="Normln"/>
    <w:next w:val="Normln"/>
    <w:autoRedefine/>
    <w:uiPriority w:val="39"/>
    <w:rsid w:val="00344B0E"/>
    <w:pPr>
      <w:tabs>
        <w:tab w:val="left" w:pos="1276"/>
        <w:tab w:val="right" w:leader="dot" w:pos="8505"/>
      </w:tabs>
      <w:ind w:left="1276" w:right="397" w:hanging="1276"/>
    </w:pPr>
  </w:style>
  <w:style w:type="paragraph" w:styleId="Obsah5">
    <w:name w:val="toc 5"/>
    <w:basedOn w:val="Normln"/>
    <w:next w:val="Normln"/>
    <w:autoRedefine/>
    <w:uiPriority w:val="39"/>
    <w:rsid w:val="000B0FE5"/>
    <w:pPr>
      <w:tabs>
        <w:tab w:val="left" w:pos="1276"/>
        <w:tab w:val="right" w:leader="dot" w:pos="8505"/>
      </w:tabs>
      <w:ind w:right="397"/>
      <w:jc w:val="left"/>
    </w:pPr>
  </w:style>
  <w:style w:type="paragraph" w:styleId="Obsah6">
    <w:name w:val="toc 6"/>
    <w:basedOn w:val="Normln"/>
    <w:next w:val="Normln"/>
    <w:autoRedefine/>
    <w:uiPriority w:val="39"/>
    <w:rsid w:val="00344B0E"/>
    <w:pPr>
      <w:tabs>
        <w:tab w:val="left" w:pos="1276"/>
        <w:tab w:val="right" w:leader="dot" w:pos="8505"/>
      </w:tabs>
      <w:ind w:left="1276" w:right="397" w:hanging="1276"/>
    </w:pPr>
  </w:style>
  <w:style w:type="paragraph" w:styleId="Obsah7">
    <w:name w:val="toc 7"/>
    <w:basedOn w:val="Normln"/>
    <w:next w:val="Normln"/>
    <w:autoRedefine/>
    <w:uiPriority w:val="39"/>
    <w:rsid w:val="00344B0E"/>
    <w:pPr>
      <w:tabs>
        <w:tab w:val="left" w:pos="1276"/>
        <w:tab w:val="right" w:leader="dot" w:pos="8505"/>
      </w:tabs>
      <w:ind w:left="1276" w:right="397" w:hanging="1276"/>
    </w:pPr>
  </w:style>
  <w:style w:type="paragraph" w:styleId="Obsah8">
    <w:name w:val="toc 8"/>
    <w:basedOn w:val="Normln"/>
    <w:next w:val="Normln"/>
    <w:autoRedefine/>
    <w:uiPriority w:val="39"/>
    <w:rsid w:val="00344B0E"/>
    <w:pPr>
      <w:tabs>
        <w:tab w:val="left" w:pos="1276"/>
        <w:tab w:val="right" w:leader="dot" w:pos="8505"/>
      </w:tabs>
      <w:ind w:left="1276" w:right="397" w:hanging="1276"/>
    </w:pPr>
  </w:style>
  <w:style w:type="paragraph" w:styleId="Obsah9">
    <w:name w:val="toc 9"/>
    <w:basedOn w:val="Normln"/>
    <w:next w:val="Normln"/>
    <w:autoRedefine/>
    <w:uiPriority w:val="39"/>
    <w:rsid w:val="00344B0E"/>
    <w:pPr>
      <w:tabs>
        <w:tab w:val="left" w:pos="1276"/>
        <w:tab w:val="right" w:leader="dot" w:pos="8505"/>
      </w:tabs>
      <w:ind w:left="1276" w:right="397" w:hanging="1276"/>
    </w:pPr>
    <w:rPr>
      <w:noProof/>
    </w:rPr>
  </w:style>
  <w:style w:type="paragraph" w:customStyle="1" w:styleId="Odrky1">
    <w:name w:val="Odrážky 1"/>
    <w:basedOn w:val="Normlnodsazen"/>
    <w:semiHidden/>
    <w:rsid w:val="00033F1B"/>
    <w:pPr>
      <w:numPr>
        <w:numId w:val="2"/>
      </w:numPr>
      <w:tabs>
        <w:tab w:val="clear" w:pos="2160"/>
      </w:tabs>
      <w:ind w:left="0" w:firstLine="0"/>
    </w:pPr>
  </w:style>
  <w:style w:type="paragraph" w:styleId="Normlnodsazen">
    <w:name w:val="Normal Indent"/>
    <w:basedOn w:val="Normln"/>
    <w:semiHidden/>
    <w:rsid w:val="00033F1B"/>
    <w:pPr>
      <w:ind w:left="708"/>
    </w:pPr>
  </w:style>
  <w:style w:type="paragraph" w:styleId="Zkladntextodsazen">
    <w:name w:val="Body Text Indent"/>
    <w:basedOn w:val="Normln"/>
    <w:link w:val="ZkladntextodsazenChar"/>
    <w:semiHidden/>
    <w:rsid w:val="00033F1B"/>
    <w:pPr>
      <w:ind w:left="340"/>
    </w:pPr>
  </w:style>
  <w:style w:type="character" w:customStyle="1" w:styleId="ZkladntextodsazenChar">
    <w:name w:val="Základní text odsazený Char"/>
    <w:basedOn w:val="Standardnpsmoodstavce"/>
    <w:link w:val="Zkladntextodsazen"/>
    <w:semiHidden/>
    <w:rsid w:val="00952B1F"/>
  </w:style>
  <w:style w:type="paragraph" w:styleId="Zkladntextodsazen2">
    <w:name w:val="Body Text Indent 2"/>
    <w:basedOn w:val="Normln"/>
    <w:rsid w:val="00033F1B"/>
    <w:pPr>
      <w:ind w:left="680"/>
    </w:pPr>
  </w:style>
  <w:style w:type="paragraph" w:styleId="Zkladntextodsazen3">
    <w:name w:val="Body Text Indent 3"/>
    <w:basedOn w:val="Normln"/>
    <w:semiHidden/>
    <w:rsid w:val="00033F1B"/>
    <w:pPr>
      <w:ind w:left="1440"/>
    </w:pPr>
  </w:style>
  <w:style w:type="paragraph" w:styleId="Textbubliny">
    <w:name w:val="Balloon Text"/>
    <w:basedOn w:val="Normln"/>
    <w:link w:val="TextbublinyChar"/>
    <w:uiPriority w:val="99"/>
    <w:semiHidden/>
    <w:unhideWhenUsed/>
    <w:rsid w:val="00A123C1"/>
    <w:rPr>
      <w:rFonts w:ascii="Tahoma" w:hAnsi="Tahoma" w:cs="Tahoma"/>
      <w:sz w:val="16"/>
      <w:szCs w:val="16"/>
    </w:rPr>
  </w:style>
  <w:style w:type="character" w:customStyle="1" w:styleId="TextbublinyChar">
    <w:name w:val="Text bubliny Char"/>
    <w:basedOn w:val="Standardnpsmoodstavce"/>
    <w:link w:val="Textbubliny"/>
    <w:uiPriority w:val="99"/>
    <w:semiHidden/>
    <w:rsid w:val="00A123C1"/>
    <w:rPr>
      <w:rFonts w:ascii="Tahoma" w:hAnsi="Tahoma" w:cs="Tahoma"/>
      <w:sz w:val="16"/>
      <w:szCs w:val="16"/>
    </w:rPr>
  </w:style>
  <w:style w:type="paragraph" w:styleId="Seznam">
    <w:name w:val="List"/>
    <w:basedOn w:val="Normln"/>
    <w:semiHidden/>
    <w:rsid w:val="00207A11"/>
    <w:pPr>
      <w:keepLines/>
      <w:tabs>
        <w:tab w:val="left" w:pos="284"/>
        <w:tab w:val="left" w:pos="567"/>
        <w:tab w:val="left" w:pos="851"/>
        <w:tab w:val="left" w:pos="1134"/>
        <w:tab w:val="right" w:leader="dot" w:pos="9639"/>
      </w:tabs>
      <w:suppressAutoHyphens/>
      <w:spacing w:after="60" w:line="300" w:lineRule="auto"/>
    </w:pPr>
    <w:rPr>
      <w:spacing w:val="4"/>
    </w:rPr>
  </w:style>
  <w:style w:type="paragraph" w:customStyle="1" w:styleId="popis">
    <w:name w:val="popis"/>
    <w:basedOn w:val="Normln"/>
    <w:semiHidden/>
    <w:rsid w:val="00207A11"/>
    <w:pPr>
      <w:keepLines/>
      <w:suppressAutoHyphens/>
      <w:spacing w:before="160" w:line="300" w:lineRule="auto"/>
      <w:jc w:val="center"/>
    </w:pPr>
    <w:rPr>
      <w:caps/>
      <w:spacing w:val="4"/>
      <w:sz w:val="16"/>
    </w:rPr>
  </w:style>
  <w:style w:type="paragraph" w:customStyle="1" w:styleId="volndek">
    <w:name w:val="volný řádek"/>
    <w:basedOn w:val="Normln"/>
    <w:semiHidden/>
    <w:rsid w:val="00207A11"/>
    <w:pPr>
      <w:keepLines/>
      <w:tabs>
        <w:tab w:val="left" w:pos="3402"/>
        <w:tab w:val="left" w:pos="5387"/>
        <w:tab w:val="left" w:pos="7939"/>
      </w:tabs>
      <w:suppressAutoHyphens/>
    </w:pPr>
    <w:rPr>
      <w:spacing w:val="4"/>
      <w:sz w:val="8"/>
    </w:rPr>
  </w:style>
  <w:style w:type="paragraph" w:styleId="Zhlav">
    <w:name w:val="header"/>
    <w:basedOn w:val="Normln"/>
    <w:link w:val="ZhlavChar"/>
    <w:uiPriority w:val="99"/>
    <w:rsid w:val="00207A11"/>
    <w:pPr>
      <w:tabs>
        <w:tab w:val="center" w:pos="4536"/>
        <w:tab w:val="right" w:pos="9072"/>
      </w:tabs>
    </w:pPr>
  </w:style>
  <w:style w:type="character" w:customStyle="1" w:styleId="ZhlavChar">
    <w:name w:val="Záhlaví Char"/>
    <w:basedOn w:val="Standardnpsmoodstavce"/>
    <w:link w:val="Zhlav"/>
    <w:uiPriority w:val="99"/>
    <w:rsid w:val="00137D5F"/>
    <w:rPr>
      <w:rFonts w:ascii="Arial" w:hAnsi="Arial"/>
    </w:rPr>
  </w:style>
  <w:style w:type="paragraph" w:styleId="Zpat">
    <w:name w:val="footer"/>
    <w:basedOn w:val="Normln"/>
    <w:link w:val="ZpatChar"/>
    <w:semiHidden/>
    <w:rsid w:val="00207A11"/>
    <w:pPr>
      <w:tabs>
        <w:tab w:val="center" w:pos="4536"/>
        <w:tab w:val="right" w:pos="9072"/>
      </w:tabs>
    </w:pPr>
  </w:style>
  <w:style w:type="character" w:customStyle="1" w:styleId="ZpatChar">
    <w:name w:val="Zápatí Char"/>
    <w:basedOn w:val="Standardnpsmoodstavce"/>
    <w:link w:val="Zpat"/>
    <w:semiHidden/>
    <w:rsid w:val="00137D5F"/>
    <w:rPr>
      <w:rFonts w:ascii="Arial" w:hAnsi="Arial"/>
    </w:rPr>
  </w:style>
  <w:style w:type="paragraph" w:customStyle="1" w:styleId="pata">
    <w:name w:val="pata"/>
    <w:basedOn w:val="Normln"/>
    <w:semiHidden/>
    <w:rsid w:val="00207A11"/>
    <w:pPr>
      <w:keepLines/>
      <w:tabs>
        <w:tab w:val="left" w:pos="2268"/>
        <w:tab w:val="left" w:pos="3544"/>
        <w:tab w:val="left" w:pos="5387"/>
        <w:tab w:val="left" w:pos="7088"/>
        <w:tab w:val="left" w:pos="8448"/>
        <w:tab w:val="right" w:pos="9639"/>
      </w:tabs>
      <w:suppressAutoHyphens/>
      <w:spacing w:line="300" w:lineRule="auto"/>
    </w:pPr>
    <w:rPr>
      <w:spacing w:val="4"/>
      <w:sz w:val="12"/>
    </w:rPr>
  </w:style>
  <w:style w:type="character" w:styleId="slostrnky">
    <w:name w:val="page number"/>
    <w:basedOn w:val="Standardnpsmoodstavce"/>
    <w:semiHidden/>
    <w:rsid w:val="00207A11"/>
    <w:rPr>
      <w:rFonts w:ascii="Arial Black" w:hAnsi="Arial Black"/>
      <w:sz w:val="16"/>
    </w:rPr>
  </w:style>
  <w:style w:type="paragraph" w:customStyle="1" w:styleId="zSidfotAdress1">
    <w:name w:val="zSidfotAdress1"/>
    <w:basedOn w:val="Zpat"/>
    <w:next w:val="zSidfotAdress2"/>
    <w:semiHidden/>
    <w:rsid w:val="00120D4A"/>
    <w:pPr>
      <w:spacing w:line="160" w:lineRule="atLeast"/>
      <w:jc w:val="left"/>
    </w:pPr>
    <w:rPr>
      <w:noProof/>
      <w:spacing w:val="16"/>
      <w:sz w:val="12"/>
      <w:lang w:val="en-GB" w:eastAsia="sv-SE"/>
    </w:rPr>
  </w:style>
  <w:style w:type="paragraph" w:customStyle="1" w:styleId="zSidfotAdress2">
    <w:name w:val="zSidfotAdress2"/>
    <w:basedOn w:val="Zpat"/>
    <w:link w:val="zSidfotAdress2Char"/>
    <w:semiHidden/>
    <w:rsid w:val="00120D4A"/>
    <w:pPr>
      <w:spacing w:line="160" w:lineRule="atLeast"/>
      <w:jc w:val="left"/>
    </w:pPr>
    <w:rPr>
      <w:noProof/>
      <w:spacing w:val="8"/>
      <w:sz w:val="12"/>
      <w:lang w:val="en-GB" w:eastAsia="sv-SE"/>
    </w:rPr>
  </w:style>
  <w:style w:type="character" w:customStyle="1" w:styleId="zSidfotAdress2Char">
    <w:name w:val="zSidfotAdress2 Char"/>
    <w:basedOn w:val="ZpatChar"/>
    <w:link w:val="zSidfotAdress2"/>
    <w:semiHidden/>
    <w:rsid w:val="00120D4A"/>
    <w:rPr>
      <w:rFonts w:ascii="Arial" w:hAnsi="Arial"/>
      <w:noProof/>
      <w:spacing w:val="8"/>
      <w:sz w:val="12"/>
      <w:lang w:val="en-GB" w:eastAsia="sv-SE"/>
    </w:rPr>
  </w:style>
  <w:style w:type="paragraph" w:customStyle="1" w:styleId="zSidfotSkvg">
    <w:name w:val="zSidfotSökväg"/>
    <w:basedOn w:val="zSidfotAdress2"/>
    <w:semiHidden/>
    <w:rsid w:val="00120D4A"/>
    <w:pPr>
      <w:jc w:val="right"/>
    </w:pPr>
  </w:style>
  <w:style w:type="paragraph" w:customStyle="1" w:styleId="zSidfotAdress1fet">
    <w:name w:val="zSidfotAdress1 fet"/>
    <w:basedOn w:val="zSidfotAdress1"/>
    <w:next w:val="zSidfotAdress2"/>
    <w:semiHidden/>
    <w:rsid w:val="00120D4A"/>
    <w:rPr>
      <w:b/>
    </w:rPr>
  </w:style>
  <w:style w:type="character" w:customStyle="1" w:styleId="zSidfotBOLAG">
    <w:name w:val="zSidfotBOLAG"/>
    <w:basedOn w:val="Standardnpsmoodstavce"/>
    <w:semiHidden/>
    <w:rsid w:val="00120D4A"/>
    <w:rPr>
      <w:noProof/>
      <w:spacing w:val="8"/>
      <w:sz w:val="14"/>
    </w:rPr>
  </w:style>
  <w:style w:type="paragraph" w:customStyle="1" w:styleId="zDokBet">
    <w:name w:val="zDokBet"/>
    <w:basedOn w:val="Normln"/>
    <w:semiHidden/>
    <w:rsid w:val="00120D4A"/>
    <w:pPr>
      <w:tabs>
        <w:tab w:val="left" w:pos="0"/>
        <w:tab w:val="left" w:pos="567"/>
        <w:tab w:val="left" w:pos="1276"/>
        <w:tab w:val="left" w:pos="2552"/>
        <w:tab w:val="left" w:pos="3828"/>
        <w:tab w:val="left" w:pos="5103"/>
        <w:tab w:val="left" w:pos="6379"/>
        <w:tab w:val="right" w:pos="8364"/>
      </w:tabs>
      <w:jc w:val="right"/>
    </w:pPr>
    <w:rPr>
      <w:noProof/>
      <w:sz w:val="10"/>
      <w:lang w:val="en-GB" w:eastAsia="sv-SE"/>
    </w:rPr>
  </w:style>
  <w:style w:type="paragraph" w:customStyle="1" w:styleId="zSidnummerH">
    <w:name w:val="zSidnummerH"/>
    <w:basedOn w:val="Normln"/>
    <w:semiHidden/>
    <w:rsid w:val="00120D4A"/>
    <w:pPr>
      <w:tabs>
        <w:tab w:val="left" w:pos="0"/>
        <w:tab w:val="left" w:pos="567"/>
        <w:tab w:val="left" w:pos="1276"/>
        <w:tab w:val="left" w:pos="2552"/>
        <w:tab w:val="left" w:pos="3828"/>
        <w:tab w:val="left" w:pos="5103"/>
        <w:tab w:val="left" w:pos="6379"/>
        <w:tab w:val="right" w:pos="8364"/>
      </w:tabs>
      <w:spacing w:line="160" w:lineRule="exact"/>
      <w:jc w:val="right"/>
    </w:pPr>
    <w:rPr>
      <w:sz w:val="16"/>
      <w:lang w:val="sv-SE" w:eastAsia="sv-SE"/>
    </w:rPr>
  </w:style>
  <w:style w:type="character" w:styleId="Hypertextovodkaz">
    <w:name w:val="Hyperlink"/>
    <w:basedOn w:val="Standardnpsmoodstavce"/>
    <w:uiPriority w:val="99"/>
    <w:unhideWhenUsed/>
    <w:rsid w:val="00372D67"/>
    <w:rPr>
      <w:color w:val="0000FF"/>
      <w:u w:val="single"/>
    </w:rPr>
  </w:style>
  <w:style w:type="paragraph" w:styleId="Zkladntext">
    <w:name w:val="Body Text"/>
    <w:basedOn w:val="Normln"/>
    <w:link w:val="ZkladntextChar"/>
    <w:rsid w:val="00952B1F"/>
    <w:pPr>
      <w:spacing w:after="130"/>
      <w:jc w:val="left"/>
    </w:pPr>
    <w:rPr>
      <w:lang w:eastAsia="sv-SE"/>
    </w:rPr>
  </w:style>
  <w:style w:type="character" w:customStyle="1" w:styleId="ZkladntextChar">
    <w:name w:val="Základní text Char"/>
    <w:basedOn w:val="Standardnpsmoodstavce"/>
    <w:link w:val="Zkladntext"/>
    <w:rsid w:val="00952B1F"/>
    <w:rPr>
      <w:lang w:eastAsia="sv-SE"/>
    </w:rPr>
  </w:style>
  <w:style w:type="paragraph" w:customStyle="1" w:styleId="Normal-extraradavstnd">
    <w:name w:val="Normal - extra radavstånd"/>
    <w:basedOn w:val="Normln"/>
    <w:semiHidden/>
    <w:rsid w:val="00304B67"/>
    <w:pPr>
      <w:tabs>
        <w:tab w:val="left" w:pos="0"/>
        <w:tab w:val="left" w:pos="567"/>
        <w:tab w:val="left" w:pos="1276"/>
        <w:tab w:val="left" w:pos="2552"/>
        <w:tab w:val="left" w:pos="3828"/>
        <w:tab w:val="left" w:pos="5103"/>
        <w:tab w:val="left" w:pos="6379"/>
        <w:tab w:val="right" w:pos="8364"/>
      </w:tabs>
      <w:jc w:val="left"/>
    </w:pPr>
    <w:rPr>
      <w:lang w:val="en-GB" w:eastAsia="sv-SE"/>
    </w:rPr>
  </w:style>
  <w:style w:type="paragraph" w:customStyle="1" w:styleId="zDatum">
    <w:name w:val="zDatum"/>
    <w:basedOn w:val="Normln"/>
    <w:link w:val="zDatumChar"/>
    <w:semiHidden/>
    <w:rsid w:val="00304B67"/>
    <w:pPr>
      <w:tabs>
        <w:tab w:val="left" w:pos="0"/>
        <w:tab w:val="left" w:pos="567"/>
        <w:tab w:val="left" w:pos="1276"/>
        <w:tab w:val="left" w:pos="2552"/>
        <w:tab w:val="left" w:pos="3828"/>
        <w:tab w:val="left" w:pos="5103"/>
        <w:tab w:val="left" w:pos="6379"/>
        <w:tab w:val="right" w:pos="8364"/>
      </w:tabs>
      <w:jc w:val="left"/>
    </w:pPr>
    <w:rPr>
      <w:sz w:val="16"/>
      <w:lang w:val="en-GB" w:eastAsia="sv-SE"/>
    </w:rPr>
  </w:style>
  <w:style w:type="character" w:customStyle="1" w:styleId="zDatumChar">
    <w:name w:val="zDatum Char"/>
    <w:basedOn w:val="Standardnpsmoodstavce"/>
    <w:link w:val="zDatum"/>
    <w:rsid w:val="00304B67"/>
    <w:rPr>
      <w:rFonts w:ascii="Arial" w:hAnsi="Arial"/>
      <w:sz w:val="16"/>
      <w:lang w:val="en-GB" w:eastAsia="sv-SE"/>
    </w:rPr>
  </w:style>
  <w:style w:type="table" w:styleId="Mkatabulky">
    <w:name w:val="Table Grid"/>
    <w:basedOn w:val="Normlntabulka"/>
    <w:uiPriority w:val="59"/>
    <w:rsid w:val="006B3223"/>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Tabelltext">
    <w:name w:val="Tabelltext"/>
    <w:basedOn w:val="Normln"/>
    <w:link w:val="TabelltextChar"/>
    <w:semiHidden/>
    <w:rsid w:val="00304B67"/>
    <w:pPr>
      <w:tabs>
        <w:tab w:val="left" w:pos="0"/>
        <w:tab w:val="left" w:pos="567"/>
        <w:tab w:val="left" w:pos="1276"/>
        <w:tab w:val="left" w:pos="2552"/>
        <w:tab w:val="left" w:pos="3828"/>
        <w:tab w:val="left" w:pos="5103"/>
        <w:tab w:val="left" w:pos="6379"/>
        <w:tab w:val="right" w:pos="8364"/>
      </w:tabs>
      <w:jc w:val="left"/>
    </w:pPr>
    <w:rPr>
      <w:sz w:val="18"/>
      <w:lang w:val="en-GB" w:eastAsia="sv-SE"/>
    </w:rPr>
  </w:style>
  <w:style w:type="character" w:customStyle="1" w:styleId="TabelltextChar">
    <w:name w:val="Tabelltext Char"/>
    <w:basedOn w:val="Standardnpsmoodstavce"/>
    <w:link w:val="Tabelltext"/>
    <w:rsid w:val="00304B67"/>
    <w:rPr>
      <w:rFonts w:ascii="Arial" w:hAnsi="Arial"/>
      <w:sz w:val="18"/>
      <w:lang w:val="en-GB" w:eastAsia="sv-SE"/>
    </w:rPr>
  </w:style>
  <w:style w:type="paragraph" w:customStyle="1" w:styleId="zLedtext">
    <w:name w:val="zLedtext"/>
    <w:basedOn w:val="zDatum"/>
    <w:link w:val="zLedtextChar"/>
    <w:semiHidden/>
    <w:rsid w:val="00304B67"/>
    <w:pPr>
      <w:spacing w:line="250" w:lineRule="atLeast"/>
    </w:pPr>
    <w:rPr>
      <w:caps/>
      <w:sz w:val="12"/>
    </w:rPr>
  </w:style>
  <w:style w:type="character" w:customStyle="1" w:styleId="zLedtextChar">
    <w:name w:val="zLedtext Char"/>
    <w:basedOn w:val="zDatumChar"/>
    <w:link w:val="zLedtext"/>
    <w:rsid w:val="00304B67"/>
    <w:rPr>
      <w:rFonts w:ascii="Arial" w:hAnsi="Arial"/>
      <w:caps/>
      <w:sz w:val="12"/>
      <w:lang w:val="en-GB" w:eastAsia="sv-SE"/>
    </w:rPr>
  </w:style>
  <w:style w:type="paragraph" w:customStyle="1" w:styleId="zDokumenttyp">
    <w:name w:val="zDokumenttyp"/>
    <w:basedOn w:val="Normln"/>
    <w:next w:val="Zkladntext"/>
    <w:semiHidden/>
    <w:rsid w:val="00304B67"/>
    <w:pPr>
      <w:tabs>
        <w:tab w:val="left" w:pos="0"/>
        <w:tab w:val="left" w:pos="567"/>
        <w:tab w:val="left" w:pos="1276"/>
        <w:tab w:val="left" w:pos="2552"/>
        <w:tab w:val="left" w:pos="3828"/>
        <w:tab w:val="left" w:pos="5103"/>
        <w:tab w:val="left" w:pos="6379"/>
        <w:tab w:val="right" w:pos="8364"/>
      </w:tabs>
      <w:spacing w:line="360" w:lineRule="exact"/>
      <w:jc w:val="left"/>
    </w:pPr>
    <w:rPr>
      <w:caps/>
      <w:spacing w:val="20"/>
      <w:kern w:val="30"/>
      <w:sz w:val="30"/>
      <w:lang w:val="en-GB" w:eastAsia="sv-SE"/>
    </w:rPr>
  </w:style>
  <w:style w:type="paragraph" w:customStyle="1" w:styleId="zUppdragsbenmning">
    <w:name w:val="zUppdragsbenämning"/>
    <w:basedOn w:val="Normal-extraradavstnd"/>
    <w:semiHidden/>
    <w:rsid w:val="00304B67"/>
    <w:rPr>
      <w:sz w:val="18"/>
    </w:rPr>
  </w:style>
  <w:style w:type="paragraph" w:customStyle="1" w:styleId="Siffra">
    <w:name w:val="Siffra"/>
    <w:basedOn w:val="Zkladntext"/>
    <w:semiHidden/>
    <w:rsid w:val="00304B67"/>
    <w:rPr>
      <w:b/>
    </w:rPr>
  </w:style>
  <w:style w:type="paragraph" w:customStyle="1" w:styleId="Tabelltextsiffror">
    <w:name w:val="Tabelltext siffror"/>
    <w:basedOn w:val="Tabelltext"/>
    <w:semiHidden/>
    <w:rsid w:val="00304B67"/>
    <w:rPr>
      <w:sz w:val="16"/>
    </w:rPr>
  </w:style>
  <w:style w:type="paragraph" w:customStyle="1" w:styleId="Sidfotfastradavst">
    <w:name w:val="Sidfot fast radavst"/>
    <w:basedOn w:val="Zpat"/>
    <w:semiHidden/>
    <w:rsid w:val="003D404F"/>
    <w:pPr>
      <w:spacing w:line="160" w:lineRule="atLeast"/>
      <w:jc w:val="left"/>
    </w:pPr>
    <w:rPr>
      <w:noProof/>
      <w:sz w:val="18"/>
      <w:lang w:val="en-GB" w:eastAsia="sv-SE"/>
    </w:rPr>
  </w:style>
  <w:style w:type="paragraph" w:styleId="Zkladntext2">
    <w:name w:val="Body Text 2"/>
    <w:basedOn w:val="Normln"/>
    <w:link w:val="Zkladntext2Char"/>
    <w:uiPriority w:val="99"/>
    <w:semiHidden/>
    <w:unhideWhenUsed/>
    <w:rsid w:val="007C488A"/>
    <w:pPr>
      <w:spacing w:after="120" w:line="480" w:lineRule="auto"/>
    </w:pPr>
  </w:style>
  <w:style w:type="character" w:customStyle="1" w:styleId="Zkladntext2Char">
    <w:name w:val="Základní text 2 Char"/>
    <w:basedOn w:val="Standardnpsmoodstavce"/>
    <w:link w:val="Zkladntext2"/>
    <w:uiPriority w:val="99"/>
    <w:semiHidden/>
    <w:rsid w:val="007C488A"/>
    <w:rPr>
      <w:rFonts w:ascii="Arial" w:hAnsi="Arial"/>
      <w:sz w:val="22"/>
      <w:szCs w:val="24"/>
    </w:rPr>
  </w:style>
  <w:style w:type="character" w:styleId="Siln">
    <w:name w:val="Strong"/>
    <w:basedOn w:val="Standardnpsmoodstavce"/>
    <w:uiPriority w:val="22"/>
    <w:qFormat/>
    <w:rsid w:val="007C488A"/>
    <w:rPr>
      <w:b/>
      <w:bCs/>
    </w:rPr>
  </w:style>
  <w:style w:type="paragraph" w:styleId="Nadpisobsahu">
    <w:name w:val="TOC Heading"/>
    <w:basedOn w:val="Nadpis1"/>
    <w:next w:val="Normln"/>
    <w:uiPriority w:val="39"/>
    <w:semiHidden/>
    <w:unhideWhenUsed/>
    <w:qFormat/>
    <w:rsid w:val="00A73AAA"/>
    <w:pPr>
      <w:keepLines/>
      <w:numPr>
        <w:numId w:val="0"/>
      </w:numPr>
      <w:spacing w:before="480" w:after="0" w:line="276" w:lineRule="auto"/>
      <w:jc w:val="left"/>
      <w:outlineLvl w:val="9"/>
    </w:pPr>
    <w:rPr>
      <w:rFonts w:ascii="Cambria" w:hAnsi="Cambria"/>
      <w:caps w:val="0"/>
      <w:color w:val="365F91"/>
      <w:sz w:val="28"/>
      <w:szCs w:val="28"/>
      <w:lang w:eastAsia="en-US"/>
    </w:rPr>
  </w:style>
  <w:style w:type="character" w:styleId="Zstupntext">
    <w:name w:val="Placeholder Text"/>
    <w:basedOn w:val="Standardnpsmoodstavce"/>
    <w:uiPriority w:val="99"/>
    <w:semiHidden/>
    <w:rsid w:val="00FD3AF7"/>
    <w:rPr>
      <w:color w:val="808080"/>
    </w:rPr>
  </w:style>
  <w:style w:type="paragraph" w:styleId="Nzev">
    <w:name w:val="Title"/>
    <w:basedOn w:val="Normln"/>
    <w:next w:val="Normln"/>
    <w:link w:val="NzevChar"/>
    <w:uiPriority w:val="10"/>
    <w:qFormat/>
    <w:rsid w:val="00083CDD"/>
    <w:pPr>
      <w:pBdr>
        <w:bottom w:val="single" w:sz="8" w:space="4" w:color="4F81BD" w:themeColor="accent1"/>
      </w:pBdr>
      <w:spacing w:after="300"/>
      <w:contextualSpacing/>
    </w:pPr>
    <w:rPr>
      <w:rFonts w:asciiTheme="majorHAnsi" w:eastAsiaTheme="majorEastAsia" w:hAnsiTheme="majorHAnsi" w:cstheme="majorBidi"/>
      <w:color w:val="17365D" w:themeColor="text2" w:themeShade="BF"/>
      <w:spacing w:val="5"/>
      <w:kern w:val="28"/>
      <w:sz w:val="52"/>
      <w:szCs w:val="52"/>
    </w:rPr>
  </w:style>
  <w:style w:type="character" w:customStyle="1" w:styleId="NzevChar">
    <w:name w:val="Název Char"/>
    <w:basedOn w:val="Standardnpsmoodstavce"/>
    <w:link w:val="Nzev"/>
    <w:uiPriority w:val="10"/>
    <w:rsid w:val="00083CDD"/>
    <w:rPr>
      <w:rFonts w:asciiTheme="majorHAnsi" w:eastAsiaTheme="majorEastAsia" w:hAnsiTheme="majorHAnsi" w:cstheme="majorBidi"/>
      <w:color w:val="17365D" w:themeColor="text2" w:themeShade="BF"/>
      <w:spacing w:val="5"/>
      <w:kern w:val="28"/>
      <w:sz w:val="52"/>
      <w:szCs w:val="52"/>
    </w:rPr>
  </w:style>
  <w:style w:type="paragraph" w:customStyle="1" w:styleId="Desky1">
    <w:name w:val="Desky1"/>
    <w:basedOn w:val="Normln"/>
    <w:qFormat/>
    <w:rsid w:val="00080C04"/>
    <w:pPr>
      <w:spacing w:line="360" w:lineRule="auto"/>
      <w:ind w:left="567" w:right="567"/>
      <w:jc w:val="center"/>
    </w:pPr>
    <w:rPr>
      <w:sz w:val="40"/>
    </w:rPr>
  </w:style>
  <w:style w:type="paragraph" w:customStyle="1" w:styleId="Desky2">
    <w:name w:val="Desky2"/>
    <w:basedOn w:val="Desky1"/>
    <w:qFormat/>
    <w:rsid w:val="00FB5259"/>
    <w:rPr>
      <w:sz w:val="32"/>
    </w:rPr>
  </w:style>
  <w:style w:type="paragraph" w:styleId="Odstavecseseznamem">
    <w:name w:val="List Paragraph"/>
    <w:basedOn w:val="Normln"/>
    <w:uiPriority w:val="34"/>
    <w:qFormat/>
    <w:rsid w:val="00C36D8C"/>
    <w:pPr>
      <w:ind w:left="720"/>
      <w:contextualSpacing/>
    </w:pPr>
  </w:style>
  <w:style w:type="paragraph" w:styleId="Textpoznpodarou">
    <w:name w:val="footnote text"/>
    <w:basedOn w:val="Normln"/>
    <w:link w:val="TextpoznpodarouChar"/>
    <w:uiPriority w:val="99"/>
    <w:semiHidden/>
    <w:rsid w:val="00B9760B"/>
    <w:pPr>
      <w:tabs>
        <w:tab w:val="left" w:pos="360"/>
      </w:tabs>
      <w:ind w:left="360" w:hanging="360"/>
    </w:pPr>
  </w:style>
  <w:style w:type="character" w:customStyle="1" w:styleId="TextpoznpodarouChar">
    <w:name w:val="Text pozn. pod čarou Char"/>
    <w:basedOn w:val="Standardnpsmoodstavce"/>
    <w:link w:val="Textpoznpodarou"/>
    <w:uiPriority w:val="99"/>
    <w:semiHidden/>
    <w:rsid w:val="00B9760B"/>
  </w:style>
  <w:style w:type="character" w:styleId="Znakapoznpodarou">
    <w:name w:val="footnote reference"/>
    <w:basedOn w:val="Standardnpsmoodstavce"/>
    <w:semiHidden/>
    <w:rsid w:val="00B9760B"/>
    <w:rPr>
      <w:vertAlign w:val="superscript"/>
    </w:rPr>
  </w:style>
  <w:style w:type="paragraph" w:styleId="Textkomente">
    <w:name w:val="annotation text"/>
    <w:basedOn w:val="Normln"/>
    <w:link w:val="TextkomenteChar"/>
    <w:uiPriority w:val="99"/>
    <w:semiHidden/>
    <w:unhideWhenUsed/>
    <w:rsid w:val="009161A7"/>
  </w:style>
  <w:style w:type="character" w:customStyle="1" w:styleId="TextkomenteChar">
    <w:name w:val="Text komentáře Char"/>
    <w:basedOn w:val="Standardnpsmoodstavce"/>
    <w:link w:val="Textkomente"/>
    <w:uiPriority w:val="99"/>
    <w:semiHidden/>
    <w:rsid w:val="009161A7"/>
  </w:style>
  <w:style w:type="character" w:customStyle="1" w:styleId="chng">
    <w:name w:val="chng"/>
    <w:basedOn w:val="Standardnpsmoodstavce"/>
    <w:rsid w:val="006A54C5"/>
  </w:style>
  <w:style w:type="paragraph" w:styleId="Revize">
    <w:name w:val="Revision"/>
    <w:hidden/>
    <w:uiPriority w:val="99"/>
    <w:semiHidden/>
    <w:rsid w:val="006A54C5"/>
  </w:style>
  <w:style w:type="character" w:styleId="Odkaznakoment">
    <w:name w:val="annotation reference"/>
    <w:basedOn w:val="Standardnpsmoodstavce"/>
    <w:uiPriority w:val="99"/>
    <w:semiHidden/>
    <w:unhideWhenUsed/>
    <w:rsid w:val="000E6850"/>
    <w:rPr>
      <w:sz w:val="16"/>
      <w:szCs w:val="16"/>
    </w:rPr>
  </w:style>
  <w:style w:type="paragraph" w:styleId="Pedmtkomente">
    <w:name w:val="annotation subject"/>
    <w:basedOn w:val="Textkomente"/>
    <w:next w:val="Textkomente"/>
    <w:link w:val="PedmtkomenteChar"/>
    <w:uiPriority w:val="99"/>
    <w:semiHidden/>
    <w:unhideWhenUsed/>
    <w:rsid w:val="000E6850"/>
    <w:rPr>
      <w:b/>
      <w:bCs/>
    </w:rPr>
  </w:style>
  <w:style w:type="character" w:customStyle="1" w:styleId="PedmtkomenteChar">
    <w:name w:val="Předmět komentáře Char"/>
    <w:basedOn w:val="TextkomenteChar"/>
    <w:link w:val="Pedmtkomente"/>
    <w:uiPriority w:val="99"/>
    <w:semiHidden/>
    <w:rsid w:val="000E6850"/>
    <w:rPr>
      <w:b/>
      <w:bCs/>
    </w:rPr>
  </w:style>
  <w:style w:type="paragraph" w:customStyle="1" w:styleId="Default">
    <w:name w:val="Default"/>
    <w:rsid w:val="009E0995"/>
    <w:pPr>
      <w:autoSpaceDE w:val="0"/>
      <w:autoSpaceDN w:val="0"/>
      <w:adjustRightInd w:val="0"/>
    </w:pPr>
    <w:rPr>
      <w:rFonts w:ascii="Times New Roman" w:eastAsia="Calibri" w:hAnsi="Times New Roman"/>
      <w:color w:val="000000"/>
      <w:sz w:val="24"/>
      <w:szCs w:val="24"/>
    </w:rPr>
  </w:style>
  <w:style w:type="paragraph" w:styleId="Normlnweb">
    <w:name w:val="Normal (Web)"/>
    <w:basedOn w:val="Normln"/>
    <w:uiPriority w:val="99"/>
    <w:semiHidden/>
    <w:unhideWhenUsed/>
    <w:rsid w:val="00673D63"/>
    <w:pPr>
      <w:spacing w:before="100" w:beforeAutospacing="1" w:after="100" w:afterAutospacing="1"/>
      <w:jc w:val="left"/>
    </w:pPr>
    <w:rPr>
      <w:rFonts w:ascii="Times New Roman" w:hAnsi="Times New Roman"/>
      <w:sz w:val="24"/>
      <w:szCs w:val="24"/>
    </w:rPr>
  </w:style>
  <w:style w:type="paragraph" w:customStyle="1" w:styleId="Bntext">
    <w:name w:val="Běžný text"/>
    <w:basedOn w:val="Normln"/>
    <w:link w:val="BntextChar"/>
    <w:rsid w:val="0084017B"/>
    <w:pPr>
      <w:widowControl w:val="0"/>
      <w:spacing w:before="60" w:after="60"/>
    </w:pPr>
    <w:rPr>
      <w:szCs w:val="24"/>
    </w:rPr>
  </w:style>
  <w:style w:type="character" w:customStyle="1" w:styleId="BntextChar">
    <w:name w:val="Běžný text Char"/>
    <w:link w:val="Bntext"/>
    <w:rsid w:val="0084017B"/>
    <w:rPr>
      <w:szCs w:val="24"/>
    </w:rPr>
  </w:style>
  <w:style w:type="paragraph" w:customStyle="1" w:styleId="paragraph">
    <w:name w:val="paragraph"/>
    <w:basedOn w:val="Normln"/>
    <w:rsid w:val="00B52577"/>
    <w:pPr>
      <w:spacing w:before="100" w:beforeAutospacing="1" w:after="100" w:afterAutospacing="1"/>
      <w:jc w:val="left"/>
    </w:pPr>
    <w:rPr>
      <w:rFonts w:ascii="Times New Roman" w:hAnsi="Times New Roman"/>
      <w:sz w:val="24"/>
      <w:szCs w:val="24"/>
    </w:rPr>
  </w:style>
  <w:style w:type="character" w:customStyle="1" w:styleId="normaltextrun">
    <w:name w:val="normaltextrun"/>
    <w:basedOn w:val="Standardnpsmoodstavce"/>
    <w:rsid w:val="00B52577"/>
  </w:style>
  <w:style w:type="character" w:customStyle="1" w:styleId="contextualspellingandgrammarerror">
    <w:name w:val="contextualspellingandgrammarerror"/>
    <w:basedOn w:val="Standardnpsmoodstavce"/>
    <w:rsid w:val="00B52577"/>
  </w:style>
  <w:style w:type="character" w:customStyle="1" w:styleId="eop">
    <w:name w:val="eop"/>
    <w:basedOn w:val="Standardnpsmoodstavce"/>
    <w:rsid w:val="00B52577"/>
  </w:style>
  <w:style w:type="paragraph" w:customStyle="1" w:styleId="Bntextodsazen">
    <w:name w:val="Běžný text odsazený"/>
    <w:basedOn w:val="Normln"/>
    <w:link w:val="BntextodsazenChar"/>
    <w:rsid w:val="008D77D6"/>
    <w:pPr>
      <w:widowControl w:val="0"/>
      <w:spacing w:before="60" w:after="60"/>
      <w:ind w:left="851"/>
      <w:jc w:val="left"/>
    </w:pPr>
    <w:rPr>
      <w:szCs w:val="24"/>
    </w:rPr>
  </w:style>
  <w:style w:type="character" w:customStyle="1" w:styleId="BntextodsazenChar">
    <w:name w:val="Běžný text odsazený Char"/>
    <w:link w:val="Bntextodsazen"/>
    <w:rsid w:val="008D77D6"/>
    <w:rPr>
      <w:szCs w:val="24"/>
    </w:rPr>
  </w:style>
  <w:style w:type="paragraph" w:styleId="Titulek">
    <w:name w:val="caption"/>
    <w:basedOn w:val="Normln"/>
    <w:next w:val="Normln"/>
    <w:uiPriority w:val="35"/>
    <w:unhideWhenUsed/>
    <w:qFormat/>
    <w:rsid w:val="00026CF0"/>
    <w:pPr>
      <w:spacing w:after="200"/>
    </w:pPr>
    <w:rPr>
      <w:i/>
      <w:iCs/>
      <w:color w:val="1F497D" w:themeColor="text2"/>
      <w:sz w:val="18"/>
      <w:szCs w:val="18"/>
    </w:rPr>
  </w:style>
  <w:style w:type="character" w:customStyle="1" w:styleId="Nevyeenzmnka1">
    <w:name w:val="Nevyřešená zmínka1"/>
    <w:basedOn w:val="Standardnpsmoodstavce"/>
    <w:uiPriority w:val="99"/>
    <w:semiHidden/>
    <w:unhideWhenUsed/>
    <w:rsid w:val="00C40823"/>
    <w:rPr>
      <w:color w:val="605E5C"/>
      <w:shd w:val="clear" w:color="auto" w:fill="E1DFDD"/>
    </w:rPr>
  </w:style>
  <w:style w:type="table" w:customStyle="1" w:styleId="Svtlmkatabulky1">
    <w:name w:val="Světlá mřížka tabulky1"/>
    <w:basedOn w:val="Normlntabulka"/>
    <w:uiPriority w:val="40"/>
    <w:rsid w:val="00DC28B8"/>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 w:type="table" w:customStyle="1" w:styleId="Prosttabulka11">
    <w:name w:val="Prostá tabulka 11"/>
    <w:basedOn w:val="Normlntabulka"/>
    <w:uiPriority w:val="41"/>
    <w:rsid w:val="00DC28B8"/>
    <w:tblPr>
      <w:tblStyleRowBandSize w:val="1"/>
      <w:tblStyleColBandSize w:val="1"/>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tblStylePr w:type="firstRow">
      <w:rPr>
        <w:b/>
        <w:bCs/>
      </w:rPr>
    </w:tblStylePr>
    <w:tblStylePr w:type="lastRow">
      <w:rPr>
        <w:b/>
        <w:bCs/>
      </w:rPr>
      <w:tblPr/>
      <w:tcPr>
        <w:tcBorders>
          <w:top w:val="double" w:sz="4" w:space="0" w:color="BFBFBF" w:themeColor="background1" w:themeShade="BF"/>
        </w:tcBorders>
      </w:tc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character" w:styleId="Nevyeenzmnka">
    <w:name w:val="Unresolved Mention"/>
    <w:basedOn w:val="Standardnpsmoodstavce"/>
    <w:uiPriority w:val="99"/>
    <w:unhideWhenUsed/>
    <w:rsid w:val="00F063E5"/>
    <w:rPr>
      <w:color w:val="605E5C"/>
      <w:shd w:val="clear" w:color="auto" w:fill="E1DFDD"/>
    </w:rPr>
  </w:style>
  <w:style w:type="character" w:styleId="Zmnka">
    <w:name w:val="Mention"/>
    <w:basedOn w:val="Standardnpsmoodstavce"/>
    <w:uiPriority w:val="99"/>
    <w:unhideWhenUsed/>
    <w:rsid w:val="00F063E5"/>
    <w:rPr>
      <w:color w:val="2B579A"/>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75716167">
      <w:bodyDiv w:val="1"/>
      <w:marLeft w:val="0"/>
      <w:marRight w:val="0"/>
      <w:marTop w:val="0"/>
      <w:marBottom w:val="0"/>
      <w:divBdr>
        <w:top w:val="none" w:sz="0" w:space="0" w:color="auto"/>
        <w:left w:val="none" w:sz="0" w:space="0" w:color="auto"/>
        <w:bottom w:val="none" w:sz="0" w:space="0" w:color="auto"/>
        <w:right w:val="none" w:sz="0" w:space="0" w:color="auto"/>
      </w:divBdr>
    </w:div>
    <w:div w:id="220992660">
      <w:bodyDiv w:val="1"/>
      <w:marLeft w:val="0"/>
      <w:marRight w:val="0"/>
      <w:marTop w:val="0"/>
      <w:marBottom w:val="0"/>
      <w:divBdr>
        <w:top w:val="none" w:sz="0" w:space="0" w:color="auto"/>
        <w:left w:val="none" w:sz="0" w:space="0" w:color="auto"/>
        <w:bottom w:val="none" w:sz="0" w:space="0" w:color="auto"/>
        <w:right w:val="none" w:sz="0" w:space="0" w:color="auto"/>
      </w:divBdr>
    </w:div>
    <w:div w:id="612591972">
      <w:bodyDiv w:val="1"/>
      <w:marLeft w:val="0"/>
      <w:marRight w:val="0"/>
      <w:marTop w:val="0"/>
      <w:marBottom w:val="0"/>
      <w:divBdr>
        <w:top w:val="none" w:sz="0" w:space="0" w:color="auto"/>
        <w:left w:val="none" w:sz="0" w:space="0" w:color="auto"/>
        <w:bottom w:val="none" w:sz="0" w:space="0" w:color="auto"/>
        <w:right w:val="none" w:sz="0" w:space="0" w:color="auto"/>
      </w:divBdr>
      <w:divsChild>
        <w:div w:id="410860206">
          <w:marLeft w:val="0"/>
          <w:marRight w:val="0"/>
          <w:marTop w:val="0"/>
          <w:marBottom w:val="0"/>
          <w:divBdr>
            <w:top w:val="none" w:sz="0" w:space="0" w:color="auto"/>
            <w:left w:val="none" w:sz="0" w:space="0" w:color="auto"/>
            <w:bottom w:val="none" w:sz="0" w:space="0" w:color="auto"/>
            <w:right w:val="none" w:sz="0" w:space="0" w:color="auto"/>
          </w:divBdr>
        </w:div>
        <w:div w:id="1308559405">
          <w:marLeft w:val="0"/>
          <w:marRight w:val="0"/>
          <w:marTop w:val="0"/>
          <w:marBottom w:val="0"/>
          <w:divBdr>
            <w:top w:val="none" w:sz="0" w:space="0" w:color="auto"/>
            <w:left w:val="none" w:sz="0" w:space="0" w:color="auto"/>
            <w:bottom w:val="none" w:sz="0" w:space="0" w:color="auto"/>
            <w:right w:val="none" w:sz="0" w:space="0" w:color="auto"/>
          </w:divBdr>
        </w:div>
      </w:divsChild>
    </w:div>
    <w:div w:id="777405057">
      <w:bodyDiv w:val="1"/>
      <w:marLeft w:val="0"/>
      <w:marRight w:val="0"/>
      <w:marTop w:val="0"/>
      <w:marBottom w:val="0"/>
      <w:divBdr>
        <w:top w:val="none" w:sz="0" w:space="0" w:color="auto"/>
        <w:left w:val="none" w:sz="0" w:space="0" w:color="auto"/>
        <w:bottom w:val="none" w:sz="0" w:space="0" w:color="auto"/>
        <w:right w:val="none" w:sz="0" w:space="0" w:color="auto"/>
      </w:divBdr>
    </w:div>
    <w:div w:id="885601923">
      <w:bodyDiv w:val="1"/>
      <w:marLeft w:val="0"/>
      <w:marRight w:val="0"/>
      <w:marTop w:val="0"/>
      <w:marBottom w:val="0"/>
      <w:divBdr>
        <w:top w:val="none" w:sz="0" w:space="0" w:color="auto"/>
        <w:left w:val="none" w:sz="0" w:space="0" w:color="auto"/>
        <w:bottom w:val="none" w:sz="0" w:space="0" w:color="auto"/>
        <w:right w:val="none" w:sz="0" w:space="0" w:color="auto"/>
      </w:divBdr>
    </w:div>
    <w:div w:id="1149904413">
      <w:bodyDiv w:val="1"/>
      <w:marLeft w:val="0"/>
      <w:marRight w:val="0"/>
      <w:marTop w:val="0"/>
      <w:marBottom w:val="0"/>
      <w:divBdr>
        <w:top w:val="none" w:sz="0" w:space="0" w:color="auto"/>
        <w:left w:val="none" w:sz="0" w:space="0" w:color="auto"/>
        <w:bottom w:val="none" w:sz="0" w:space="0" w:color="auto"/>
        <w:right w:val="none" w:sz="0" w:space="0" w:color="auto"/>
      </w:divBdr>
    </w:div>
    <w:div w:id="1285112593">
      <w:bodyDiv w:val="1"/>
      <w:marLeft w:val="0"/>
      <w:marRight w:val="0"/>
      <w:marTop w:val="0"/>
      <w:marBottom w:val="0"/>
      <w:divBdr>
        <w:top w:val="none" w:sz="0" w:space="0" w:color="auto"/>
        <w:left w:val="none" w:sz="0" w:space="0" w:color="auto"/>
        <w:bottom w:val="none" w:sz="0" w:space="0" w:color="auto"/>
        <w:right w:val="none" w:sz="0" w:space="0" w:color="auto"/>
      </w:divBdr>
      <w:divsChild>
        <w:div w:id="902715256">
          <w:marLeft w:val="0"/>
          <w:marRight w:val="0"/>
          <w:marTop w:val="0"/>
          <w:marBottom w:val="120"/>
          <w:divBdr>
            <w:top w:val="none" w:sz="0" w:space="0" w:color="auto"/>
            <w:left w:val="none" w:sz="0" w:space="0" w:color="auto"/>
            <w:bottom w:val="none" w:sz="0" w:space="0" w:color="auto"/>
            <w:right w:val="none" w:sz="0" w:space="0" w:color="auto"/>
          </w:divBdr>
          <w:divsChild>
            <w:div w:id="156461722">
              <w:marLeft w:val="0"/>
              <w:marRight w:val="0"/>
              <w:marTop w:val="0"/>
              <w:marBottom w:val="0"/>
              <w:divBdr>
                <w:top w:val="none" w:sz="0" w:space="0" w:color="auto"/>
                <w:left w:val="none" w:sz="0" w:space="0" w:color="auto"/>
                <w:bottom w:val="none" w:sz="0" w:space="0" w:color="auto"/>
                <w:right w:val="none" w:sz="0" w:space="0" w:color="auto"/>
              </w:divBdr>
            </w:div>
          </w:divsChild>
        </w:div>
        <w:div w:id="2016761067">
          <w:marLeft w:val="0"/>
          <w:marRight w:val="0"/>
          <w:marTop w:val="0"/>
          <w:marBottom w:val="120"/>
          <w:divBdr>
            <w:top w:val="none" w:sz="0" w:space="0" w:color="auto"/>
            <w:left w:val="none" w:sz="0" w:space="0" w:color="auto"/>
            <w:bottom w:val="none" w:sz="0" w:space="0" w:color="auto"/>
            <w:right w:val="none" w:sz="0" w:space="0" w:color="auto"/>
          </w:divBdr>
          <w:divsChild>
            <w:div w:id="107528104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12703624">
      <w:bodyDiv w:val="1"/>
      <w:marLeft w:val="0"/>
      <w:marRight w:val="0"/>
      <w:marTop w:val="0"/>
      <w:marBottom w:val="0"/>
      <w:divBdr>
        <w:top w:val="none" w:sz="0" w:space="0" w:color="auto"/>
        <w:left w:val="none" w:sz="0" w:space="0" w:color="auto"/>
        <w:bottom w:val="none" w:sz="0" w:space="0" w:color="auto"/>
        <w:right w:val="none" w:sz="0" w:space="0" w:color="auto"/>
      </w:divBdr>
      <w:divsChild>
        <w:div w:id="562108916">
          <w:marLeft w:val="0"/>
          <w:marRight w:val="0"/>
          <w:marTop w:val="0"/>
          <w:marBottom w:val="0"/>
          <w:divBdr>
            <w:top w:val="none" w:sz="0" w:space="0" w:color="auto"/>
            <w:left w:val="none" w:sz="0" w:space="0" w:color="auto"/>
            <w:bottom w:val="none" w:sz="0" w:space="0" w:color="auto"/>
            <w:right w:val="none" w:sz="0" w:space="0" w:color="auto"/>
          </w:divBdr>
        </w:div>
        <w:div w:id="690060899">
          <w:marLeft w:val="0"/>
          <w:marRight w:val="0"/>
          <w:marTop w:val="0"/>
          <w:marBottom w:val="0"/>
          <w:divBdr>
            <w:top w:val="none" w:sz="0" w:space="0" w:color="auto"/>
            <w:left w:val="none" w:sz="0" w:space="0" w:color="auto"/>
            <w:bottom w:val="none" w:sz="0" w:space="0" w:color="auto"/>
            <w:right w:val="none" w:sz="0" w:space="0" w:color="auto"/>
          </w:divBdr>
        </w:div>
      </w:divsChild>
    </w:div>
    <w:div w:id="1440640125">
      <w:bodyDiv w:val="1"/>
      <w:marLeft w:val="0"/>
      <w:marRight w:val="0"/>
      <w:marTop w:val="0"/>
      <w:marBottom w:val="0"/>
      <w:divBdr>
        <w:top w:val="none" w:sz="0" w:space="0" w:color="auto"/>
        <w:left w:val="none" w:sz="0" w:space="0" w:color="auto"/>
        <w:bottom w:val="none" w:sz="0" w:space="0" w:color="auto"/>
        <w:right w:val="none" w:sz="0" w:space="0" w:color="auto"/>
      </w:divBdr>
    </w:div>
    <w:div w:id="1560510170">
      <w:bodyDiv w:val="1"/>
      <w:marLeft w:val="0"/>
      <w:marRight w:val="0"/>
      <w:marTop w:val="0"/>
      <w:marBottom w:val="0"/>
      <w:divBdr>
        <w:top w:val="none" w:sz="0" w:space="0" w:color="auto"/>
        <w:left w:val="none" w:sz="0" w:space="0" w:color="auto"/>
        <w:bottom w:val="none" w:sz="0" w:space="0" w:color="auto"/>
        <w:right w:val="none" w:sz="0" w:space="0" w:color="auto"/>
      </w:divBdr>
    </w:div>
    <w:div w:id="207365554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eader" Target="header2.xml"/><Relationship Id="rId18" Type="http://schemas.openxmlformats.org/officeDocument/2006/relationships/image" Target="media/image3.png"/><Relationship Id="rId26" Type="http://schemas.openxmlformats.org/officeDocument/2006/relationships/header" Target="header6.xml"/><Relationship Id="rId3" Type="http://schemas.openxmlformats.org/officeDocument/2006/relationships/customXml" Target="../customXml/item3.xml"/><Relationship Id="rId21" Type="http://schemas.openxmlformats.org/officeDocument/2006/relationships/hyperlink" Target="https://cs.wikipedia.org/wiki/Most" TargetMode="External"/><Relationship Id="rId7" Type="http://schemas.openxmlformats.org/officeDocument/2006/relationships/settings" Target="settings.xml"/><Relationship Id="rId12" Type="http://schemas.openxmlformats.org/officeDocument/2006/relationships/header" Target="header1.xml"/><Relationship Id="rId17" Type="http://schemas.openxmlformats.org/officeDocument/2006/relationships/footer" Target="footer3.xml"/><Relationship Id="rId25" Type="http://schemas.openxmlformats.org/officeDocument/2006/relationships/footer" Target="footer5.xml"/><Relationship Id="rId2" Type="http://schemas.openxmlformats.org/officeDocument/2006/relationships/customXml" Target="../customXml/item2.xml"/><Relationship Id="rId16" Type="http://schemas.openxmlformats.org/officeDocument/2006/relationships/header" Target="header3.xml"/><Relationship Id="rId20" Type="http://schemas.openxmlformats.org/officeDocument/2006/relationships/hyperlink" Target="https://cs.wikipedia.org/wiki/%C5%BDelezni%C4%8Dn%C3%AD_nap%C3%A1jec%C3%AD_soustava" TargetMode="External"/><Relationship Id="rId29" Type="http://schemas.openxmlformats.org/officeDocument/2006/relationships/glossaryDocument" Target="glossary/document.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jpeg"/><Relationship Id="rId24" Type="http://schemas.openxmlformats.org/officeDocument/2006/relationships/footer" Target="footer4.xml"/><Relationship Id="rId5" Type="http://schemas.openxmlformats.org/officeDocument/2006/relationships/numbering" Target="numbering.xml"/><Relationship Id="rId15" Type="http://schemas.openxmlformats.org/officeDocument/2006/relationships/footer" Target="footer2.xml"/><Relationship Id="rId23" Type="http://schemas.openxmlformats.org/officeDocument/2006/relationships/header" Target="header5.xml"/><Relationship Id="rId28" Type="http://schemas.openxmlformats.org/officeDocument/2006/relationships/fontTable" Target="fontTable.xml"/><Relationship Id="rId10" Type="http://schemas.openxmlformats.org/officeDocument/2006/relationships/endnotes" Target="endnotes.xml"/><Relationship Id="rId19" Type="http://schemas.openxmlformats.org/officeDocument/2006/relationships/image" Target="media/image4.png"/><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1.xml"/><Relationship Id="rId22" Type="http://schemas.openxmlformats.org/officeDocument/2006/relationships/header" Target="header4.xml"/><Relationship Id="rId27" Type="http://schemas.openxmlformats.org/officeDocument/2006/relationships/footer" Target="footer6.xml"/><Relationship Id="rId30" Type="http://schemas.openxmlformats.org/officeDocument/2006/relationships/theme" Target="theme/theme1.xml"/></Relationships>
</file>

<file path=word/_rels/footer3.xml.rels><?xml version="1.0" encoding="UTF-8" standalone="yes"?>
<Relationships xmlns="http://schemas.openxmlformats.org/package/2006/relationships"><Relationship Id="rId2" Type="http://schemas.openxmlformats.org/officeDocument/2006/relationships/oleObject" Target="embeddings/oleObject1.bin"/><Relationship Id="rId1" Type="http://schemas.openxmlformats.org/officeDocument/2006/relationships/image" Target="media/image2.wmf"/></Relationships>
</file>

<file path=word/_rels/settings.xml.rels><?xml version="1.0" encoding="UTF-8" standalone="yes"?>
<Relationships xmlns="http://schemas.openxmlformats.org/package/2006/relationships"><Relationship Id="rId1" Type="http://schemas.openxmlformats.org/officeDocument/2006/relationships/attachedTemplate" Target="file:///D:\Sablony\Hot\Minutes%20en%20x.dot" TargetMode="External"/></Relationships>
</file>

<file path=word/glossary/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4" Type="http://schemas.openxmlformats.org/officeDocument/2006/relationships/fontTable" Target="fontTable.xml"/></Relationships>
</file>

<file path=word/glossary/document.xml><?xml version="1.0" encoding="utf-8"?>
<w:glossary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docParts>
    <w:docPart>
      <w:docPartPr>
        <w:name w:val="0842CD71C9E94474AB914EBFB41654DB"/>
        <w:category>
          <w:name w:val="Obecné"/>
          <w:gallery w:val="placeholder"/>
        </w:category>
        <w:types>
          <w:type w:val="bbPlcHdr"/>
        </w:types>
        <w:behaviors>
          <w:behavior w:val="content"/>
        </w:behaviors>
        <w:guid w:val="{CD6E9AD4-440F-4915-82E4-C5A028E918B3}"/>
      </w:docPartPr>
      <w:docPartBody>
        <w:p w:rsidR="006274C6" w:rsidRDefault="00C60556" w:rsidP="00C60556">
          <w:pPr>
            <w:pStyle w:val="0842CD71C9E94474AB914EBFB41654DB"/>
          </w:pPr>
          <w:r w:rsidRPr="00F81B53">
            <w:rPr>
              <w:bCs/>
              <w:color w:val="000000" w:themeColor="text1"/>
              <w:sz w:val="30"/>
              <w:szCs w:val="30"/>
            </w:rPr>
            <w:t xml:space="preserve"> </w:t>
          </w:r>
        </w:p>
      </w:docPartBody>
    </w:docPart>
    <w:docPart>
      <w:docPartPr>
        <w:name w:val="B65AFCA5262346089ACA6CBF2B8C6EE6"/>
        <w:category>
          <w:name w:val="Obecné"/>
          <w:gallery w:val="placeholder"/>
        </w:category>
        <w:types>
          <w:type w:val="bbPlcHdr"/>
        </w:types>
        <w:behaviors>
          <w:behavior w:val="content"/>
        </w:behaviors>
        <w:guid w:val="{D68EBF6C-E393-473B-9F49-ED0EF251E2BD}"/>
      </w:docPartPr>
      <w:docPartBody>
        <w:p w:rsidR="006274C6" w:rsidRDefault="00C60556" w:rsidP="00C60556">
          <w:pPr>
            <w:pStyle w:val="B65AFCA5262346089ACA6CBF2B8C6EE6"/>
          </w:pPr>
          <w:r w:rsidRPr="00353E70">
            <w:rPr>
              <w:rStyle w:val="Zstupntext"/>
            </w:rPr>
            <w:t>Klepněte sem a zadejte text.</w:t>
          </w:r>
        </w:p>
      </w:docPartBody>
    </w:docPart>
    <w:docPart>
      <w:docPartPr>
        <w:name w:val="A5B936AC95614DF99BAF057D9EAD8BC6"/>
        <w:category>
          <w:name w:val="Obecné"/>
          <w:gallery w:val="placeholder"/>
        </w:category>
        <w:types>
          <w:type w:val="bbPlcHdr"/>
        </w:types>
        <w:behaviors>
          <w:behavior w:val="content"/>
        </w:behaviors>
        <w:guid w:val="{D05AC6D4-DC04-4C09-905C-4C8C546E7687}"/>
      </w:docPartPr>
      <w:docPartBody>
        <w:p w:rsidR="006274C6" w:rsidRDefault="00C60556" w:rsidP="00C60556">
          <w:pPr>
            <w:pStyle w:val="A5B936AC95614DF99BAF057D9EAD8BC6"/>
          </w:pPr>
          <w:r w:rsidRPr="00F81B53">
            <w:rPr>
              <w:color w:val="000000" w:themeColor="text1"/>
            </w:rPr>
            <w:t xml:space="preserve"> </w:t>
          </w:r>
        </w:p>
      </w:docPartBody>
    </w:docPart>
    <w:docPart>
      <w:docPartPr>
        <w:name w:val="B1B86D06469A4AC1BC0BC3CDD9C3FE0A"/>
        <w:category>
          <w:name w:val="Obecné"/>
          <w:gallery w:val="placeholder"/>
        </w:category>
        <w:types>
          <w:type w:val="bbPlcHdr"/>
        </w:types>
        <w:behaviors>
          <w:behavior w:val="content"/>
        </w:behaviors>
        <w:guid w:val="{C7ABB4E8-5328-4D7C-95CD-FD1ABBB1EB20}"/>
      </w:docPartPr>
      <w:docPartBody>
        <w:p w:rsidR="00843204" w:rsidRDefault="00130B10" w:rsidP="00130B10">
          <w:pPr>
            <w:pStyle w:val="B1B86D06469A4AC1BC0BC3CDD9C3FE0A"/>
          </w:pPr>
          <w:r w:rsidRPr="00AA14F6">
            <w:rPr>
              <w:b/>
              <w:caps/>
              <w:color w:val="000000" w:themeColor="text1"/>
              <w:sz w:val="30"/>
              <w:szCs w:val="30"/>
            </w:rPr>
            <w:t xml:space="preserve"> </w:t>
          </w:r>
        </w:p>
      </w:docPartBody>
    </w:docPart>
    <w:docPart>
      <w:docPartPr>
        <w:name w:val="8A831F76474C4516ADD8F23E7FEB4C9B"/>
        <w:category>
          <w:name w:val="Obecné"/>
          <w:gallery w:val="placeholder"/>
        </w:category>
        <w:types>
          <w:type w:val="bbPlcHdr"/>
        </w:types>
        <w:behaviors>
          <w:behavior w:val="content"/>
        </w:behaviors>
        <w:guid w:val="{15A9B64B-C330-4EEE-8D0D-99AF25B273CF}"/>
      </w:docPartPr>
      <w:docPartBody>
        <w:p w:rsidR="00843204" w:rsidRDefault="00130B10" w:rsidP="00130B10">
          <w:pPr>
            <w:pStyle w:val="8A831F76474C4516ADD8F23E7FEB4C9B"/>
          </w:pPr>
          <w:r w:rsidRPr="00AA14F6">
            <w:rPr>
              <w:b/>
              <w:caps/>
              <w:color w:val="000000" w:themeColor="text1"/>
              <w:sz w:val="30"/>
              <w:szCs w:val="30"/>
            </w:rPr>
            <w:t xml:space="preserve"> </w:t>
          </w:r>
        </w:p>
      </w:docPartBody>
    </w:docPart>
    <w:docPart>
      <w:docPartPr>
        <w:name w:val="834819C8273D4071B1F8868255AFE081"/>
        <w:category>
          <w:name w:val="Obecné"/>
          <w:gallery w:val="placeholder"/>
        </w:category>
        <w:types>
          <w:type w:val="bbPlcHdr"/>
        </w:types>
        <w:behaviors>
          <w:behavior w:val="content"/>
        </w:behaviors>
        <w:guid w:val="{0E7B0828-B279-4C0A-BEAA-52F9668B351F}"/>
      </w:docPartPr>
      <w:docPartBody>
        <w:p w:rsidR="00843204" w:rsidRDefault="00130B10" w:rsidP="00130B10">
          <w:pPr>
            <w:pStyle w:val="834819C8273D4071B1F8868255AFE081"/>
          </w:pPr>
          <w:r w:rsidRPr="00AA14F6">
            <w:rPr>
              <w:b/>
              <w:caps/>
              <w:color w:val="000000" w:themeColor="text1"/>
              <w:sz w:val="30"/>
              <w:szCs w:val="30"/>
            </w:rPr>
            <w:t xml:space="preserve"> </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EFF" w:usb1="C000785B" w:usb2="00000009" w:usb3="00000000" w:csb0="000001FF"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EE"/>
    <w:family w:val="swiss"/>
    <w:pitch w:val="variable"/>
    <w:sig w:usb0="E0002EFF" w:usb1="C000785B" w:usb2="00000009" w:usb3="00000000" w:csb0="000001FF" w:csb1="00000000"/>
  </w:font>
  <w:font w:name="Verdana">
    <w:panose1 w:val="020B0604030504040204"/>
    <w:charset w:val="EE"/>
    <w:family w:val="swiss"/>
    <w:pitch w:val="variable"/>
    <w:sig w:usb0="A00006FF" w:usb1="4000205B" w:usb2="00000010" w:usb3="00000000" w:csb0="0000019F" w:csb1="00000000"/>
  </w:font>
  <w:font w:name="Tahoma">
    <w:panose1 w:val="020B0604030504040204"/>
    <w:charset w:val="EE"/>
    <w:family w:val="swiss"/>
    <w:pitch w:val="variable"/>
    <w:sig w:usb0="E1002EFF" w:usb1="C000605B" w:usb2="00000029" w:usb3="00000000" w:csb0="000101FF" w:csb1="00000000"/>
  </w:font>
  <w:font w:name="Arial Black">
    <w:panose1 w:val="020B0A04020102020204"/>
    <w:charset w:val="EE"/>
    <w:family w:val="swiss"/>
    <w:pitch w:val="variable"/>
    <w:sig w:usb0="A00002AF" w:usb1="400078FB" w:usb2="00000000" w:usb3="00000000" w:csb0="0000009F" w:csb1="00000000"/>
  </w:font>
  <w:font w:name="Cambria">
    <w:panose1 w:val="02040503050406030204"/>
    <w:charset w:val="EE"/>
    <w:family w:val="roman"/>
    <w:pitch w:val="variable"/>
    <w:sig w:usb0="E00006FF" w:usb1="420024FF" w:usb2="02000000" w:usb3="00000000" w:csb0="0000019F" w:csb1="00000000"/>
  </w:font>
  <w:font w:name="MS Gothic">
    <w:altName w:val="ＭＳ ゴシック"/>
    <w:panose1 w:val="020B0609070205080204"/>
    <w:charset w:val="80"/>
    <w:family w:val="modern"/>
    <w:pitch w:val="fixed"/>
    <w:sig w:usb0="E00002FF" w:usb1="6AC7FDFB" w:usb2="08000012" w:usb3="00000000" w:csb0="0002009F" w:csb1="00000000"/>
  </w:font>
  <w:font w:name="Calibri">
    <w:panose1 w:val="020F0502020204030204"/>
    <w:charset w:val="EE"/>
    <w:family w:val="swiss"/>
    <w:pitch w:val="variable"/>
    <w:sig w:usb0="E4002EFF" w:usb1="C000247B" w:usb2="00000009" w:usb3="00000000" w:csb0="000001FF" w:csb1="00000000"/>
  </w:font>
  <w:font w:name="MS Mincho">
    <w:altName w:val="ＭＳ 明朝"/>
    <w:panose1 w:val="02020609040205080304"/>
    <w:charset w:val="80"/>
    <w:family w:val="modern"/>
    <w:pitch w:val="fixed"/>
    <w:sig w:usb0="E00002FF" w:usb1="6AC7FDFB" w:usb2="08000012" w:usb3="00000000" w:csb0="0002009F" w:csb1="00000000"/>
  </w:font>
  <w:font w:name="Arial Unicode MS">
    <w:panose1 w:val="020B0604020202020204"/>
    <w:charset w:val="80"/>
    <w:family w:val="swiss"/>
    <w:pitch w:val="variable"/>
    <w:sig w:usb0="F7FFAFFF" w:usb1="E9DFFFFF" w:usb2="0000003F" w:usb3="00000000" w:csb0="003F01FF" w:csb1="00000000"/>
  </w:font>
  <w:font w:name="Segoe UI">
    <w:panose1 w:val="020B0502040204020203"/>
    <w:charset w:val="EE"/>
    <w:family w:val="swiss"/>
    <w:pitch w:val="variable"/>
    <w:sig w:usb0="E4002EFF" w:usb1="C000E47F" w:usb2="00000009" w:usb3="00000000" w:csb0="000001FF" w:csb1="00000000"/>
  </w:font>
  <w:font w:name="Arial,Bold">
    <w:altName w:val="Arial Unicode MS"/>
    <w:panose1 w:val="00000000000000000000"/>
    <w:charset w:val="81"/>
    <w:family w:val="auto"/>
    <w:notTrueType/>
    <w:pitch w:val="default"/>
    <w:sig w:usb0="00000007" w:usb1="09060000" w:usb2="00000010" w:usb3="00000000" w:csb0="00080003" w:csb1="00000000"/>
  </w:font>
  <w:font w:name="Yu Mincho">
    <w:charset w:val="80"/>
    <w:family w:val="roman"/>
    <w:pitch w:val="variable"/>
    <w:sig w:usb0="800002E7" w:usb1="2AC7FCFF" w:usb2="00000012" w:usb3="00000000" w:csb0="0002009F" w:csb1="00000000"/>
  </w:font>
  <w:font w:name="Yu Gothic Light">
    <w:panose1 w:val="020B0300000000000000"/>
    <w:charset w:val="80"/>
    <w:family w:val="swiss"/>
    <w:pitch w:val="variable"/>
    <w:sig w:usb0="E00002FF" w:usb1="2AC7FDFF" w:usb2="00000016" w:usb3="00000000" w:csb0="0002009F" w:csb1="00000000"/>
  </w:font>
  <w:font w:name="Calibri Light">
    <w:panose1 w:val="020F0302020204030204"/>
    <w:charset w:val="EE"/>
    <w:family w:val="swiss"/>
    <w:pitch w:val="variable"/>
    <w:sig w:usb0="E4002EFF" w:usb1="C000247B" w:usb2="00000009" w:usb3="00000000" w:csb0="000001FF"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view w:val="normal"/>
  <w:revisionView w:inkAnnotations="0"/>
  <w:defaultTabStop w:val="708"/>
  <w:hyphenationZone w:val="425"/>
  <w:characterSpacingControl w:val="doNotCompress"/>
  <w:compat>
    <w:useFELayout/>
    <w:compatSetting w:name="compatibilityMode" w:uri="http://schemas.microsoft.com/office/word" w:val="12"/>
    <w:compatSetting w:name="useWord2013TrackBottomHyphenation" w:uri="http://schemas.microsoft.com/office/word" w:val="1"/>
  </w:compat>
  <w:rsids>
    <w:rsidRoot w:val="00E9604C"/>
    <w:rsid w:val="000002E0"/>
    <w:rsid w:val="00011545"/>
    <w:rsid w:val="0001725E"/>
    <w:rsid w:val="00095F5B"/>
    <w:rsid w:val="000A08CA"/>
    <w:rsid w:val="000A52F8"/>
    <w:rsid w:val="000F5151"/>
    <w:rsid w:val="001227DF"/>
    <w:rsid w:val="00130B10"/>
    <w:rsid w:val="001571A9"/>
    <w:rsid w:val="00195757"/>
    <w:rsid w:val="001C16E6"/>
    <w:rsid w:val="001D396C"/>
    <w:rsid w:val="00205F9C"/>
    <w:rsid w:val="00216FF3"/>
    <w:rsid w:val="0023272F"/>
    <w:rsid w:val="002615C8"/>
    <w:rsid w:val="00290981"/>
    <w:rsid w:val="0029444C"/>
    <w:rsid w:val="002A1B07"/>
    <w:rsid w:val="002A211C"/>
    <w:rsid w:val="002B60F4"/>
    <w:rsid w:val="002F1ECA"/>
    <w:rsid w:val="003915D8"/>
    <w:rsid w:val="003D1229"/>
    <w:rsid w:val="003D714E"/>
    <w:rsid w:val="003E1285"/>
    <w:rsid w:val="003E7F58"/>
    <w:rsid w:val="00415E84"/>
    <w:rsid w:val="00473ECA"/>
    <w:rsid w:val="004A04E9"/>
    <w:rsid w:val="004A0C02"/>
    <w:rsid w:val="004D2E69"/>
    <w:rsid w:val="004F4720"/>
    <w:rsid w:val="00537E43"/>
    <w:rsid w:val="00562C8A"/>
    <w:rsid w:val="005B0BDC"/>
    <w:rsid w:val="005B6F6F"/>
    <w:rsid w:val="005D1536"/>
    <w:rsid w:val="005F0742"/>
    <w:rsid w:val="006034E6"/>
    <w:rsid w:val="00624961"/>
    <w:rsid w:val="006274C6"/>
    <w:rsid w:val="00634106"/>
    <w:rsid w:val="007231B2"/>
    <w:rsid w:val="00775EB9"/>
    <w:rsid w:val="007D7F7F"/>
    <w:rsid w:val="007E642E"/>
    <w:rsid w:val="007E7F23"/>
    <w:rsid w:val="00833ADC"/>
    <w:rsid w:val="00843204"/>
    <w:rsid w:val="008649CD"/>
    <w:rsid w:val="008B6E63"/>
    <w:rsid w:val="008C765C"/>
    <w:rsid w:val="008D79B5"/>
    <w:rsid w:val="009068F1"/>
    <w:rsid w:val="009270D1"/>
    <w:rsid w:val="00930776"/>
    <w:rsid w:val="00930D8E"/>
    <w:rsid w:val="00933783"/>
    <w:rsid w:val="009633CA"/>
    <w:rsid w:val="00980E16"/>
    <w:rsid w:val="00992DC5"/>
    <w:rsid w:val="009B45BF"/>
    <w:rsid w:val="009C601C"/>
    <w:rsid w:val="009D5B11"/>
    <w:rsid w:val="009F040D"/>
    <w:rsid w:val="00A2046A"/>
    <w:rsid w:val="00A829E9"/>
    <w:rsid w:val="00A97ACE"/>
    <w:rsid w:val="00AA5B36"/>
    <w:rsid w:val="00AE0D13"/>
    <w:rsid w:val="00B05045"/>
    <w:rsid w:val="00B227C6"/>
    <w:rsid w:val="00B63EDF"/>
    <w:rsid w:val="00B82795"/>
    <w:rsid w:val="00BD4F13"/>
    <w:rsid w:val="00BE6860"/>
    <w:rsid w:val="00BE7995"/>
    <w:rsid w:val="00BF5815"/>
    <w:rsid w:val="00C02180"/>
    <w:rsid w:val="00C10AD9"/>
    <w:rsid w:val="00C22723"/>
    <w:rsid w:val="00C23413"/>
    <w:rsid w:val="00C37CD9"/>
    <w:rsid w:val="00C60556"/>
    <w:rsid w:val="00C63ED3"/>
    <w:rsid w:val="00C849EC"/>
    <w:rsid w:val="00CD4DC2"/>
    <w:rsid w:val="00CE1500"/>
    <w:rsid w:val="00D04A34"/>
    <w:rsid w:val="00D912AC"/>
    <w:rsid w:val="00E25ABC"/>
    <w:rsid w:val="00E32A7D"/>
    <w:rsid w:val="00E364A5"/>
    <w:rsid w:val="00E603DD"/>
    <w:rsid w:val="00E9604C"/>
    <w:rsid w:val="00ED3E89"/>
    <w:rsid w:val="00EE142B"/>
    <w:rsid w:val="00EF174F"/>
    <w:rsid w:val="00F73571"/>
    <w:rsid w:val="00FA0BE4"/>
    <w:rsid w:val="00FA4CEE"/>
  </w:rsids>
  <m:mathPr>
    <m:mathFont m:val="Cambria Math"/>
    <m:brkBin m:val="before"/>
    <m:brkBinSub m:val="--"/>
    <m:smallFrac m:val="0"/>
    <m:dispDef/>
    <m:lMargin m:val="0"/>
    <m:rMargin m:val="0"/>
    <m:defJc m:val="centerGroup"/>
    <m:wrapIndent m:val="1440"/>
    <m:intLim m:val="subSup"/>
    <m:naryLim m:val="undOvr"/>
  </m:mathPr>
  <w:themeFontLang w:val="cs-CZ" w:eastAsia="ja-JP"/>
  <w:clrSchemeMapping w:bg1="light1" w:t1="dark1" w:bg2="light2" w:t2="dark2" w:accent1="accent1" w:accent2="accent2" w:accent3="accent3" w:accent4="accent4" w:accent5="accent5" w:accent6="accent6" w:hyperlink="hyperlink" w:followedHyperlink="followedHyperlink"/>
  <w:decimalSymbol w:val=","/>
  <w:listSeparator w:val=";"/>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sz w:val="22"/>
        <w:szCs w:val="22"/>
        <w:lang w:val="cs-CZ" w:eastAsia="cs-CZ"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ln">
    <w:name w:val="Normal"/>
    <w:qFormat/>
  </w:style>
  <w:style w:type="character" w:default="1" w:styleId="Standardnpsmoodstavce">
    <w:name w:val="Default Paragraph Font"/>
    <w:uiPriority w:val="1"/>
    <w:semiHidden/>
    <w:unhideWhenUsed/>
  </w:style>
  <w:style w:type="table" w:default="1" w:styleId="Normlntabulka">
    <w:name w:val="Normal Table"/>
    <w:uiPriority w:val="99"/>
    <w:semiHidden/>
    <w:unhideWhenUsed/>
    <w:tblPr>
      <w:tblInd w:w="0" w:type="dxa"/>
      <w:tblCellMar>
        <w:top w:w="0" w:type="dxa"/>
        <w:left w:w="108" w:type="dxa"/>
        <w:bottom w:w="0" w:type="dxa"/>
        <w:right w:w="108" w:type="dxa"/>
      </w:tblCellMar>
    </w:tblPr>
  </w:style>
  <w:style w:type="numbering" w:default="1" w:styleId="Bezseznamu">
    <w:name w:val="No List"/>
    <w:uiPriority w:val="99"/>
    <w:semiHidden/>
    <w:unhideWhenUsed/>
  </w:style>
  <w:style w:type="character" w:styleId="Zstupntext">
    <w:name w:val="Placeholder Text"/>
    <w:basedOn w:val="Standardnpsmoodstavce"/>
    <w:uiPriority w:val="99"/>
    <w:semiHidden/>
    <w:rsid w:val="00130B10"/>
    <w:rPr>
      <w:color w:val="808080"/>
    </w:rPr>
  </w:style>
  <w:style w:type="paragraph" w:customStyle="1" w:styleId="0842CD71C9E94474AB914EBFB41654DB">
    <w:name w:val="0842CD71C9E94474AB914EBFB41654DB"/>
    <w:rsid w:val="00C60556"/>
  </w:style>
  <w:style w:type="paragraph" w:customStyle="1" w:styleId="B65AFCA5262346089ACA6CBF2B8C6EE6">
    <w:name w:val="B65AFCA5262346089ACA6CBF2B8C6EE6"/>
    <w:rsid w:val="00C60556"/>
  </w:style>
  <w:style w:type="paragraph" w:customStyle="1" w:styleId="A5B936AC95614DF99BAF057D9EAD8BC6">
    <w:name w:val="A5B936AC95614DF99BAF057D9EAD8BC6"/>
    <w:rsid w:val="00C60556"/>
  </w:style>
  <w:style w:type="paragraph" w:customStyle="1" w:styleId="B1B86D06469A4AC1BC0BC3CDD9C3FE0A">
    <w:name w:val="B1B86D06469A4AC1BC0BC3CDD9C3FE0A"/>
    <w:rsid w:val="00130B10"/>
  </w:style>
  <w:style w:type="paragraph" w:customStyle="1" w:styleId="8A831F76474C4516ADD8F23E7FEB4C9B">
    <w:name w:val="8A831F76474C4516ADD8F23E7FEB4C9B"/>
    <w:rsid w:val="00130B10"/>
  </w:style>
  <w:style w:type="paragraph" w:customStyle="1" w:styleId="834819C8273D4071B1F8868255AFE081">
    <w:name w:val="834819C8273D4071B1F8868255AFE081"/>
    <w:rsid w:val="00130B10"/>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webSettings>
</file>

<file path=word/theme/theme1.xml><?xml version="1.0" encoding="utf-8"?>
<a:theme xmlns:a="http://schemas.openxmlformats.org/drawingml/2006/main" name="Motiv sady Office">
  <a:themeElements>
    <a:clrScheme name="Kancelář">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Kancelář">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Kancelář">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24CD74A902729D4C9B8888271949BAA9" ma:contentTypeVersion="18" ma:contentTypeDescription="Create a new document." ma:contentTypeScope="" ma:versionID="27a13898e0a4b86e3f87f6e55dd5da01">
  <xsd:schema xmlns:xsd="http://www.w3.org/2001/XMLSchema" xmlns:xs="http://www.w3.org/2001/XMLSchema" xmlns:p="http://schemas.microsoft.com/office/2006/metadata/properties" xmlns:ns2="fc3dc6dc-1d59-4c8c-8d3c-24f06266975d" xmlns:ns3="2d833277-0b38-4b3a-8158-1894cb92cedb" targetNamespace="http://schemas.microsoft.com/office/2006/metadata/properties" ma:root="true" ma:fieldsID="57145d26c3ff53e3af31bf33e52d6649" ns2:_="" ns3:_="">
    <xsd:import namespace="fc3dc6dc-1d59-4c8c-8d3c-24f06266975d"/>
    <xsd:import namespace="2d833277-0b38-4b3a-8158-1894cb92cedb"/>
    <xsd:element name="properties">
      <xsd:complexType>
        <xsd:sequence>
          <xsd:element name="documentManagement">
            <xsd:complexType>
              <xsd:all>
                <xsd:element ref="ns2:MediaServiceMetadata" minOccurs="0"/>
                <xsd:element ref="ns2:MediaServiceFastMetadata" minOccurs="0"/>
                <xsd:element ref="ns3:SharedWithUsers" minOccurs="0"/>
                <xsd:element ref="ns3:SharedWithDetails" minOccurs="0"/>
                <xsd:element ref="ns2:MediaServiceAutoTags" minOccurs="0"/>
                <xsd:element ref="ns2:MediaServiceOCR" minOccurs="0"/>
                <xsd:element ref="ns2:MediaServiceGenerationTime" minOccurs="0"/>
                <xsd:element ref="ns2:MediaServiceEventHashCode" minOccurs="0"/>
                <xsd:element ref="ns2:Odkaz" minOccurs="0"/>
                <xsd:element ref="ns2:MediaServiceDateTaken" minOccurs="0"/>
                <xsd:element ref="ns2:MediaLengthInSeconds" minOccurs="0"/>
                <xsd:element ref="ns2:lcf76f155ced4ddcb4097134ff3c332f" minOccurs="0"/>
                <xsd:element ref="ns3:TaxCatchAll" minOccurs="0"/>
                <xsd:element ref="ns2:MediaServiceLocation" minOccurs="0"/>
                <xsd:element ref="ns2:MediaServiceAutoKeyPoints" minOccurs="0"/>
                <xsd:element ref="ns2:MediaServiceKeyPoint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fc3dc6dc-1d59-4c8c-8d3c-24f06266975d"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Tags" ma:index="12" nillable="true" ma:displayName="Tags" ma:internalName="MediaServiceAutoTags" ma:readOnly="true">
      <xsd:simpleType>
        <xsd:restriction base="dms:Text"/>
      </xsd:simpleType>
    </xsd:element>
    <xsd:element name="MediaServiceOCR" ma:index="13" nillable="true" ma:displayName="Extracted Text" ma:internalName="MediaServiceOCR" ma:readOnly="true">
      <xsd:simpleType>
        <xsd:restriction base="dms:Note">
          <xsd:maxLength value="255"/>
        </xsd:restriction>
      </xsd:simpleType>
    </xsd:element>
    <xsd:element name="MediaServiceGenerationTime" ma:index="14" nillable="true" ma:displayName="MediaServiceGenerationTime" ma:hidden="true" ma:internalName="MediaServiceGenerationTime" ma:readOnly="true">
      <xsd:simpleType>
        <xsd:restriction base="dms:Text"/>
      </xsd:simpleType>
    </xsd:element>
    <xsd:element name="MediaServiceEventHashCode" ma:index="15" nillable="true" ma:displayName="MediaServiceEventHashCode" ma:hidden="true" ma:internalName="MediaServiceEventHashCode" ma:readOnly="true">
      <xsd:simpleType>
        <xsd:restriction base="dms:Text"/>
      </xsd:simpleType>
    </xsd:element>
    <xsd:element name="Odkaz" ma:index="16" nillable="true" ma:displayName="Odkaz" ma:format="Hyperlink" ma:internalName="Odkaz">
      <xsd:complexType>
        <xsd:complexContent>
          <xsd:extension base="dms:URL">
            <xsd:sequence>
              <xsd:element name="Url" type="dms:ValidUrl" minOccurs="0" nillable="true"/>
              <xsd:element name="Description" type="xsd:string" nillable="true"/>
            </xsd:sequence>
          </xsd:extension>
        </xsd:complexContent>
      </xsd:complexType>
    </xsd:element>
    <xsd:element name="MediaServiceDateTaken" ma:index="17" nillable="true" ma:displayName="MediaServiceDateTaken" ma:hidden="true" ma:internalName="MediaServiceDateTaken" ma:readOnly="true">
      <xsd:simpleType>
        <xsd:restriction base="dms:Text"/>
      </xsd:simpleType>
    </xsd:element>
    <xsd:element name="MediaLengthInSeconds" ma:index="18" nillable="true" ma:displayName="MediaLengthInSeconds" ma:hidden="true" ma:internalName="MediaLengthInSeconds" ma:readOnly="true">
      <xsd:simpleType>
        <xsd:restriction base="dms:Unknown"/>
      </xsd:simpleType>
    </xsd:element>
    <xsd:element name="lcf76f155ced4ddcb4097134ff3c332f" ma:index="20" nillable="true" ma:taxonomy="true" ma:internalName="lcf76f155ced4ddcb4097134ff3c332f" ma:taxonomyFieldName="MediaServiceImageTags" ma:displayName="Image Tags" ma:readOnly="false" ma:fieldId="{5cf76f15-5ced-4ddc-b409-7134ff3c332f}" ma:taxonomyMulti="true" ma:sspId="9dd7e011-bb30-4412-ae0c-25ab964016f0" ma:termSetId="09814cd3-568e-fe90-9814-8d621ff8fb84" ma:anchorId="fba54fb3-c3e1-fe81-a776-ca4b69148c4d" ma:open="true" ma:isKeyword="false">
      <xsd:complexType>
        <xsd:sequence>
          <xsd:element ref="pc:Terms" minOccurs="0" maxOccurs="1"/>
        </xsd:sequence>
      </xsd:complexType>
    </xsd:element>
    <xsd:element name="MediaServiceLocation" ma:index="22" nillable="true" ma:displayName="Location" ma:internalName="MediaServiceLocation" ma:readOnly="true">
      <xsd:simpleType>
        <xsd:restriction base="dms:Text"/>
      </xsd:simpleType>
    </xsd:element>
    <xsd:element name="MediaServiceAutoKeyPoints" ma:index="23" nillable="true" ma:displayName="MediaServiceAutoKeyPoints" ma:hidden="true" ma:internalName="MediaServiceAutoKeyPoints" ma:readOnly="true">
      <xsd:simpleType>
        <xsd:restriction base="dms:Note"/>
      </xsd:simpleType>
    </xsd:element>
    <xsd:element name="MediaServiceKeyPoints" ma:index="24" nillable="true" ma:displayName="KeyPoints" ma:internalName="MediaServiceKeyPoints"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2d833277-0b38-4b3a-8158-1894cb92cedb" elementFormDefault="qualified">
    <xsd:import namespace="http://schemas.microsoft.com/office/2006/documentManagement/types"/>
    <xsd:import namespace="http://schemas.microsoft.com/office/infopath/2007/PartnerControls"/>
    <xsd:element name="SharedWithUsers" ma:index="10"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1" nillable="true" ma:displayName="Shared With Details" ma:internalName="SharedWithDetails" ma:readOnly="true">
      <xsd:simpleType>
        <xsd:restriction base="dms:Note">
          <xsd:maxLength value="255"/>
        </xsd:restriction>
      </xsd:simpleType>
    </xsd:element>
    <xsd:element name="TaxCatchAll" ma:index="21" nillable="true" ma:displayName="Taxonomy Catch All Column" ma:hidden="true" ma:list="{49bf8dfb-a81e-4293-a8ce-79483852c45c}" ma:internalName="TaxCatchAll" ma:showField="CatchAllData" ma:web="2d833277-0b38-4b3a-8158-1894cb92cedb">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b:Sources xmlns:b="http://schemas.openxmlformats.org/officeDocument/2006/bibliography" xmlns="http://schemas.openxmlformats.org/officeDocument/2006/bibliography" SelectedStyle="\APA.XSL" StyleName="APA"/>
</file>

<file path=customXml/item3.xml><?xml version="1.0" encoding="utf-8"?>
<p:properties xmlns:p="http://schemas.microsoft.com/office/2006/metadata/properties" xmlns:xsi="http://www.w3.org/2001/XMLSchema-instance" xmlns:pc="http://schemas.microsoft.com/office/infopath/2007/PartnerControls">
  <documentManagement>
    <Odkaz xmlns="fc3dc6dc-1d59-4c8c-8d3c-24f06266975d">
      <Url xsi:nil="true"/>
      <Description xsi:nil="true"/>
    </Odkaz>
    <lcf76f155ced4ddcb4097134ff3c332f xmlns="fc3dc6dc-1d59-4c8c-8d3c-24f06266975d">
      <Terms xmlns="http://schemas.microsoft.com/office/infopath/2007/PartnerControls"/>
    </lcf76f155ced4ddcb4097134ff3c332f>
    <TaxCatchAll xmlns="2d833277-0b38-4b3a-8158-1894cb92cedb" xsi:nil="true"/>
  </documentManagement>
</p:properties>
</file>

<file path=customXml/item4.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94287F23-FBB8-4340-A4D5-5DF90AD2CACE}">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fc3dc6dc-1d59-4c8c-8d3c-24f06266975d"/>
    <ds:schemaRef ds:uri="2d833277-0b38-4b3a-8158-1894cb92cedb"/>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8776B725-8DFE-4C2D-AD7D-B70F82BFA67E}">
  <ds:schemaRefs>
    <ds:schemaRef ds:uri="http://schemas.openxmlformats.org/officeDocument/2006/bibliography"/>
  </ds:schemaRefs>
</ds:datastoreItem>
</file>

<file path=customXml/itemProps3.xml><?xml version="1.0" encoding="utf-8"?>
<ds:datastoreItem xmlns:ds="http://schemas.openxmlformats.org/officeDocument/2006/customXml" ds:itemID="{50F9193D-E9BE-446E-94F2-578AB0FF4F13}">
  <ds:schemaRefs>
    <ds:schemaRef ds:uri="http://schemas.microsoft.com/office/2006/metadata/properties"/>
    <ds:schemaRef ds:uri="http://schemas.microsoft.com/office/infopath/2007/PartnerControls"/>
    <ds:schemaRef ds:uri="fc3dc6dc-1d59-4c8c-8d3c-24f06266975d"/>
    <ds:schemaRef ds:uri="2d833277-0b38-4b3a-8158-1894cb92cedb"/>
  </ds:schemaRefs>
</ds:datastoreItem>
</file>

<file path=customXml/itemProps4.xml><?xml version="1.0" encoding="utf-8"?>
<ds:datastoreItem xmlns:ds="http://schemas.openxmlformats.org/officeDocument/2006/customXml" ds:itemID="{4776993B-5079-48AE-B2EF-8F71CDDE5D1F}">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Minutes en x.dot</Template>
  <TotalTime>4633</TotalTime>
  <Pages>55</Pages>
  <Words>21514</Words>
  <Characters>126935</Characters>
  <Application>Microsoft Office Word</Application>
  <DocSecurity>0</DocSecurity>
  <Lines>1057</Lines>
  <Paragraphs>296</Paragraphs>
  <ScaleCrop>false</ScaleCrop>
  <Company>Sweco Hydroprojekt a.s.</Company>
  <LinksUpToDate>false</LinksUpToDate>
  <CharactersWithSpaces>148153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DUR A Úvodní údaje, identifikace</dc:title>
  <dc:creator>Sweco Hydroprojekt a.s.</dc:creator>
  <cp:lastModifiedBy>Novotná, Markéta</cp:lastModifiedBy>
  <cp:revision>235</cp:revision>
  <cp:lastPrinted>2022-09-29T13:40:00Z</cp:lastPrinted>
  <dcterms:created xsi:type="dcterms:W3CDTF">2022-09-08T21:13:00Z</dcterms:created>
  <dcterms:modified xsi:type="dcterms:W3CDTF">2022-09-29T13:40:00Z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MSIP_Label_43f08ec5-d6d9-4227-8387-ccbfcb3632c4_Enabled">
    <vt:lpwstr>true</vt:lpwstr>
  </property>
  <property fmtid="{D5CDD505-2E9C-101B-9397-08002B2CF9AE}" pid="3" name="MSIP_Label_43f08ec5-d6d9-4227-8387-ccbfcb3632c4_SetDate">
    <vt:lpwstr>2022-01-05T14:36:20Z</vt:lpwstr>
  </property>
  <property fmtid="{D5CDD505-2E9C-101B-9397-08002B2CF9AE}" pid="4" name="MSIP_Label_43f08ec5-d6d9-4227-8387-ccbfcb3632c4_Method">
    <vt:lpwstr>Standard</vt:lpwstr>
  </property>
  <property fmtid="{D5CDD505-2E9C-101B-9397-08002B2CF9AE}" pid="5" name="MSIP_Label_43f08ec5-d6d9-4227-8387-ccbfcb3632c4_Name">
    <vt:lpwstr>Sweco Restricted</vt:lpwstr>
  </property>
  <property fmtid="{D5CDD505-2E9C-101B-9397-08002B2CF9AE}" pid="6" name="MSIP_Label_43f08ec5-d6d9-4227-8387-ccbfcb3632c4_SiteId">
    <vt:lpwstr>b7872ef0-9a00-4c18-8a4a-c7d25c778a9e</vt:lpwstr>
  </property>
  <property fmtid="{D5CDD505-2E9C-101B-9397-08002B2CF9AE}" pid="7" name="MSIP_Label_43f08ec5-d6d9-4227-8387-ccbfcb3632c4_ActionId">
    <vt:lpwstr>c698b01f-1b92-4fcd-809d-1e6c080c299b</vt:lpwstr>
  </property>
  <property fmtid="{D5CDD505-2E9C-101B-9397-08002B2CF9AE}" pid="8" name="MSIP_Label_43f08ec5-d6d9-4227-8387-ccbfcb3632c4_ContentBits">
    <vt:lpwstr>0</vt:lpwstr>
  </property>
  <property fmtid="{D5CDD505-2E9C-101B-9397-08002B2CF9AE}" pid="9" name="ContentTypeId">
    <vt:lpwstr>0x01010024CD74A902729D4C9B8888271949BAA9</vt:lpwstr>
  </property>
  <property fmtid="{D5CDD505-2E9C-101B-9397-08002B2CF9AE}" pid="10" name="MediaServiceImageTags">
    <vt:lpwstr/>
  </property>
</Properties>
</file>