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F2D85" w14:paraId="44D5E2AE" w14:textId="77777777" w:rsidTr="00FD4FE3">
        <w:tc>
          <w:tcPr>
            <w:tcW w:w="9212" w:type="dxa"/>
            <w:shd w:val="clear" w:color="auto" w:fill="auto"/>
          </w:tcPr>
          <w:p w14:paraId="122F8A36" w14:textId="77777777" w:rsidR="00EF2D85" w:rsidRPr="003726A1" w:rsidRDefault="00EF2D85" w:rsidP="00F70C44">
            <w:pPr>
              <w:rPr>
                <w:b/>
              </w:rPr>
            </w:pPr>
          </w:p>
        </w:tc>
      </w:tr>
      <w:tr w:rsidR="00EF2D85" w:rsidRPr="00EE6E2C" w14:paraId="4E82EDEA" w14:textId="77777777" w:rsidTr="00FD4FE3">
        <w:tc>
          <w:tcPr>
            <w:tcW w:w="9212" w:type="dxa"/>
            <w:shd w:val="clear" w:color="auto" w:fill="auto"/>
          </w:tcPr>
          <w:p w14:paraId="5C65F55E" w14:textId="32860AF6" w:rsidR="00EF2D85" w:rsidRPr="00EE6E2C" w:rsidRDefault="00EF2D85" w:rsidP="00FD4FE3">
            <w:pPr>
              <w:jc w:val="center"/>
              <w:rPr>
                <w:b/>
              </w:rPr>
            </w:pPr>
          </w:p>
        </w:tc>
      </w:tr>
      <w:tr w:rsidR="00EF2D85" w:rsidRPr="00EE6E2C" w14:paraId="3B0A9700" w14:textId="77777777" w:rsidTr="00FD4FE3">
        <w:tc>
          <w:tcPr>
            <w:tcW w:w="9212" w:type="dxa"/>
            <w:shd w:val="clear" w:color="auto" w:fill="auto"/>
          </w:tcPr>
          <w:p w14:paraId="0FEE10E3" w14:textId="77777777" w:rsidR="00EF2D85" w:rsidRPr="00EE6E2C" w:rsidRDefault="00EF2D85" w:rsidP="00FD4FE3">
            <w:pPr>
              <w:jc w:val="center"/>
              <w:rPr>
                <w:b/>
              </w:rPr>
            </w:pPr>
          </w:p>
        </w:tc>
      </w:tr>
      <w:tr w:rsidR="00EF2D85" w:rsidRPr="00EE6E2C" w14:paraId="53885A9E" w14:textId="77777777" w:rsidTr="00FD4FE3">
        <w:tc>
          <w:tcPr>
            <w:tcW w:w="9212" w:type="dxa"/>
            <w:shd w:val="clear" w:color="auto" w:fill="auto"/>
          </w:tcPr>
          <w:p w14:paraId="204FC03B" w14:textId="77777777" w:rsidR="00EF2D85" w:rsidRPr="00EE6E2C" w:rsidRDefault="00EF2D85" w:rsidP="00FD4FE3">
            <w:pPr>
              <w:jc w:val="center"/>
              <w:rPr>
                <w:b/>
                <w:szCs w:val="24"/>
              </w:rPr>
            </w:pPr>
            <w:r w:rsidRPr="00EE6E2C">
              <w:rPr>
                <w:b/>
                <w:szCs w:val="24"/>
              </w:rPr>
              <w:t>Brněnské vodárny</w:t>
            </w:r>
            <w:r w:rsidR="00431A42" w:rsidRPr="00EE6E2C">
              <w:rPr>
                <w:b/>
                <w:szCs w:val="24"/>
              </w:rPr>
              <w:t xml:space="preserve"> a </w:t>
            </w:r>
            <w:r w:rsidRPr="00EE6E2C">
              <w:rPr>
                <w:b/>
                <w:szCs w:val="24"/>
              </w:rPr>
              <w:t>kanalizace, a.s.,</w:t>
            </w:r>
          </w:p>
          <w:p w14:paraId="2E8E5A1F" w14:textId="77777777" w:rsidR="00EF2D85" w:rsidRPr="00EE6E2C" w:rsidRDefault="00EF2D85" w:rsidP="00FD4FE3">
            <w:pPr>
              <w:jc w:val="center"/>
              <w:rPr>
                <w:b/>
                <w:szCs w:val="24"/>
              </w:rPr>
            </w:pPr>
            <w:r w:rsidRPr="00EE6E2C">
              <w:rPr>
                <w:b/>
                <w:szCs w:val="24"/>
              </w:rPr>
              <w:t>Pisárecká 555/1a, Pisárky, 603 00 Brno</w:t>
            </w:r>
          </w:p>
          <w:p w14:paraId="26242411" w14:textId="77777777" w:rsidR="00EF2D85" w:rsidRPr="00EE6E2C" w:rsidRDefault="00EF2D85" w:rsidP="00FD4FE3">
            <w:pPr>
              <w:jc w:val="center"/>
              <w:rPr>
                <w:b/>
              </w:rPr>
            </w:pPr>
            <w:r w:rsidRPr="00EE6E2C">
              <w:rPr>
                <w:b/>
                <w:szCs w:val="24"/>
              </w:rPr>
              <w:t>IČ</w:t>
            </w:r>
            <w:r w:rsidR="008D43A6" w:rsidRPr="00EE6E2C">
              <w:rPr>
                <w:b/>
                <w:szCs w:val="24"/>
              </w:rPr>
              <w:t>O</w:t>
            </w:r>
            <w:r w:rsidRPr="00EE6E2C">
              <w:rPr>
                <w:b/>
                <w:szCs w:val="24"/>
              </w:rPr>
              <w:t>: 46347275, DIČ: CZ46347275</w:t>
            </w:r>
          </w:p>
        </w:tc>
      </w:tr>
      <w:tr w:rsidR="00EF2D85" w:rsidRPr="00EE6E2C" w14:paraId="0517085C" w14:textId="77777777" w:rsidTr="00FD4FE3">
        <w:tc>
          <w:tcPr>
            <w:tcW w:w="9212" w:type="dxa"/>
            <w:shd w:val="clear" w:color="auto" w:fill="auto"/>
          </w:tcPr>
          <w:p w14:paraId="31095350" w14:textId="77777777" w:rsidR="00EF2D85" w:rsidRPr="00EE6E2C" w:rsidRDefault="00EF2D85" w:rsidP="00FD4FE3">
            <w:pPr>
              <w:rPr>
                <w:b/>
              </w:rPr>
            </w:pPr>
          </w:p>
          <w:p w14:paraId="4DCDFDD3" w14:textId="77777777" w:rsidR="00EF2D85" w:rsidRPr="00EE6E2C" w:rsidRDefault="00EF2D85" w:rsidP="00FD4FE3">
            <w:pPr>
              <w:rPr>
                <w:b/>
              </w:rPr>
            </w:pPr>
          </w:p>
          <w:p w14:paraId="728F78B7" w14:textId="77777777" w:rsidR="00EF2D85" w:rsidRPr="00EE6E2C" w:rsidRDefault="00EF2D85" w:rsidP="00FD4FE3">
            <w:pPr>
              <w:rPr>
                <w:b/>
              </w:rPr>
            </w:pPr>
          </w:p>
        </w:tc>
      </w:tr>
      <w:tr w:rsidR="00EF2D85" w:rsidRPr="00EE6E2C" w14:paraId="5867B1EB" w14:textId="77777777" w:rsidTr="00FD4FE3">
        <w:tc>
          <w:tcPr>
            <w:tcW w:w="9212" w:type="dxa"/>
            <w:shd w:val="clear" w:color="auto" w:fill="auto"/>
          </w:tcPr>
          <w:p w14:paraId="5FA858E8" w14:textId="77777777" w:rsidR="00EF2D85" w:rsidRPr="00EE6E2C" w:rsidRDefault="00EF2D85" w:rsidP="00FD4FE3">
            <w:pPr>
              <w:jc w:val="center"/>
              <w:rPr>
                <w:b/>
                <w:sz w:val="28"/>
                <w:szCs w:val="28"/>
              </w:rPr>
            </w:pPr>
            <w:r w:rsidRPr="00EE6E2C">
              <w:rPr>
                <w:b/>
                <w:sz w:val="28"/>
                <w:szCs w:val="28"/>
              </w:rPr>
              <w:t>ZADÁVACÍ DOKUMENTACE</w:t>
            </w:r>
          </w:p>
        </w:tc>
      </w:tr>
      <w:tr w:rsidR="00EF2D85" w:rsidRPr="00EE6E2C" w14:paraId="252AC3A7" w14:textId="77777777" w:rsidTr="00FD4FE3">
        <w:tc>
          <w:tcPr>
            <w:tcW w:w="9212" w:type="dxa"/>
            <w:shd w:val="clear" w:color="auto" w:fill="auto"/>
          </w:tcPr>
          <w:p w14:paraId="1D2164F5" w14:textId="77777777" w:rsidR="00EF2D85" w:rsidRPr="00EE6E2C" w:rsidRDefault="00EF2D85" w:rsidP="00FD4FE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F2D85" w:rsidRPr="00EE6E2C" w14:paraId="1BC5AA25" w14:textId="77777777" w:rsidTr="00FD4FE3">
        <w:tc>
          <w:tcPr>
            <w:tcW w:w="9212" w:type="dxa"/>
            <w:shd w:val="clear" w:color="auto" w:fill="auto"/>
          </w:tcPr>
          <w:p w14:paraId="74A09D6E" w14:textId="77777777" w:rsidR="00EF2D85" w:rsidRPr="00EE6E2C" w:rsidRDefault="00EF2D85" w:rsidP="00FD4FE3">
            <w:pPr>
              <w:jc w:val="center"/>
              <w:rPr>
                <w:b/>
                <w:bCs/>
                <w:szCs w:val="24"/>
              </w:rPr>
            </w:pPr>
            <w:r w:rsidRPr="00EE6E2C">
              <w:rPr>
                <w:b/>
                <w:bCs/>
                <w:szCs w:val="24"/>
              </w:rPr>
              <w:t xml:space="preserve">pro </w:t>
            </w:r>
            <w:r w:rsidR="00DC7C69" w:rsidRPr="00EE6E2C">
              <w:rPr>
                <w:b/>
              </w:rPr>
              <w:t>otevřené</w:t>
            </w:r>
            <w:r w:rsidRPr="00EE6E2C">
              <w:rPr>
                <w:b/>
                <w:bCs/>
                <w:szCs w:val="24"/>
              </w:rPr>
              <w:t xml:space="preserve"> řízení</w:t>
            </w:r>
            <w:r w:rsidR="00431A42" w:rsidRPr="00EE6E2C">
              <w:rPr>
                <w:b/>
                <w:bCs/>
                <w:szCs w:val="24"/>
              </w:rPr>
              <w:t xml:space="preserve"> podle </w:t>
            </w:r>
            <w:r w:rsidRPr="00EE6E2C">
              <w:rPr>
                <w:b/>
                <w:bCs/>
                <w:szCs w:val="24"/>
              </w:rPr>
              <w:t>zákona č.134/2016 Sb.,</w:t>
            </w:r>
            <w:r w:rsidR="00431A42" w:rsidRPr="00EE6E2C">
              <w:rPr>
                <w:b/>
                <w:bCs/>
                <w:szCs w:val="24"/>
              </w:rPr>
              <w:t xml:space="preserve"> o </w:t>
            </w:r>
            <w:r w:rsidRPr="00EE6E2C">
              <w:rPr>
                <w:b/>
                <w:bCs/>
                <w:szCs w:val="24"/>
              </w:rPr>
              <w:t>zadávání veřejných zakázek,</w:t>
            </w:r>
          </w:p>
          <w:p w14:paraId="50C474E7" w14:textId="77777777" w:rsidR="00EF2D85" w:rsidRPr="00EE6E2C" w:rsidRDefault="00EF2D85" w:rsidP="00FD4FE3">
            <w:pPr>
              <w:jc w:val="center"/>
              <w:rPr>
                <w:b/>
              </w:rPr>
            </w:pPr>
            <w:r w:rsidRPr="00EE6E2C">
              <w:rPr>
                <w:b/>
                <w:bCs/>
                <w:szCs w:val="24"/>
              </w:rPr>
              <w:t>ve znění pozdějších předpisů</w:t>
            </w:r>
          </w:p>
        </w:tc>
      </w:tr>
      <w:tr w:rsidR="00EF2D85" w:rsidRPr="00EE6E2C" w14:paraId="50350CED" w14:textId="77777777" w:rsidTr="00FD4FE3">
        <w:tc>
          <w:tcPr>
            <w:tcW w:w="9212" w:type="dxa"/>
            <w:shd w:val="clear" w:color="auto" w:fill="auto"/>
          </w:tcPr>
          <w:p w14:paraId="091D1A52" w14:textId="77777777" w:rsidR="00EF2D85" w:rsidRPr="00EE6E2C" w:rsidRDefault="00EF2D85" w:rsidP="00FD4FE3">
            <w:pPr>
              <w:rPr>
                <w:b/>
              </w:rPr>
            </w:pPr>
          </w:p>
          <w:p w14:paraId="3C877D34" w14:textId="77777777" w:rsidR="00EF2D85" w:rsidRPr="00EE6E2C" w:rsidRDefault="00EF2D85" w:rsidP="00FD4FE3">
            <w:pPr>
              <w:rPr>
                <w:b/>
              </w:rPr>
            </w:pPr>
          </w:p>
          <w:p w14:paraId="34DAFD52" w14:textId="77777777" w:rsidR="00EF2D85" w:rsidRPr="00EE6E2C" w:rsidRDefault="00EF2D85" w:rsidP="00FD4FE3">
            <w:pPr>
              <w:rPr>
                <w:b/>
              </w:rPr>
            </w:pPr>
          </w:p>
        </w:tc>
      </w:tr>
      <w:tr w:rsidR="00EF2D85" w:rsidRPr="00EE6E2C" w14:paraId="4406FBD9" w14:textId="77777777" w:rsidTr="00FD4FE3">
        <w:tc>
          <w:tcPr>
            <w:tcW w:w="9212" w:type="dxa"/>
            <w:shd w:val="clear" w:color="auto" w:fill="auto"/>
          </w:tcPr>
          <w:p w14:paraId="1E3DCDA5" w14:textId="77777777" w:rsidR="00EF2D85" w:rsidRPr="00EE6E2C" w:rsidRDefault="00EF2D85" w:rsidP="00FD4FE3">
            <w:pPr>
              <w:rPr>
                <w:b/>
              </w:rPr>
            </w:pPr>
          </w:p>
        </w:tc>
      </w:tr>
      <w:tr w:rsidR="00EF2D85" w:rsidRPr="00EE6E2C" w14:paraId="0ADBC29E" w14:textId="77777777" w:rsidTr="00FD4FE3">
        <w:tc>
          <w:tcPr>
            <w:tcW w:w="9212" w:type="dxa"/>
            <w:shd w:val="clear" w:color="auto" w:fill="auto"/>
          </w:tcPr>
          <w:p w14:paraId="5AF8838E" w14:textId="77777777" w:rsidR="00EF2D85" w:rsidRPr="00EE6E2C" w:rsidRDefault="00FA71EB" w:rsidP="00FA71EB">
            <w:pPr>
              <w:jc w:val="center"/>
              <w:rPr>
                <w:b/>
                <w:i/>
              </w:rPr>
            </w:pPr>
            <w:r w:rsidRPr="00EE6E2C">
              <w:rPr>
                <w:b/>
                <w:i/>
              </w:rPr>
              <w:t>Nad</w:t>
            </w:r>
            <w:r w:rsidR="00EF2D85" w:rsidRPr="00EE6E2C">
              <w:rPr>
                <w:b/>
                <w:i/>
              </w:rPr>
              <w:t xml:space="preserve">limitní </w:t>
            </w:r>
            <w:r w:rsidR="00E957CF" w:rsidRPr="00EE6E2C">
              <w:rPr>
                <w:b/>
                <w:i/>
              </w:rPr>
              <w:t xml:space="preserve">sektorová </w:t>
            </w:r>
            <w:r w:rsidR="00EF2D85" w:rsidRPr="00EE6E2C">
              <w:rPr>
                <w:b/>
                <w:i/>
              </w:rPr>
              <w:t>veřejná zakázka:</w:t>
            </w:r>
          </w:p>
        </w:tc>
      </w:tr>
      <w:tr w:rsidR="00EF2D85" w:rsidRPr="00EE6E2C" w14:paraId="633C1496" w14:textId="77777777" w:rsidTr="00FD4FE3">
        <w:tc>
          <w:tcPr>
            <w:tcW w:w="9212" w:type="dxa"/>
            <w:shd w:val="clear" w:color="auto" w:fill="auto"/>
          </w:tcPr>
          <w:p w14:paraId="2BC5EDAF" w14:textId="77777777" w:rsidR="00EF2D85" w:rsidRPr="00EE6E2C" w:rsidRDefault="00EF2D85" w:rsidP="00FD4FE3">
            <w:pPr>
              <w:rPr>
                <w:b/>
              </w:rPr>
            </w:pPr>
          </w:p>
        </w:tc>
      </w:tr>
      <w:tr w:rsidR="00EF2D85" w:rsidRPr="00EE6E2C" w14:paraId="667C24DE" w14:textId="77777777" w:rsidTr="00FD4FE3">
        <w:tc>
          <w:tcPr>
            <w:tcW w:w="9212" w:type="dxa"/>
            <w:shd w:val="clear" w:color="auto" w:fill="auto"/>
          </w:tcPr>
          <w:p w14:paraId="485E3E06" w14:textId="77777777" w:rsidR="001D25AF" w:rsidRDefault="00E957CF" w:rsidP="00A335A8">
            <w:pPr>
              <w:jc w:val="center"/>
              <w:rPr>
                <w:b/>
                <w:i/>
                <w:sz w:val="32"/>
                <w:szCs w:val="32"/>
              </w:rPr>
            </w:pPr>
            <w:r w:rsidRPr="00EE6E2C">
              <w:rPr>
                <w:b/>
                <w:i/>
                <w:sz w:val="32"/>
                <w:szCs w:val="32"/>
              </w:rPr>
              <w:t>Kalové hospodářství ČOV Brno – Modřice</w:t>
            </w:r>
            <w:r w:rsidR="001D25AF">
              <w:rPr>
                <w:b/>
                <w:i/>
                <w:sz w:val="32"/>
                <w:szCs w:val="32"/>
              </w:rPr>
              <w:t xml:space="preserve">, </w:t>
            </w:r>
          </w:p>
          <w:p w14:paraId="12EE994F" w14:textId="627E55E7" w:rsidR="00EF2D85" w:rsidRPr="00EE6E2C" w:rsidRDefault="001D25AF" w:rsidP="00A335A8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zpracování projektové dokumentace</w:t>
            </w:r>
          </w:p>
        </w:tc>
      </w:tr>
      <w:tr w:rsidR="00EF2D85" w:rsidRPr="00EE6E2C" w14:paraId="50C7AFE5" w14:textId="77777777" w:rsidTr="00FD4FE3">
        <w:tc>
          <w:tcPr>
            <w:tcW w:w="9212" w:type="dxa"/>
            <w:shd w:val="clear" w:color="auto" w:fill="auto"/>
          </w:tcPr>
          <w:p w14:paraId="439F4931" w14:textId="77777777" w:rsidR="00EF2D85" w:rsidRPr="00EE6E2C" w:rsidRDefault="00EF2D85" w:rsidP="00FD4FE3">
            <w:pPr>
              <w:rPr>
                <w:b/>
              </w:rPr>
            </w:pPr>
          </w:p>
        </w:tc>
      </w:tr>
      <w:tr w:rsidR="00EF2D85" w:rsidRPr="00EE6E2C" w14:paraId="6814CD7A" w14:textId="77777777" w:rsidTr="00FD4FE3">
        <w:tc>
          <w:tcPr>
            <w:tcW w:w="9212" w:type="dxa"/>
            <w:shd w:val="clear" w:color="auto" w:fill="auto"/>
          </w:tcPr>
          <w:p w14:paraId="17B3CEE4" w14:textId="77777777" w:rsidR="00EF2D85" w:rsidRPr="00EE6E2C" w:rsidRDefault="00EF2D85" w:rsidP="00FD4FE3">
            <w:pPr>
              <w:rPr>
                <w:b/>
              </w:rPr>
            </w:pPr>
          </w:p>
        </w:tc>
      </w:tr>
    </w:tbl>
    <w:p w14:paraId="011BBA8F" w14:textId="77777777" w:rsidR="00167212" w:rsidRPr="00EE6E2C" w:rsidRDefault="00167212" w:rsidP="00FD4FE3">
      <w:pPr>
        <w:sectPr w:rsidR="00167212" w:rsidRPr="00EE6E2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D0AF62" w14:textId="77777777" w:rsidR="00E67C79" w:rsidRPr="00EE6E2C" w:rsidRDefault="004A216A" w:rsidP="00FD4FE3">
      <w:pPr>
        <w:rPr>
          <w:b/>
          <w:sz w:val="28"/>
          <w:szCs w:val="28"/>
        </w:rPr>
      </w:pPr>
      <w:r w:rsidRPr="00EE6E2C">
        <w:rPr>
          <w:b/>
          <w:sz w:val="28"/>
          <w:szCs w:val="28"/>
        </w:rPr>
        <w:lastRenderedPageBreak/>
        <w:t>Obsah</w:t>
      </w:r>
    </w:p>
    <w:p w14:paraId="4176EDAF" w14:textId="77777777" w:rsidR="00DF18A3" w:rsidRDefault="00E67C79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</w:rPr>
      </w:pPr>
      <w:r w:rsidRPr="00EE6E2C">
        <w:rPr>
          <w:b w:val="0"/>
          <w:sz w:val="28"/>
          <w:szCs w:val="28"/>
        </w:rPr>
        <w:fldChar w:fldCharType="begin"/>
      </w:r>
      <w:r w:rsidRPr="00EE6E2C">
        <w:rPr>
          <w:sz w:val="28"/>
          <w:szCs w:val="28"/>
        </w:rPr>
        <w:instrText xml:space="preserve"> TOC \o "1-4" \h \z \u </w:instrText>
      </w:r>
      <w:r w:rsidRPr="00EE6E2C">
        <w:rPr>
          <w:b w:val="0"/>
          <w:sz w:val="28"/>
          <w:szCs w:val="28"/>
        </w:rPr>
        <w:fldChar w:fldCharType="separate"/>
      </w:r>
      <w:hyperlink w:anchor="_Toc90031772" w:history="1">
        <w:r w:rsidR="00DF18A3" w:rsidRPr="001E0021">
          <w:rPr>
            <w:rStyle w:val="Hypertextovodkaz"/>
            <w:rFonts w:eastAsiaTheme="majorEastAsia"/>
            <w:noProof/>
          </w:rPr>
          <w:t>A.</w:t>
        </w:r>
        <w:r w:rsidR="00DF18A3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Základní informace o zadávacím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_Toc90031772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4</w:t>
        </w:r>
        <w:r w:rsidR="00DF18A3">
          <w:rPr>
            <w:noProof/>
            <w:webHidden/>
          </w:rPr>
          <w:fldChar w:fldCharType="end"/>
        </w:r>
      </w:hyperlink>
    </w:p>
    <w:p w14:paraId="0A892FA4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73" w:history="1">
        <w:r w:rsidR="00DF18A3" w:rsidRPr="001E0021">
          <w:rPr>
            <w:rStyle w:val="Hypertextovodkaz"/>
            <w:rFonts w:eastAsiaTheme="majorEastAsia"/>
            <w:noProof/>
          </w:rPr>
          <w:t>1. Preambule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_Toc90031773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4</w:t>
        </w:r>
        <w:r w:rsidR="00DF18A3">
          <w:rPr>
            <w:noProof/>
            <w:webHidden/>
          </w:rPr>
          <w:fldChar w:fldCharType="end"/>
        </w:r>
      </w:hyperlink>
    </w:p>
    <w:p w14:paraId="4BF54A9E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74" w:history="1">
        <w:r w:rsidR="00DF18A3" w:rsidRPr="001E0021">
          <w:rPr>
            <w:rStyle w:val="Hypertextovodkaz"/>
            <w:rFonts w:eastAsiaTheme="majorEastAsia"/>
            <w:noProof/>
          </w:rPr>
          <w:t>2. Vymezení některých pojmů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_Toc90031774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4</w:t>
        </w:r>
        <w:r w:rsidR="00DF18A3">
          <w:rPr>
            <w:noProof/>
            <w:webHidden/>
          </w:rPr>
          <w:fldChar w:fldCharType="end"/>
        </w:r>
      </w:hyperlink>
    </w:p>
    <w:p w14:paraId="1C3C7767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75" w:history="1">
        <w:r w:rsidR="00DF18A3" w:rsidRPr="001E0021">
          <w:rPr>
            <w:rStyle w:val="Hypertextovodkaz"/>
            <w:rFonts w:eastAsiaTheme="majorEastAsia"/>
            <w:noProof/>
          </w:rPr>
          <w:t>3. Identifikační údaje sektorového zadavatele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_Toc90031775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6</w:t>
        </w:r>
        <w:r w:rsidR="00DF18A3">
          <w:rPr>
            <w:noProof/>
            <w:webHidden/>
          </w:rPr>
          <w:fldChar w:fldCharType="end"/>
        </w:r>
      </w:hyperlink>
    </w:p>
    <w:p w14:paraId="56BD6263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76" w:history="1">
        <w:r w:rsidR="00DF18A3" w:rsidRPr="001E0021">
          <w:rPr>
            <w:rStyle w:val="Hypertextovodkaz"/>
            <w:rFonts w:eastAsiaTheme="majorEastAsia"/>
            <w:noProof/>
          </w:rPr>
          <w:t>4. Předmět sektorové veřejné zakázky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_Toc90031776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7</w:t>
        </w:r>
        <w:r w:rsidR="00DF18A3">
          <w:rPr>
            <w:noProof/>
            <w:webHidden/>
          </w:rPr>
          <w:fldChar w:fldCharType="end"/>
        </w:r>
      </w:hyperlink>
    </w:p>
    <w:p w14:paraId="3A74641B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77" w:history="1">
        <w:r w:rsidR="00DF18A3" w:rsidRPr="001E0021">
          <w:rPr>
            <w:rStyle w:val="Hypertextovodkaz"/>
            <w:rFonts w:eastAsiaTheme="majorEastAsia"/>
            <w:noProof/>
          </w:rPr>
          <w:t>4.1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Klasifikace předmětu sektorové veřejné zakázky (Common Procurement Vocabulary)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_Toc90031777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7</w:t>
        </w:r>
        <w:r w:rsidR="00DF18A3">
          <w:rPr>
            <w:noProof/>
            <w:webHidden/>
          </w:rPr>
          <w:fldChar w:fldCharType="end"/>
        </w:r>
      </w:hyperlink>
    </w:p>
    <w:p w14:paraId="1E31281E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78" w:history="1">
        <w:r w:rsidR="00DF18A3" w:rsidRPr="001E0021">
          <w:rPr>
            <w:rStyle w:val="Hypertextovodkaz"/>
            <w:rFonts w:eastAsiaTheme="majorEastAsia"/>
            <w:noProof/>
          </w:rPr>
          <w:t>4.2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Stručný popis předmětu sektorové veřejné zakázky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_Toc90031778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7</w:t>
        </w:r>
        <w:r w:rsidR="00DF18A3">
          <w:rPr>
            <w:noProof/>
            <w:webHidden/>
          </w:rPr>
          <w:fldChar w:fldCharType="end"/>
        </w:r>
      </w:hyperlink>
    </w:p>
    <w:p w14:paraId="5EDCC53D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79" w:history="1">
        <w:r w:rsidR="00DF18A3" w:rsidRPr="001E0021">
          <w:rPr>
            <w:rStyle w:val="Hypertextovodkaz"/>
            <w:rFonts w:eastAsiaTheme="majorEastAsia"/>
            <w:noProof/>
          </w:rPr>
          <w:t>4.3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Předpokládaná hodnota sektorové veřejné zakázky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_Toc90031779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8</w:t>
        </w:r>
        <w:r w:rsidR="00DF18A3">
          <w:rPr>
            <w:noProof/>
            <w:webHidden/>
          </w:rPr>
          <w:fldChar w:fldCharType="end"/>
        </w:r>
      </w:hyperlink>
    </w:p>
    <w:p w14:paraId="568793CB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0" w:history="1">
        <w:r w:rsidR="00DF18A3" w:rsidRPr="001E0021">
          <w:rPr>
            <w:rStyle w:val="Hypertextovodkaz"/>
            <w:rFonts w:eastAsiaTheme="majorEastAsia"/>
            <w:noProof/>
          </w:rPr>
          <w:t>5. Termíny plnění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_Toc90031780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9</w:t>
        </w:r>
        <w:r w:rsidR="00DF18A3">
          <w:rPr>
            <w:noProof/>
            <w:webHidden/>
          </w:rPr>
          <w:fldChar w:fldCharType="end"/>
        </w:r>
      </w:hyperlink>
    </w:p>
    <w:p w14:paraId="2A3DBC66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1" w:history="1">
        <w:r w:rsidR="00DF18A3" w:rsidRPr="001E0021">
          <w:rPr>
            <w:rStyle w:val="Hypertextovodkaz"/>
            <w:rFonts w:eastAsiaTheme="majorEastAsia"/>
            <w:noProof/>
          </w:rPr>
          <w:t>6. Místo plnění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_Toc90031781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10</w:t>
        </w:r>
        <w:r w:rsidR="00DF18A3">
          <w:rPr>
            <w:noProof/>
            <w:webHidden/>
          </w:rPr>
          <w:fldChar w:fldCharType="end"/>
        </w:r>
      </w:hyperlink>
    </w:p>
    <w:p w14:paraId="1D714CE1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2" w:history="1">
        <w:r w:rsidR="00DF18A3" w:rsidRPr="001E0021">
          <w:rPr>
            <w:rStyle w:val="Hypertextovodkaz"/>
            <w:rFonts w:eastAsiaTheme="majorEastAsia"/>
            <w:noProof/>
          </w:rPr>
          <w:t>7. Obchodní podmínky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_Toc90031782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10</w:t>
        </w:r>
        <w:r w:rsidR="00DF18A3">
          <w:rPr>
            <w:noProof/>
            <w:webHidden/>
          </w:rPr>
          <w:fldChar w:fldCharType="end"/>
        </w:r>
      </w:hyperlink>
    </w:p>
    <w:p w14:paraId="1E9F1394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83" w:history="1">
        <w:r w:rsidR="00DF18A3" w:rsidRPr="001E0021">
          <w:rPr>
            <w:rStyle w:val="Hypertextovodkaz"/>
            <w:rFonts w:eastAsiaTheme="majorEastAsia"/>
            <w:noProof/>
          </w:rPr>
          <w:t>7.1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Podmínky financování a platební podmínky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_Toc90031783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10</w:t>
        </w:r>
        <w:r w:rsidR="00DF18A3">
          <w:rPr>
            <w:noProof/>
            <w:webHidden/>
          </w:rPr>
          <w:fldChar w:fldCharType="end"/>
        </w:r>
      </w:hyperlink>
    </w:p>
    <w:p w14:paraId="57BEE550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4" w:history="1">
        <w:r w:rsidR="00DF18A3" w:rsidRPr="001E0021">
          <w:rPr>
            <w:rStyle w:val="Hypertextovodkaz"/>
            <w:rFonts w:eastAsiaTheme="majorEastAsia"/>
            <w:noProof/>
          </w:rPr>
          <w:t>8. Technické podmínky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_Toc90031784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10</w:t>
        </w:r>
        <w:r w:rsidR="00DF18A3">
          <w:rPr>
            <w:noProof/>
            <w:webHidden/>
          </w:rPr>
          <w:fldChar w:fldCharType="end"/>
        </w:r>
      </w:hyperlink>
    </w:p>
    <w:p w14:paraId="51701204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5" w:history="1">
        <w:r w:rsidR="00DF18A3" w:rsidRPr="001E0021">
          <w:rPr>
            <w:rStyle w:val="Hypertextovodkaz"/>
            <w:rFonts w:eastAsiaTheme="majorEastAsia"/>
            <w:noProof/>
          </w:rPr>
          <w:t>9. Součásti zadávací dokumentace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_Toc90031785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10</w:t>
        </w:r>
        <w:r w:rsidR="00DF18A3">
          <w:rPr>
            <w:noProof/>
            <w:webHidden/>
          </w:rPr>
          <w:fldChar w:fldCharType="end"/>
        </w:r>
      </w:hyperlink>
    </w:p>
    <w:p w14:paraId="53700921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6" w:history="1">
        <w:r w:rsidR="00DF18A3" w:rsidRPr="001E0021">
          <w:rPr>
            <w:rStyle w:val="Hypertextovodkaz"/>
            <w:rFonts w:eastAsiaTheme="majorEastAsia"/>
            <w:noProof/>
          </w:rPr>
          <w:t>10. Komunikace mezi zadavatelem a účastníkem zadávacího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_Toc90031786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11</w:t>
        </w:r>
        <w:r w:rsidR="00DF18A3">
          <w:rPr>
            <w:noProof/>
            <w:webHidden/>
          </w:rPr>
          <w:fldChar w:fldCharType="end"/>
        </w:r>
      </w:hyperlink>
    </w:p>
    <w:p w14:paraId="0C1B237D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7" w:history="1">
        <w:r w:rsidR="00DF18A3" w:rsidRPr="001E0021">
          <w:rPr>
            <w:rStyle w:val="Hypertextovodkaz"/>
            <w:rFonts w:eastAsiaTheme="majorEastAsia"/>
            <w:noProof/>
          </w:rPr>
          <w:t>11. Technické informace k elektronické komunikaci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_Toc90031787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11</w:t>
        </w:r>
        <w:r w:rsidR="00DF18A3">
          <w:rPr>
            <w:noProof/>
            <w:webHidden/>
          </w:rPr>
          <w:fldChar w:fldCharType="end"/>
        </w:r>
      </w:hyperlink>
    </w:p>
    <w:p w14:paraId="082D267D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8" w:history="1">
        <w:r w:rsidR="00DF18A3" w:rsidRPr="001E0021">
          <w:rPr>
            <w:rStyle w:val="Hypertextovodkaz"/>
            <w:rFonts w:eastAsiaTheme="majorEastAsia"/>
            <w:noProof/>
          </w:rPr>
          <w:t>12. Kontaktní údaje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_Toc90031788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11</w:t>
        </w:r>
        <w:r w:rsidR="00DF18A3">
          <w:rPr>
            <w:noProof/>
            <w:webHidden/>
          </w:rPr>
          <w:fldChar w:fldCharType="end"/>
        </w:r>
      </w:hyperlink>
    </w:p>
    <w:p w14:paraId="472A461A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89" w:history="1">
        <w:r w:rsidR="00DF18A3" w:rsidRPr="001E0021">
          <w:rPr>
            <w:rStyle w:val="Hypertextovodkaz"/>
            <w:rFonts w:eastAsiaTheme="majorEastAsia"/>
            <w:noProof/>
          </w:rPr>
          <w:t>13. Doručování písemností účastníkům společné nabídky v otevřeném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_Toc90031789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11</w:t>
        </w:r>
        <w:r w:rsidR="00DF18A3">
          <w:rPr>
            <w:noProof/>
            <w:webHidden/>
          </w:rPr>
          <w:fldChar w:fldCharType="end"/>
        </w:r>
      </w:hyperlink>
    </w:p>
    <w:p w14:paraId="3BD0323B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90" w:history="1">
        <w:r w:rsidR="00DF18A3" w:rsidRPr="001E0021">
          <w:rPr>
            <w:rStyle w:val="Hypertextovodkaz"/>
            <w:rFonts w:eastAsiaTheme="majorEastAsia"/>
            <w:noProof/>
          </w:rPr>
          <w:t>14. Zrušení zadávacího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_Toc90031790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11</w:t>
        </w:r>
        <w:r w:rsidR="00DF18A3">
          <w:rPr>
            <w:noProof/>
            <w:webHidden/>
          </w:rPr>
          <w:fldChar w:fldCharType="end"/>
        </w:r>
      </w:hyperlink>
    </w:p>
    <w:p w14:paraId="3D23D2A8" w14:textId="77777777" w:rsidR="00DF18A3" w:rsidRDefault="00C73277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</w:rPr>
      </w:pPr>
      <w:hyperlink w:anchor="_Toc90031791" w:history="1">
        <w:r w:rsidR="00DF18A3" w:rsidRPr="001E0021">
          <w:rPr>
            <w:rStyle w:val="Hypertextovodkaz"/>
            <w:rFonts w:eastAsiaTheme="majorEastAsia"/>
            <w:noProof/>
          </w:rPr>
          <w:t>B.</w:t>
        </w:r>
        <w:r w:rsidR="00DF18A3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podklady pro podání NABÍDKY v OTEVŘENÉM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_Toc90031791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12</w:t>
        </w:r>
        <w:r w:rsidR="00DF18A3">
          <w:rPr>
            <w:noProof/>
            <w:webHidden/>
          </w:rPr>
          <w:fldChar w:fldCharType="end"/>
        </w:r>
      </w:hyperlink>
    </w:p>
    <w:p w14:paraId="22554CFA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792" w:history="1">
        <w:r w:rsidR="00DF18A3" w:rsidRPr="001E0021">
          <w:rPr>
            <w:rStyle w:val="Hypertextovodkaz"/>
            <w:rFonts w:eastAsiaTheme="majorEastAsia"/>
            <w:noProof/>
          </w:rPr>
          <w:t>15. Podmínky účasti v zadávacím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_Toc90031792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12</w:t>
        </w:r>
        <w:r w:rsidR="00DF18A3">
          <w:rPr>
            <w:noProof/>
            <w:webHidden/>
          </w:rPr>
          <w:fldChar w:fldCharType="end"/>
        </w:r>
      </w:hyperlink>
    </w:p>
    <w:p w14:paraId="3D76D369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93" w:history="1">
        <w:r w:rsidR="00DF18A3" w:rsidRPr="001E0021">
          <w:rPr>
            <w:rStyle w:val="Hypertextovodkaz"/>
            <w:rFonts w:eastAsiaTheme="majorEastAsia"/>
            <w:noProof/>
          </w:rPr>
          <w:t>15.1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Prokázání kvalifikace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_Toc90031793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12</w:t>
        </w:r>
        <w:r w:rsidR="00DF18A3">
          <w:rPr>
            <w:noProof/>
            <w:webHidden/>
          </w:rPr>
          <w:fldChar w:fldCharType="end"/>
        </w:r>
      </w:hyperlink>
    </w:p>
    <w:p w14:paraId="12992CA7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794" w:history="1">
        <w:r w:rsidR="00DF18A3" w:rsidRPr="001E0021">
          <w:rPr>
            <w:rStyle w:val="Hypertextovodkaz"/>
            <w:rFonts w:eastAsiaTheme="majorEastAsia"/>
            <w:noProof/>
          </w:rPr>
          <w:t>15.1.1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Prokázání kvalifikace výpisem ze seznamu kvalifikovaných dodavatelů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_Toc90031794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13</w:t>
        </w:r>
        <w:r w:rsidR="00DF18A3">
          <w:rPr>
            <w:noProof/>
            <w:webHidden/>
          </w:rPr>
          <w:fldChar w:fldCharType="end"/>
        </w:r>
      </w:hyperlink>
    </w:p>
    <w:p w14:paraId="1952BD6A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795" w:history="1">
        <w:r w:rsidR="00DF18A3" w:rsidRPr="001E0021">
          <w:rPr>
            <w:rStyle w:val="Hypertextovodkaz"/>
            <w:rFonts w:eastAsiaTheme="majorEastAsia"/>
            <w:noProof/>
          </w:rPr>
          <w:t>15.1.2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Prokázání kvalifikace certifikátem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_Toc90031795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13</w:t>
        </w:r>
        <w:r w:rsidR="00DF18A3">
          <w:rPr>
            <w:noProof/>
            <w:webHidden/>
          </w:rPr>
          <w:fldChar w:fldCharType="end"/>
        </w:r>
      </w:hyperlink>
    </w:p>
    <w:p w14:paraId="16394E92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796" w:history="1">
        <w:r w:rsidR="00DF18A3" w:rsidRPr="001E0021">
          <w:rPr>
            <w:rStyle w:val="Hypertextovodkaz"/>
            <w:rFonts w:eastAsiaTheme="majorEastAsia"/>
            <w:noProof/>
          </w:rPr>
          <w:t>15.1.3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Prokázání kvalifikace jednotným evropským osvědčením pro veřejné zakázky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_Toc90031796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13</w:t>
        </w:r>
        <w:r w:rsidR="00DF18A3">
          <w:rPr>
            <w:noProof/>
            <w:webHidden/>
          </w:rPr>
          <w:fldChar w:fldCharType="end"/>
        </w:r>
      </w:hyperlink>
    </w:p>
    <w:p w14:paraId="2F880052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97" w:history="1">
        <w:r w:rsidR="00DF18A3" w:rsidRPr="001E0021">
          <w:rPr>
            <w:rStyle w:val="Hypertextovodkaz"/>
            <w:rFonts w:eastAsiaTheme="majorEastAsia"/>
            <w:noProof/>
          </w:rPr>
          <w:t>15.2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Společné prokazování kvalifikace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_Toc90031797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14</w:t>
        </w:r>
        <w:r w:rsidR="00DF18A3">
          <w:rPr>
            <w:noProof/>
            <w:webHidden/>
          </w:rPr>
          <w:fldChar w:fldCharType="end"/>
        </w:r>
      </w:hyperlink>
    </w:p>
    <w:p w14:paraId="0F8115FF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98" w:history="1">
        <w:r w:rsidR="00DF18A3" w:rsidRPr="001E0021">
          <w:rPr>
            <w:rStyle w:val="Hypertextovodkaz"/>
            <w:rFonts w:eastAsiaTheme="majorEastAsia"/>
            <w:noProof/>
          </w:rPr>
          <w:t>15.3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Prokázání kvalifikace prostřednictvím jiných osob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_Toc90031798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15</w:t>
        </w:r>
        <w:r w:rsidR="00DF18A3">
          <w:rPr>
            <w:noProof/>
            <w:webHidden/>
          </w:rPr>
          <w:fldChar w:fldCharType="end"/>
        </w:r>
      </w:hyperlink>
    </w:p>
    <w:p w14:paraId="663580B2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799" w:history="1">
        <w:r w:rsidR="00DF18A3" w:rsidRPr="001E0021">
          <w:rPr>
            <w:rStyle w:val="Hypertextovodkaz"/>
            <w:rFonts w:eastAsiaTheme="majorEastAsia"/>
            <w:noProof/>
          </w:rPr>
          <w:t>15.4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Prokázání kvalifikace získané v zahraničí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_Toc90031799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15</w:t>
        </w:r>
        <w:r w:rsidR="00DF18A3">
          <w:rPr>
            <w:noProof/>
            <w:webHidden/>
          </w:rPr>
          <w:fldChar w:fldCharType="end"/>
        </w:r>
      </w:hyperlink>
    </w:p>
    <w:p w14:paraId="2D971B2F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00" w:history="1">
        <w:r w:rsidR="00DF18A3" w:rsidRPr="001E0021">
          <w:rPr>
            <w:rStyle w:val="Hypertextovodkaz"/>
            <w:rFonts w:eastAsiaTheme="majorEastAsia"/>
            <w:noProof/>
          </w:rPr>
          <w:t>15.5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Změny v kvalifikaci účastníka zadávacího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_Toc90031800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15</w:t>
        </w:r>
        <w:r w:rsidR="00DF18A3">
          <w:rPr>
            <w:noProof/>
            <w:webHidden/>
          </w:rPr>
          <w:fldChar w:fldCharType="end"/>
        </w:r>
      </w:hyperlink>
    </w:p>
    <w:p w14:paraId="18FAB0D8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01" w:history="1">
        <w:r w:rsidR="00DF18A3" w:rsidRPr="001E0021">
          <w:rPr>
            <w:rStyle w:val="Hypertextovodkaz"/>
            <w:rFonts w:eastAsiaTheme="majorEastAsia"/>
            <w:noProof/>
          </w:rPr>
          <w:t>16. Základní způsobilost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_Toc90031801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16</w:t>
        </w:r>
        <w:r w:rsidR="00DF18A3">
          <w:rPr>
            <w:noProof/>
            <w:webHidden/>
          </w:rPr>
          <w:fldChar w:fldCharType="end"/>
        </w:r>
      </w:hyperlink>
    </w:p>
    <w:p w14:paraId="645F0EFB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02" w:history="1">
        <w:r w:rsidR="00DF18A3" w:rsidRPr="001E0021">
          <w:rPr>
            <w:rStyle w:val="Hypertextovodkaz"/>
            <w:rFonts w:eastAsiaTheme="majorEastAsia"/>
            <w:noProof/>
          </w:rPr>
          <w:t>16.1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Vymezení základní způsobilosti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_Toc90031802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16</w:t>
        </w:r>
        <w:r w:rsidR="00DF18A3">
          <w:rPr>
            <w:noProof/>
            <w:webHidden/>
          </w:rPr>
          <w:fldChar w:fldCharType="end"/>
        </w:r>
      </w:hyperlink>
    </w:p>
    <w:p w14:paraId="2DCE9C16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03" w:history="1">
        <w:r w:rsidR="00DF18A3" w:rsidRPr="001E0021">
          <w:rPr>
            <w:rStyle w:val="Hypertextovodkaz"/>
            <w:rFonts w:eastAsiaTheme="majorEastAsia"/>
            <w:noProof/>
          </w:rPr>
          <w:t>16.2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Způsob prokázání základní způsobilosti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_Toc90031803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16</w:t>
        </w:r>
        <w:r w:rsidR="00DF18A3">
          <w:rPr>
            <w:noProof/>
            <w:webHidden/>
          </w:rPr>
          <w:fldChar w:fldCharType="end"/>
        </w:r>
      </w:hyperlink>
    </w:p>
    <w:p w14:paraId="6A46B6DB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04" w:history="1">
        <w:r w:rsidR="00DF18A3" w:rsidRPr="001E0021">
          <w:rPr>
            <w:rStyle w:val="Hypertextovodkaz"/>
            <w:rFonts w:eastAsiaTheme="majorEastAsia"/>
            <w:noProof/>
          </w:rPr>
          <w:t>17. Profesní způsobilost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_Toc90031804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17</w:t>
        </w:r>
        <w:r w:rsidR="00DF18A3">
          <w:rPr>
            <w:noProof/>
            <w:webHidden/>
          </w:rPr>
          <w:fldChar w:fldCharType="end"/>
        </w:r>
      </w:hyperlink>
    </w:p>
    <w:p w14:paraId="35E1D89C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05" w:history="1">
        <w:r w:rsidR="00DF18A3" w:rsidRPr="001E0021">
          <w:rPr>
            <w:rStyle w:val="Hypertextovodkaz"/>
            <w:rFonts w:eastAsiaTheme="majorEastAsia"/>
            <w:noProof/>
          </w:rPr>
          <w:t>18. Technická kvalifikace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_Toc90031805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18</w:t>
        </w:r>
        <w:r w:rsidR="00DF18A3">
          <w:rPr>
            <w:noProof/>
            <w:webHidden/>
          </w:rPr>
          <w:fldChar w:fldCharType="end"/>
        </w:r>
      </w:hyperlink>
    </w:p>
    <w:p w14:paraId="343FA579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06" w:history="1">
        <w:r w:rsidR="00DF18A3" w:rsidRPr="001E0021">
          <w:rPr>
            <w:rStyle w:val="Hypertextovodkaz"/>
            <w:rFonts w:eastAsiaTheme="majorEastAsia"/>
            <w:noProof/>
          </w:rPr>
          <w:t>18.1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Vymezení technické kvalifikace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_Toc90031806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18</w:t>
        </w:r>
        <w:r w:rsidR="00DF18A3">
          <w:rPr>
            <w:noProof/>
            <w:webHidden/>
          </w:rPr>
          <w:fldChar w:fldCharType="end"/>
        </w:r>
      </w:hyperlink>
    </w:p>
    <w:p w14:paraId="08BBF3C5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807" w:history="1">
        <w:r w:rsidR="00DF18A3" w:rsidRPr="001E0021">
          <w:rPr>
            <w:rStyle w:val="Hypertextovodkaz"/>
            <w:rFonts w:eastAsiaTheme="majorEastAsia"/>
            <w:noProof/>
          </w:rPr>
          <w:t>18.1.1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Rozsah požadovaných informací a dokladů dle ust. § 79 odst. 2 písm. b) zákona a způsob jejich prokázání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_Toc90031807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18</w:t>
        </w:r>
        <w:r w:rsidR="00DF18A3">
          <w:rPr>
            <w:noProof/>
            <w:webHidden/>
          </w:rPr>
          <w:fldChar w:fldCharType="end"/>
        </w:r>
      </w:hyperlink>
    </w:p>
    <w:p w14:paraId="2D8373C1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808" w:history="1">
        <w:r w:rsidR="00DF18A3" w:rsidRPr="001E0021">
          <w:rPr>
            <w:rStyle w:val="Hypertextovodkaz"/>
            <w:rFonts w:eastAsiaTheme="majorEastAsia"/>
            <w:noProof/>
          </w:rPr>
          <w:t>18.1.2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Vymezení minimální úrovně pro splnění kritéria dle ust. § 79 odst. 2 písm. b) zákona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_Toc90031808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19</w:t>
        </w:r>
        <w:r w:rsidR="00DF18A3">
          <w:rPr>
            <w:noProof/>
            <w:webHidden/>
          </w:rPr>
          <w:fldChar w:fldCharType="end"/>
        </w:r>
      </w:hyperlink>
    </w:p>
    <w:p w14:paraId="26FC8CE1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809" w:history="1">
        <w:r w:rsidR="00DF18A3" w:rsidRPr="001E0021">
          <w:rPr>
            <w:rStyle w:val="Hypertextovodkaz"/>
            <w:rFonts w:eastAsiaTheme="majorEastAsia"/>
            <w:noProof/>
          </w:rPr>
          <w:t>18.1.3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Rozsah požadovaných informací a dokladů dle ust. § 79 odst. 2 písm. d) zákona a způsob jejich prokázání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_Toc90031809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20</w:t>
        </w:r>
        <w:r w:rsidR="00DF18A3">
          <w:rPr>
            <w:noProof/>
            <w:webHidden/>
          </w:rPr>
          <w:fldChar w:fldCharType="end"/>
        </w:r>
      </w:hyperlink>
    </w:p>
    <w:p w14:paraId="41B55E71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810" w:history="1">
        <w:r w:rsidR="00DF18A3" w:rsidRPr="001E0021">
          <w:rPr>
            <w:rStyle w:val="Hypertextovodkaz"/>
            <w:rFonts w:eastAsiaTheme="majorEastAsia"/>
            <w:noProof/>
          </w:rPr>
          <w:t>18.1.4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Vymezení minimální úrovně pro splnění kritéria dle ust. § 79 odst. 2 písm. d) zákona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_Toc90031810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20</w:t>
        </w:r>
        <w:r w:rsidR="00DF18A3">
          <w:rPr>
            <w:noProof/>
            <w:webHidden/>
          </w:rPr>
          <w:fldChar w:fldCharType="end"/>
        </w:r>
      </w:hyperlink>
    </w:p>
    <w:p w14:paraId="65F4F28F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11" w:history="1">
        <w:r w:rsidR="00DF18A3" w:rsidRPr="001E0021">
          <w:rPr>
            <w:rStyle w:val="Hypertextovodkaz"/>
            <w:rFonts w:eastAsiaTheme="majorEastAsia"/>
            <w:noProof/>
          </w:rPr>
          <w:t>19. Kritéria pro zadání zakázky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_Toc90031811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22</w:t>
        </w:r>
        <w:r w:rsidR="00DF18A3">
          <w:rPr>
            <w:noProof/>
            <w:webHidden/>
          </w:rPr>
          <w:fldChar w:fldCharType="end"/>
        </w:r>
      </w:hyperlink>
    </w:p>
    <w:p w14:paraId="010A4C2B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12" w:history="1">
        <w:r w:rsidR="00DF18A3" w:rsidRPr="001E0021">
          <w:rPr>
            <w:rStyle w:val="Hypertextovodkaz"/>
            <w:rFonts w:eastAsiaTheme="majorEastAsia"/>
            <w:noProof/>
          </w:rPr>
          <w:t>19.1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Hodnocení nabídek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_Toc90031812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22</w:t>
        </w:r>
        <w:r w:rsidR="00DF18A3">
          <w:rPr>
            <w:noProof/>
            <w:webHidden/>
          </w:rPr>
          <w:fldChar w:fldCharType="end"/>
        </w:r>
      </w:hyperlink>
    </w:p>
    <w:p w14:paraId="0318B689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13" w:history="1">
        <w:r w:rsidR="00DF18A3" w:rsidRPr="001E0021">
          <w:rPr>
            <w:rStyle w:val="Hypertextovodkaz"/>
            <w:rFonts w:eastAsiaTheme="majorEastAsia"/>
            <w:noProof/>
          </w:rPr>
          <w:t>19.2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Pravidla pro hodnocení nabídek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_Toc90031813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22</w:t>
        </w:r>
        <w:r w:rsidR="00DF18A3">
          <w:rPr>
            <w:noProof/>
            <w:webHidden/>
          </w:rPr>
          <w:fldChar w:fldCharType="end"/>
        </w:r>
      </w:hyperlink>
    </w:p>
    <w:p w14:paraId="661F5FFD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814" w:history="1">
        <w:r w:rsidR="00DF18A3" w:rsidRPr="001E0021">
          <w:rPr>
            <w:rStyle w:val="Hypertextovodkaz"/>
            <w:rFonts w:eastAsiaTheme="majorEastAsia"/>
            <w:noProof/>
          </w:rPr>
          <w:t>19.2.1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Kritéria hodnocení a váha mezi kritérii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_Toc90031814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22</w:t>
        </w:r>
        <w:r w:rsidR="00DF18A3">
          <w:rPr>
            <w:noProof/>
            <w:webHidden/>
          </w:rPr>
          <w:fldChar w:fldCharType="end"/>
        </w:r>
      </w:hyperlink>
    </w:p>
    <w:p w14:paraId="5CB2576B" w14:textId="77777777" w:rsidR="00DF18A3" w:rsidRDefault="00C73277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90031815" w:history="1">
        <w:r w:rsidR="00DF18A3" w:rsidRPr="001E0021">
          <w:rPr>
            <w:rStyle w:val="Hypertextovodkaz"/>
            <w:rFonts w:eastAsiaTheme="majorEastAsia"/>
            <w:noProof/>
          </w:rPr>
          <w:t>19.2.2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Metoda vyhodnocení nabídek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_Toc90031815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24</w:t>
        </w:r>
        <w:r w:rsidR="00DF18A3">
          <w:rPr>
            <w:noProof/>
            <w:webHidden/>
          </w:rPr>
          <w:fldChar w:fldCharType="end"/>
        </w:r>
      </w:hyperlink>
    </w:p>
    <w:p w14:paraId="40D081AE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16" w:history="1">
        <w:r w:rsidR="00DF18A3" w:rsidRPr="001E0021">
          <w:rPr>
            <w:rStyle w:val="Hypertextovodkaz"/>
            <w:rFonts w:eastAsiaTheme="majorEastAsia"/>
            <w:noProof/>
          </w:rPr>
          <w:t>20. Požadavky na plnění veřejné zakázky, poddodavatelský systém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_Toc90031816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25</w:t>
        </w:r>
        <w:r w:rsidR="00DF18A3">
          <w:rPr>
            <w:noProof/>
            <w:webHidden/>
          </w:rPr>
          <w:fldChar w:fldCharType="end"/>
        </w:r>
      </w:hyperlink>
    </w:p>
    <w:p w14:paraId="1A0BD9F0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17" w:history="1">
        <w:r w:rsidR="00DF18A3" w:rsidRPr="001E0021">
          <w:rPr>
            <w:rStyle w:val="Hypertextovodkaz"/>
            <w:rFonts w:eastAsiaTheme="majorEastAsia"/>
            <w:noProof/>
          </w:rPr>
          <w:t>21. Podmínky a požadavky na zpracování nabídky v otevřeném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_Toc90031817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25</w:t>
        </w:r>
        <w:r w:rsidR="00DF18A3">
          <w:rPr>
            <w:noProof/>
            <w:webHidden/>
          </w:rPr>
          <w:fldChar w:fldCharType="end"/>
        </w:r>
      </w:hyperlink>
    </w:p>
    <w:p w14:paraId="53B48AFA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18" w:history="1">
        <w:r w:rsidR="00DF18A3" w:rsidRPr="001E0021">
          <w:rPr>
            <w:rStyle w:val="Hypertextovodkaz"/>
            <w:rFonts w:eastAsiaTheme="majorEastAsia"/>
            <w:noProof/>
          </w:rPr>
          <w:t>21.1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Obecné požadavky na podanou nabídku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_Toc90031818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25</w:t>
        </w:r>
        <w:r w:rsidR="00DF18A3">
          <w:rPr>
            <w:noProof/>
            <w:webHidden/>
          </w:rPr>
          <w:fldChar w:fldCharType="end"/>
        </w:r>
      </w:hyperlink>
    </w:p>
    <w:p w14:paraId="50447AE7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19" w:history="1">
        <w:r w:rsidR="00DF18A3" w:rsidRPr="001E0021">
          <w:rPr>
            <w:rStyle w:val="Hypertextovodkaz"/>
            <w:rFonts w:eastAsiaTheme="majorEastAsia"/>
            <w:noProof/>
          </w:rPr>
          <w:t>21.2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Členění nabídky v otevřeném řízení, obsah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_Toc90031819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26</w:t>
        </w:r>
        <w:r w:rsidR="00DF18A3">
          <w:rPr>
            <w:noProof/>
            <w:webHidden/>
          </w:rPr>
          <w:fldChar w:fldCharType="end"/>
        </w:r>
      </w:hyperlink>
    </w:p>
    <w:p w14:paraId="6E2BC0D7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20" w:history="1">
        <w:r w:rsidR="00DF18A3" w:rsidRPr="001E0021">
          <w:rPr>
            <w:rStyle w:val="Hypertextovodkaz"/>
            <w:rFonts w:eastAsiaTheme="majorEastAsia"/>
            <w:noProof/>
          </w:rPr>
          <w:t>21.3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Členění nabídky v otevřeném řízení v případě plnění části kvalifikace jinou osobou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_Toc90031820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26</w:t>
        </w:r>
        <w:r w:rsidR="00DF18A3">
          <w:rPr>
            <w:noProof/>
            <w:webHidden/>
          </w:rPr>
          <w:fldChar w:fldCharType="end"/>
        </w:r>
      </w:hyperlink>
    </w:p>
    <w:p w14:paraId="1F91D88A" w14:textId="77777777" w:rsidR="00DF18A3" w:rsidRDefault="00C7327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0031821" w:history="1">
        <w:r w:rsidR="00DF18A3" w:rsidRPr="001E0021">
          <w:rPr>
            <w:rStyle w:val="Hypertextovodkaz"/>
            <w:rFonts w:eastAsiaTheme="majorEastAsia"/>
            <w:noProof/>
          </w:rPr>
          <w:t>21.4</w:t>
        </w:r>
        <w:r w:rsidR="00DF18A3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DF18A3" w:rsidRPr="001E0021">
          <w:rPr>
            <w:rStyle w:val="Hypertextovodkaz"/>
            <w:rFonts w:eastAsiaTheme="majorEastAsia"/>
            <w:noProof/>
          </w:rPr>
          <w:t>Členění nabídky v otevřeném řízení podané společně více dodavateli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_Toc90031821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26</w:t>
        </w:r>
        <w:r w:rsidR="00DF18A3">
          <w:rPr>
            <w:noProof/>
            <w:webHidden/>
          </w:rPr>
          <w:fldChar w:fldCharType="end"/>
        </w:r>
      </w:hyperlink>
    </w:p>
    <w:p w14:paraId="392CF748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22" w:history="1">
        <w:r w:rsidR="00DF18A3" w:rsidRPr="001E0021">
          <w:rPr>
            <w:rStyle w:val="Hypertextovodkaz"/>
            <w:rFonts w:eastAsiaTheme="majorEastAsia"/>
            <w:noProof/>
          </w:rPr>
          <w:t>22. Další podmínky pro uzavření smlouvy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_Toc90031822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26</w:t>
        </w:r>
        <w:r w:rsidR="00DF18A3">
          <w:rPr>
            <w:noProof/>
            <w:webHidden/>
          </w:rPr>
          <w:fldChar w:fldCharType="end"/>
        </w:r>
      </w:hyperlink>
    </w:p>
    <w:p w14:paraId="0D175422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23" w:history="1">
        <w:r w:rsidR="00DF18A3" w:rsidRPr="001E0021">
          <w:rPr>
            <w:rStyle w:val="Hypertextovodkaz"/>
            <w:rFonts w:eastAsiaTheme="majorEastAsia"/>
            <w:noProof/>
          </w:rPr>
          <w:t>23. Lhůta pro podání nabídky v otevřeném řízení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_Toc90031823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27</w:t>
        </w:r>
        <w:r w:rsidR="00DF18A3">
          <w:rPr>
            <w:noProof/>
            <w:webHidden/>
          </w:rPr>
          <w:fldChar w:fldCharType="end"/>
        </w:r>
      </w:hyperlink>
    </w:p>
    <w:p w14:paraId="5303610F" w14:textId="77777777" w:rsidR="00DF18A3" w:rsidRDefault="00C7327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0031824" w:history="1">
        <w:r w:rsidR="00DF18A3" w:rsidRPr="001E0021">
          <w:rPr>
            <w:rStyle w:val="Hypertextovodkaz"/>
            <w:rFonts w:eastAsiaTheme="majorEastAsia"/>
            <w:noProof/>
          </w:rPr>
          <w:t>24. Elektronické otevírání obálek</w:t>
        </w:r>
        <w:r w:rsidR="00DF18A3">
          <w:rPr>
            <w:noProof/>
            <w:webHidden/>
          </w:rPr>
          <w:tab/>
        </w:r>
        <w:r w:rsidR="00DF18A3">
          <w:rPr>
            <w:noProof/>
            <w:webHidden/>
          </w:rPr>
          <w:fldChar w:fldCharType="begin"/>
        </w:r>
        <w:r w:rsidR="00DF18A3">
          <w:rPr>
            <w:noProof/>
            <w:webHidden/>
          </w:rPr>
          <w:instrText xml:space="preserve"> PAGEREF _Toc90031824 \h </w:instrText>
        </w:r>
        <w:r w:rsidR="00DF18A3">
          <w:rPr>
            <w:noProof/>
            <w:webHidden/>
          </w:rPr>
        </w:r>
        <w:r w:rsidR="00DF18A3">
          <w:rPr>
            <w:noProof/>
            <w:webHidden/>
          </w:rPr>
          <w:fldChar w:fldCharType="separate"/>
        </w:r>
        <w:r w:rsidR="00DF18A3">
          <w:rPr>
            <w:noProof/>
            <w:webHidden/>
          </w:rPr>
          <w:t>27</w:t>
        </w:r>
        <w:r w:rsidR="00DF18A3">
          <w:rPr>
            <w:noProof/>
            <w:webHidden/>
          </w:rPr>
          <w:fldChar w:fldCharType="end"/>
        </w:r>
      </w:hyperlink>
    </w:p>
    <w:p w14:paraId="546C5EE3" w14:textId="77777777" w:rsidR="003E2388" w:rsidRPr="00EE6E2C" w:rsidRDefault="00E67C79" w:rsidP="00FD4FE3">
      <w:pPr>
        <w:rPr>
          <w:b/>
          <w:sz w:val="28"/>
          <w:szCs w:val="28"/>
        </w:rPr>
      </w:pPr>
      <w:r w:rsidRPr="00EE6E2C">
        <w:rPr>
          <w:b/>
          <w:sz w:val="28"/>
          <w:szCs w:val="28"/>
        </w:rPr>
        <w:fldChar w:fldCharType="end"/>
      </w:r>
    </w:p>
    <w:p w14:paraId="5C80FEAF" w14:textId="77777777" w:rsidR="003E2388" w:rsidRPr="00EE6E2C" w:rsidRDefault="003E2388">
      <w:pPr>
        <w:spacing w:after="200" w:line="276" w:lineRule="auto"/>
        <w:jc w:val="left"/>
        <w:rPr>
          <w:b/>
          <w:sz w:val="28"/>
          <w:szCs w:val="28"/>
        </w:rPr>
      </w:pPr>
      <w:r w:rsidRPr="00EE6E2C">
        <w:rPr>
          <w:b/>
          <w:sz w:val="28"/>
          <w:szCs w:val="28"/>
        </w:rPr>
        <w:br w:type="page"/>
      </w:r>
    </w:p>
    <w:p w14:paraId="5BB75FB5" w14:textId="77777777" w:rsidR="00F70C44" w:rsidRPr="00EE6E2C" w:rsidRDefault="00F70C44" w:rsidP="00F70C44">
      <w:pPr>
        <w:pStyle w:val="Nadpis1"/>
      </w:pPr>
      <w:bookmarkStart w:id="0" w:name="_Toc90031772"/>
      <w:r w:rsidRPr="00EE6E2C">
        <w:lastRenderedPageBreak/>
        <w:t>Z</w:t>
      </w:r>
      <w:r w:rsidR="002572CE" w:rsidRPr="00EE6E2C">
        <w:t>ákladní informace</w:t>
      </w:r>
      <w:r w:rsidR="00431A42" w:rsidRPr="00EE6E2C">
        <w:t xml:space="preserve"> o </w:t>
      </w:r>
      <w:r w:rsidR="002572CE" w:rsidRPr="00EE6E2C">
        <w:t>zadávacím řízení</w:t>
      </w:r>
      <w:bookmarkEnd w:id="0"/>
    </w:p>
    <w:p w14:paraId="24DF7E51" w14:textId="77777777" w:rsidR="002572CE" w:rsidRPr="00EE6E2C" w:rsidRDefault="002572CE" w:rsidP="002572CE">
      <w:pPr>
        <w:pStyle w:val="Nadpis2"/>
      </w:pPr>
      <w:bookmarkStart w:id="1" w:name="_Toc90031773"/>
      <w:r w:rsidRPr="00EE6E2C">
        <w:t>Preambule</w:t>
      </w:r>
      <w:bookmarkEnd w:id="1"/>
    </w:p>
    <w:p w14:paraId="2CFDC1EB" w14:textId="77777777" w:rsidR="003C4818" w:rsidRPr="00EE6E2C" w:rsidRDefault="003C4818" w:rsidP="003C4818">
      <w:pPr>
        <w:rPr>
          <w:szCs w:val="24"/>
        </w:rPr>
      </w:pPr>
      <w:r w:rsidRPr="00EE6E2C">
        <w:rPr>
          <w:szCs w:val="24"/>
        </w:rPr>
        <w:t>Zadávací dokumentace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vypracována</w:t>
      </w:r>
      <w:r w:rsidR="00431A42" w:rsidRPr="00EE6E2C">
        <w:rPr>
          <w:szCs w:val="24"/>
        </w:rPr>
        <w:t xml:space="preserve"> jako </w:t>
      </w:r>
      <w:r w:rsidRPr="00EE6E2C">
        <w:rPr>
          <w:szCs w:val="24"/>
        </w:rPr>
        <w:t>podklad</w:t>
      </w:r>
      <w:r w:rsidR="00431A42" w:rsidRPr="00EE6E2C">
        <w:rPr>
          <w:szCs w:val="24"/>
        </w:rPr>
        <w:t xml:space="preserve"> pro </w:t>
      </w:r>
      <w:r w:rsidRPr="00EE6E2C">
        <w:rPr>
          <w:szCs w:val="24"/>
        </w:rPr>
        <w:t>podání nabídky</w:t>
      </w:r>
      <w:r w:rsidR="00431A42" w:rsidRPr="00EE6E2C">
        <w:rPr>
          <w:szCs w:val="24"/>
        </w:rPr>
        <w:t xml:space="preserve"> v </w:t>
      </w:r>
      <w:r w:rsidR="00DC7C69" w:rsidRPr="00EE6E2C">
        <w:rPr>
          <w:szCs w:val="24"/>
        </w:rPr>
        <w:t>otevřeném</w:t>
      </w:r>
      <w:r w:rsidRPr="00EE6E2C">
        <w:rPr>
          <w:szCs w:val="24"/>
        </w:rPr>
        <w:t xml:space="preserve"> řízení zveřejněném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zákona č.134/2016 Sb.,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zadávání veřejných zakázek,</w:t>
      </w:r>
      <w:r w:rsidR="00431A42" w:rsidRPr="00EE6E2C">
        <w:rPr>
          <w:szCs w:val="24"/>
        </w:rPr>
        <w:t xml:space="preserve"> ve </w:t>
      </w:r>
      <w:r w:rsidRPr="00EE6E2C">
        <w:rPr>
          <w:szCs w:val="24"/>
        </w:rPr>
        <w:t>znění pozdějších předpisů (dále jen „zákon“),</w:t>
      </w:r>
      <w:r w:rsidR="00431A42" w:rsidRPr="00EE6E2C">
        <w:rPr>
          <w:szCs w:val="24"/>
        </w:rPr>
        <w:t xml:space="preserve"> na </w:t>
      </w:r>
      <w:r w:rsidR="00784877" w:rsidRPr="00EE6E2C">
        <w:rPr>
          <w:szCs w:val="24"/>
        </w:rPr>
        <w:t>po</w:t>
      </w:r>
      <w:r w:rsidRPr="00EE6E2C">
        <w:rPr>
          <w:szCs w:val="24"/>
        </w:rPr>
        <w:t>dlimitní veřejnou zakázku</w:t>
      </w:r>
      <w:r w:rsidR="00431A42" w:rsidRPr="00EE6E2C">
        <w:rPr>
          <w:szCs w:val="24"/>
        </w:rPr>
        <w:t xml:space="preserve"> na </w:t>
      </w:r>
      <w:r w:rsidR="00930DDE" w:rsidRPr="00EE6E2C">
        <w:rPr>
          <w:szCs w:val="24"/>
        </w:rPr>
        <w:t>služby</w:t>
      </w:r>
      <w:r w:rsidRPr="00EE6E2C">
        <w:rPr>
          <w:szCs w:val="24"/>
        </w:rPr>
        <w:t>.</w:t>
      </w:r>
    </w:p>
    <w:p w14:paraId="1E051BB5" w14:textId="77777777" w:rsidR="002572CE" w:rsidRPr="00EE6E2C" w:rsidRDefault="002572CE" w:rsidP="003C4818">
      <w:pPr>
        <w:pStyle w:val="Nadpis2"/>
      </w:pPr>
      <w:bookmarkStart w:id="2" w:name="_Toc90031774"/>
      <w:r w:rsidRPr="00EE6E2C">
        <w:t>Vymezení některých pojmů</w:t>
      </w:r>
      <w:bookmarkEnd w:id="2"/>
    </w:p>
    <w:p w14:paraId="45049F3C" w14:textId="77777777" w:rsidR="003C4818" w:rsidRPr="00EE6E2C" w:rsidRDefault="003C4818" w:rsidP="003C4818">
      <w:pPr>
        <w:pStyle w:val="Normln0"/>
        <w:widowControl/>
        <w:rPr>
          <w:b/>
          <w:noProof w:val="0"/>
          <w:szCs w:val="24"/>
        </w:rPr>
      </w:pPr>
      <w:r w:rsidRPr="00EE6E2C">
        <w:rPr>
          <w:b/>
          <w:noProof w:val="0"/>
          <w:szCs w:val="24"/>
        </w:rPr>
        <w:t xml:space="preserve">Pro účely této </w:t>
      </w:r>
      <w:r w:rsidR="008D43A6" w:rsidRPr="00EE6E2C">
        <w:rPr>
          <w:b/>
          <w:noProof w:val="0"/>
          <w:szCs w:val="24"/>
        </w:rPr>
        <w:t>zadávací</w:t>
      </w:r>
      <w:r w:rsidRPr="00EE6E2C">
        <w:rPr>
          <w:b/>
          <w:noProof w:val="0"/>
          <w:szCs w:val="24"/>
        </w:rPr>
        <w:t xml:space="preserve"> dokumentace</w:t>
      </w:r>
      <w:r w:rsidR="00431A42" w:rsidRPr="00EE6E2C">
        <w:rPr>
          <w:b/>
          <w:noProof w:val="0"/>
          <w:szCs w:val="24"/>
        </w:rPr>
        <w:t xml:space="preserve"> se </w:t>
      </w:r>
      <w:r w:rsidRPr="00EE6E2C">
        <w:rPr>
          <w:b/>
          <w:noProof w:val="0"/>
          <w:szCs w:val="24"/>
        </w:rPr>
        <w:t>rozumí:</w:t>
      </w:r>
    </w:p>
    <w:p w14:paraId="5D5D8847" w14:textId="77777777" w:rsidR="003C4818" w:rsidRPr="00EE6E2C" w:rsidRDefault="003C4818" w:rsidP="003C4818">
      <w:pPr>
        <w:pStyle w:val="Normln0"/>
        <w:widowControl/>
        <w:rPr>
          <w:b/>
          <w:noProof w:val="0"/>
          <w:szCs w:val="24"/>
        </w:rPr>
      </w:pPr>
    </w:p>
    <w:p w14:paraId="6841F092" w14:textId="77777777" w:rsidR="003C4818" w:rsidRPr="00EE6E2C" w:rsidRDefault="003C4818" w:rsidP="003C4818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 xml:space="preserve">zákonem  - </w:t>
      </w:r>
      <w:r w:rsidRPr="00EE6E2C">
        <w:rPr>
          <w:szCs w:val="24"/>
        </w:rPr>
        <w:t>zákon</w:t>
      </w:r>
      <w:r w:rsidR="00431A42" w:rsidRPr="00EE6E2C">
        <w:rPr>
          <w:szCs w:val="24"/>
        </w:rPr>
        <w:t xml:space="preserve"> č. </w:t>
      </w:r>
      <w:r w:rsidRPr="00EE6E2C">
        <w:rPr>
          <w:szCs w:val="24"/>
        </w:rPr>
        <w:t>134/2016 Sb.,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zadávání veřejných zakázek,</w:t>
      </w:r>
      <w:r w:rsidR="00431A42" w:rsidRPr="00EE6E2C">
        <w:rPr>
          <w:szCs w:val="24"/>
        </w:rPr>
        <w:t xml:space="preserve"> ve </w:t>
      </w:r>
      <w:r w:rsidRPr="00EE6E2C">
        <w:rPr>
          <w:szCs w:val="24"/>
        </w:rPr>
        <w:t>znění pozdějších předpisů,</w:t>
      </w:r>
    </w:p>
    <w:p w14:paraId="44B6F6A4" w14:textId="77777777" w:rsidR="003C4818" w:rsidRPr="00EE6E2C" w:rsidRDefault="003C4818" w:rsidP="003C4818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 xml:space="preserve">zhotovitelem - </w:t>
      </w:r>
      <w:r w:rsidRPr="00EE6E2C">
        <w:rPr>
          <w:szCs w:val="24"/>
        </w:rPr>
        <w:t>účastník zadávacího řízení,</w:t>
      </w:r>
      <w:r w:rsidR="00431A42" w:rsidRPr="00EE6E2C">
        <w:rPr>
          <w:szCs w:val="24"/>
        </w:rPr>
        <w:t xml:space="preserve"> který </w:t>
      </w:r>
      <w:r w:rsidRPr="00EE6E2C">
        <w:rPr>
          <w:szCs w:val="24"/>
        </w:rPr>
        <w:t>podal ekonomicky nejvýhodnější nabídku,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byla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>ním uzavřena smlouva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dílo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plnění veřejné zakázky,</w:t>
      </w:r>
    </w:p>
    <w:p w14:paraId="3A20D71B" w14:textId="77777777" w:rsidR="00B44B43" w:rsidRPr="00EE6E2C" w:rsidRDefault="00B44B43" w:rsidP="003C4818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 xml:space="preserve">dodavatelem – </w:t>
      </w:r>
      <w:r w:rsidRPr="00EE6E2C">
        <w:rPr>
          <w:szCs w:val="24"/>
        </w:rPr>
        <w:t xml:space="preserve">fyzická či právnická osoba (sdružení fyzických či právnických osob), která zvažuje podání nabídky do zadávacího řízení, ale ještě </w:t>
      </w:r>
      <w:proofErr w:type="gramStart"/>
      <w:r w:rsidRPr="00EE6E2C">
        <w:rPr>
          <w:szCs w:val="24"/>
        </w:rPr>
        <w:t>ji</w:t>
      </w:r>
      <w:proofErr w:type="gramEnd"/>
      <w:r w:rsidRPr="00EE6E2C">
        <w:rPr>
          <w:szCs w:val="24"/>
        </w:rPr>
        <w:t xml:space="preserve"> nevznikla účast v zadávacím řízení</w:t>
      </w:r>
    </w:p>
    <w:p w14:paraId="18E9055F" w14:textId="77777777" w:rsidR="00B44B43" w:rsidRPr="00EE6E2C" w:rsidRDefault="00B44B43" w:rsidP="003C4818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>účastníkem zadávacího řízení -</w:t>
      </w:r>
      <w:r w:rsidRPr="00EE6E2C">
        <w:rPr>
          <w:szCs w:val="24"/>
        </w:rPr>
        <w:t xml:space="preserve"> fyzická či právnická osoba (sdružení fyzických či právnických osob), která podá nabídku do zadávacího řízení</w:t>
      </w:r>
    </w:p>
    <w:p w14:paraId="3E7FC9D4" w14:textId="77777777" w:rsidR="003C4818" w:rsidRPr="00EE6E2C" w:rsidRDefault="003C4818" w:rsidP="003C4818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>objednatelem -</w:t>
      </w:r>
      <w:r w:rsidRPr="00EE6E2C">
        <w:rPr>
          <w:szCs w:val="24"/>
        </w:rPr>
        <w:t xml:space="preserve"> zadavatel</w:t>
      </w:r>
      <w:r w:rsidR="00431A42" w:rsidRPr="00EE6E2C">
        <w:rPr>
          <w:szCs w:val="24"/>
        </w:rPr>
        <w:t xml:space="preserve"> od </w:t>
      </w:r>
      <w:r w:rsidRPr="00EE6E2C">
        <w:rPr>
          <w:szCs w:val="24"/>
        </w:rPr>
        <w:t>doby podpisu příslušné smlouvy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dílo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plnění veřejné zakázky,</w:t>
      </w:r>
    </w:p>
    <w:p w14:paraId="476EAC52" w14:textId="77777777" w:rsidR="003C4818" w:rsidRPr="00EE6E2C" w:rsidRDefault="003C4818" w:rsidP="003C4818">
      <w:pPr>
        <w:pStyle w:val="Textpsmene"/>
        <w:numPr>
          <w:ilvl w:val="0"/>
          <w:numId w:val="3"/>
        </w:numPr>
      </w:pPr>
      <w:r w:rsidRPr="00EE6E2C">
        <w:rPr>
          <w:b/>
        </w:rPr>
        <w:t>kanalizací -</w:t>
      </w:r>
      <w:r w:rsidRPr="00EE6E2C">
        <w:t xml:space="preserve"> provozně samostatný soubor staveb</w:t>
      </w:r>
      <w:r w:rsidR="00431A42" w:rsidRPr="00EE6E2C">
        <w:t xml:space="preserve"> a </w:t>
      </w:r>
      <w:r w:rsidRPr="00EE6E2C">
        <w:t>zařízení zahrnující kanalizační stoky</w:t>
      </w:r>
      <w:r w:rsidR="00431A42" w:rsidRPr="00EE6E2C">
        <w:t xml:space="preserve"> k </w:t>
      </w:r>
      <w:r w:rsidRPr="00EE6E2C">
        <w:t>odvádění odpadních vod</w:t>
      </w:r>
      <w:r w:rsidR="00431A42" w:rsidRPr="00EE6E2C">
        <w:t xml:space="preserve"> a </w:t>
      </w:r>
      <w:r w:rsidRPr="00EE6E2C">
        <w:t>srážkových vod společně</w:t>
      </w:r>
      <w:r w:rsidR="00431A42" w:rsidRPr="00EE6E2C">
        <w:t xml:space="preserve"> nebo </w:t>
      </w:r>
      <w:r w:rsidRPr="00EE6E2C">
        <w:t>odpadních vod samostatně</w:t>
      </w:r>
      <w:r w:rsidR="00431A42" w:rsidRPr="00EE6E2C">
        <w:t xml:space="preserve"> a </w:t>
      </w:r>
      <w:r w:rsidRPr="00EE6E2C">
        <w:t>srážkových vod samostatně, kanalizační objekty, čistírny odpadních vod, jakož</w:t>
      </w:r>
      <w:r w:rsidR="00431A42" w:rsidRPr="00EE6E2C">
        <w:t xml:space="preserve"> i </w:t>
      </w:r>
      <w:r w:rsidRPr="00EE6E2C">
        <w:t>stavby</w:t>
      </w:r>
      <w:r w:rsidR="00431A42" w:rsidRPr="00EE6E2C">
        <w:t xml:space="preserve"> k </w:t>
      </w:r>
      <w:r w:rsidRPr="00EE6E2C">
        <w:t>čištění odpadních vod</w:t>
      </w:r>
      <w:r w:rsidR="00431A42" w:rsidRPr="00EE6E2C">
        <w:t xml:space="preserve"> před </w:t>
      </w:r>
      <w:r w:rsidRPr="00EE6E2C">
        <w:t>jejich vypouštěním</w:t>
      </w:r>
      <w:r w:rsidR="00431A42" w:rsidRPr="00EE6E2C">
        <w:t xml:space="preserve"> do </w:t>
      </w:r>
      <w:r w:rsidRPr="00EE6E2C">
        <w:t>kanalizace. Odvádí-li</w:t>
      </w:r>
      <w:r w:rsidR="00431A42" w:rsidRPr="00EE6E2C">
        <w:t xml:space="preserve"> se </w:t>
      </w:r>
      <w:r w:rsidRPr="00EE6E2C">
        <w:t>odpadní voda</w:t>
      </w:r>
      <w:r w:rsidR="00431A42" w:rsidRPr="00EE6E2C">
        <w:t xml:space="preserve"> a </w:t>
      </w:r>
      <w:r w:rsidRPr="00EE6E2C">
        <w:t>srážková voda společně, jedná</w:t>
      </w:r>
      <w:r w:rsidR="00431A42" w:rsidRPr="00EE6E2C">
        <w:t xml:space="preserve"> se o </w:t>
      </w:r>
      <w:r w:rsidRPr="00EE6E2C">
        <w:t>jednotnou kanalizaci</w:t>
      </w:r>
      <w:r w:rsidR="00431A42" w:rsidRPr="00EE6E2C">
        <w:t xml:space="preserve"> a </w:t>
      </w:r>
      <w:r w:rsidRPr="00EE6E2C">
        <w:t>srážkové vody</w:t>
      </w:r>
      <w:r w:rsidR="00431A42" w:rsidRPr="00EE6E2C">
        <w:t xml:space="preserve"> se </w:t>
      </w:r>
      <w:r w:rsidRPr="00EE6E2C">
        <w:t>vtokem</w:t>
      </w:r>
      <w:r w:rsidR="00431A42" w:rsidRPr="00EE6E2C">
        <w:t xml:space="preserve"> do </w:t>
      </w:r>
      <w:r w:rsidRPr="00EE6E2C">
        <w:t>této kanalizace přímo,</w:t>
      </w:r>
      <w:r w:rsidR="00431A42" w:rsidRPr="00EE6E2C">
        <w:t xml:space="preserve"> nebo </w:t>
      </w:r>
      <w:r w:rsidRPr="00EE6E2C">
        <w:t>přípojkou stávají odpadními vodami. Odvádí-li</w:t>
      </w:r>
      <w:r w:rsidR="00431A42" w:rsidRPr="00EE6E2C">
        <w:t xml:space="preserve"> se </w:t>
      </w:r>
      <w:r w:rsidRPr="00EE6E2C">
        <w:t>odpadní voda samostatně</w:t>
      </w:r>
      <w:r w:rsidR="00431A42" w:rsidRPr="00EE6E2C">
        <w:t xml:space="preserve"> a </w:t>
      </w:r>
      <w:r w:rsidRPr="00EE6E2C">
        <w:t>srážková voda také samostatně, jedná</w:t>
      </w:r>
      <w:r w:rsidR="00431A42" w:rsidRPr="00EE6E2C">
        <w:t xml:space="preserve"> se o </w:t>
      </w:r>
      <w:r w:rsidRPr="00EE6E2C">
        <w:t>oddílnou kanalizaci. Kanalizace</w:t>
      </w:r>
      <w:r w:rsidR="00431A42" w:rsidRPr="00EE6E2C">
        <w:t xml:space="preserve"> je </w:t>
      </w:r>
      <w:r w:rsidRPr="00EE6E2C">
        <w:t xml:space="preserve">vodním dílem. (dle </w:t>
      </w:r>
      <w:proofErr w:type="spellStart"/>
      <w:r w:rsidRPr="00EE6E2C">
        <w:t>ust</w:t>
      </w:r>
      <w:proofErr w:type="spellEnd"/>
      <w:r w:rsidRPr="00EE6E2C">
        <w:t>. § 2 odst. 2 zákona</w:t>
      </w:r>
      <w:r w:rsidR="00431A42" w:rsidRPr="00EE6E2C">
        <w:t xml:space="preserve"> č. </w:t>
      </w:r>
      <w:r w:rsidRPr="00EE6E2C">
        <w:t>274/2001 Sb.,</w:t>
      </w:r>
      <w:r w:rsidR="00431A42" w:rsidRPr="00EE6E2C">
        <w:t xml:space="preserve"> o </w:t>
      </w:r>
      <w:r w:rsidRPr="00EE6E2C">
        <w:t>vodovodech</w:t>
      </w:r>
      <w:r w:rsidR="00431A42" w:rsidRPr="00EE6E2C">
        <w:t xml:space="preserve"> a </w:t>
      </w:r>
      <w:r w:rsidRPr="00EE6E2C">
        <w:t>kanalizacích</w:t>
      </w:r>
      <w:r w:rsidR="00431A42" w:rsidRPr="00EE6E2C">
        <w:t xml:space="preserve"> pro </w:t>
      </w:r>
      <w:r w:rsidRPr="00EE6E2C">
        <w:t>veřejnou potřebu</w:t>
      </w:r>
      <w:r w:rsidR="00431A42" w:rsidRPr="00EE6E2C">
        <w:t xml:space="preserve"> a o </w:t>
      </w:r>
      <w:r w:rsidRPr="00EE6E2C">
        <w:t>změně některých zákonů (zákon</w:t>
      </w:r>
      <w:r w:rsidR="00431A42" w:rsidRPr="00EE6E2C">
        <w:t xml:space="preserve"> o </w:t>
      </w:r>
      <w:r w:rsidRPr="00EE6E2C">
        <w:t>vodovodech</w:t>
      </w:r>
      <w:r w:rsidR="00431A42" w:rsidRPr="00EE6E2C">
        <w:t xml:space="preserve"> a </w:t>
      </w:r>
      <w:r w:rsidRPr="00EE6E2C">
        <w:t>kanalizacích),</w:t>
      </w:r>
      <w:r w:rsidR="00431A42" w:rsidRPr="00EE6E2C">
        <w:t xml:space="preserve"> ve </w:t>
      </w:r>
      <w:r w:rsidRPr="00EE6E2C">
        <w:t>znění pozdějších předpisů (dále jen „zákon</w:t>
      </w:r>
      <w:r w:rsidR="00431A42" w:rsidRPr="00EE6E2C">
        <w:t xml:space="preserve"> o </w:t>
      </w:r>
      <w:r w:rsidRPr="00EE6E2C">
        <w:t>vodovodech</w:t>
      </w:r>
      <w:r w:rsidR="00431A42" w:rsidRPr="00EE6E2C">
        <w:t xml:space="preserve"> a </w:t>
      </w:r>
      <w:r w:rsidRPr="00EE6E2C">
        <w:t>kanalizacích))</w:t>
      </w:r>
    </w:p>
    <w:p w14:paraId="7BD5AB9D" w14:textId="77777777" w:rsidR="008E0163" w:rsidRPr="00EE6E2C" w:rsidRDefault="008E0163" w:rsidP="00A23DE1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>vodohospodářská stavba –</w:t>
      </w:r>
      <w:r w:rsidRPr="00EE6E2C">
        <w:rPr>
          <w:szCs w:val="24"/>
        </w:rPr>
        <w:t xml:space="preserve"> je vodním dílem dle § 55 zákona č. 254/2001 Sb., </w:t>
      </w:r>
      <w:r w:rsidRPr="00EE6E2C">
        <w:rPr>
          <w:iCs/>
          <w:szCs w:val="24"/>
          <w:shd w:val="clear" w:color="auto" w:fill="FFFFFF"/>
        </w:rPr>
        <w:t>o vodách a o změně některých zákonů (vodní zákon)</w:t>
      </w:r>
      <w:r w:rsidRPr="00EE6E2C">
        <w:rPr>
          <w:szCs w:val="24"/>
        </w:rPr>
        <w:t>, tedy</w:t>
      </w:r>
      <w:r w:rsidRPr="00EE6E2C">
        <w:rPr>
          <w:szCs w:val="24"/>
          <w:shd w:val="clear" w:color="auto" w:fill="FFFFFF"/>
        </w:rPr>
        <w:t xml:space="preserve"> stavbou, která slouží ke vzdouvání a zadržování vod, umělému usměrňování odtokového režimu povrchových vod, k ochraně a užívání vod, k nakládání s vodami, ochraně před škodlivými účinky vod, k úpravě vodních poměrů nebo k jiným účelům sledovaným zákonem o vodách</w:t>
      </w:r>
      <w:r w:rsidR="00912719" w:rsidRPr="00EE6E2C">
        <w:rPr>
          <w:szCs w:val="24"/>
          <w:shd w:val="clear" w:color="auto" w:fill="FFFFFF"/>
        </w:rPr>
        <w:t>,</w:t>
      </w:r>
    </w:p>
    <w:p w14:paraId="4F25A078" w14:textId="77777777" w:rsidR="00912719" w:rsidRPr="00EE6E2C" w:rsidRDefault="00912719" w:rsidP="00A23DE1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</w:rPr>
        <w:t>odpovědný projektant</w:t>
      </w:r>
      <w:r w:rsidRPr="00EE6E2C">
        <w:t xml:space="preserve"> – osoba, která dozoruje a ručí svými odbornými znalostmi a zkušenostmi za kvalitu projektu, je v projektu uvedená jako např. „hlavní projektant“ nebo „odpovědný projektant“ a oficiální projekt opatřila svým autorizačním razítkem</w:t>
      </w:r>
    </w:p>
    <w:p w14:paraId="7189EDF0" w14:textId="77777777" w:rsidR="00BD57E4" w:rsidRPr="00EE6E2C" w:rsidRDefault="00BD57E4" w:rsidP="00BD57E4">
      <w:pPr>
        <w:pStyle w:val="Textpsmene"/>
        <w:numPr>
          <w:ilvl w:val="0"/>
          <w:numId w:val="3"/>
        </w:numPr>
        <w:rPr>
          <w:szCs w:val="24"/>
        </w:rPr>
      </w:pPr>
      <w:r w:rsidRPr="00EE6E2C">
        <w:rPr>
          <w:b/>
          <w:szCs w:val="24"/>
        </w:rPr>
        <w:t xml:space="preserve">BIM - </w:t>
      </w:r>
      <w:r w:rsidRPr="00EE6E2C">
        <w:rPr>
          <w:spacing w:val="4"/>
          <w:szCs w:val="24"/>
        </w:rPr>
        <w:t>(</w:t>
      </w:r>
      <w:proofErr w:type="spellStart"/>
      <w:r w:rsidRPr="00EE6E2C">
        <w:rPr>
          <w:spacing w:val="4"/>
          <w:szCs w:val="24"/>
        </w:rPr>
        <w:t>Building</w:t>
      </w:r>
      <w:proofErr w:type="spellEnd"/>
      <w:r w:rsidRPr="00EE6E2C">
        <w:rPr>
          <w:spacing w:val="4"/>
          <w:szCs w:val="24"/>
        </w:rPr>
        <w:t xml:space="preserve"> </w:t>
      </w:r>
      <w:proofErr w:type="spellStart"/>
      <w:r w:rsidRPr="00EE6E2C">
        <w:rPr>
          <w:spacing w:val="4"/>
          <w:szCs w:val="24"/>
        </w:rPr>
        <w:t>Information</w:t>
      </w:r>
      <w:proofErr w:type="spellEnd"/>
      <w:r w:rsidRPr="00EE6E2C">
        <w:rPr>
          <w:spacing w:val="4"/>
          <w:szCs w:val="24"/>
        </w:rPr>
        <w:t xml:space="preserve"> Modelling) zkratka pro informační modelování staveb jako metoda nebo proces pro vytváření, užití a správu dat o stavbě</w:t>
      </w:r>
    </w:p>
    <w:p w14:paraId="537A01EE" w14:textId="77777777" w:rsidR="00930BB0" w:rsidRPr="00EE6E2C" w:rsidRDefault="006C5892" w:rsidP="00930BB0">
      <w:pPr>
        <w:pStyle w:val="Stylsodrkamiopuntkodsazen"/>
        <w:numPr>
          <w:ilvl w:val="0"/>
          <w:numId w:val="3"/>
        </w:numPr>
      </w:pPr>
      <w:r w:rsidRPr="00EE6E2C">
        <w:rPr>
          <w:b/>
          <w:szCs w:val="24"/>
        </w:rPr>
        <w:t>hodnocený technický návrh</w:t>
      </w:r>
      <w:r w:rsidR="00BD57E4" w:rsidRPr="00EE6E2C">
        <w:rPr>
          <w:b/>
          <w:szCs w:val="24"/>
        </w:rPr>
        <w:t xml:space="preserve"> DSP </w:t>
      </w:r>
      <w:r w:rsidRPr="00EE6E2C">
        <w:rPr>
          <w:b/>
          <w:szCs w:val="24"/>
        </w:rPr>
        <w:t>–</w:t>
      </w:r>
      <w:r w:rsidR="00BD57E4" w:rsidRPr="00EE6E2C">
        <w:rPr>
          <w:b/>
          <w:szCs w:val="24"/>
        </w:rPr>
        <w:t xml:space="preserve"> </w:t>
      </w:r>
      <w:r w:rsidRPr="00EE6E2C">
        <w:rPr>
          <w:szCs w:val="24"/>
        </w:rPr>
        <w:t>je technický návrh projektové dokumentace DSP</w:t>
      </w:r>
      <w:r w:rsidR="00930BB0" w:rsidRPr="00EE6E2C">
        <w:rPr>
          <w:szCs w:val="24"/>
        </w:rPr>
        <w:t>, který obsahuje</w:t>
      </w:r>
      <w:r w:rsidR="00930BB0" w:rsidRPr="00EE6E2C">
        <w:rPr>
          <w:b/>
          <w:szCs w:val="24"/>
        </w:rPr>
        <w:t xml:space="preserve"> </w:t>
      </w:r>
      <w:r w:rsidR="00BD57E4" w:rsidRPr="00EE6E2C">
        <w:rPr>
          <w:szCs w:val="24"/>
        </w:rPr>
        <w:t>návrh výkresové části projektové</w:t>
      </w:r>
      <w:r w:rsidR="00BD57E4" w:rsidRPr="00EE6E2C">
        <w:t xml:space="preserve"> dokumentace DSP (pracovní verze, tj. bez dokladové části, rozpočtu atd.)</w:t>
      </w:r>
      <w:r w:rsidR="00930BB0" w:rsidRPr="00EE6E2C">
        <w:t xml:space="preserve">, záznamy z dílčích jednání a výrobních výborů, návrh BEP v souladu s Přílohou č. 2 smlouvy o dílo – „Požadavky objednatele na informace“ a </w:t>
      </w:r>
      <w:r w:rsidR="00930BB0" w:rsidRPr="00EE6E2C">
        <w:lastRenderedPageBreak/>
        <w:t>zapracované připomínky objednatele; tento hodnocený technický návrh DSP je dodavatel povinen zpracovat max. do 90 dnů ode dne účinnosti smlouvy o dílo, přičemž uvedená lhůta 90 dnů je hodnotícím kritériem</w:t>
      </w:r>
      <w:r w:rsidR="00897A61" w:rsidRPr="00EE6E2C">
        <w:t xml:space="preserve"> - </w:t>
      </w:r>
      <w:r w:rsidR="00930BB0" w:rsidRPr="00EE6E2C">
        <w:t xml:space="preserve"> účastník zadávacího řízení je oprávněn stanovenou lhůtu zkrátit</w:t>
      </w:r>
      <w:r w:rsidR="00897A61" w:rsidRPr="00EE6E2C">
        <w:t xml:space="preserve"> a tím dosáhnout lepšího bodového hodnocení</w:t>
      </w:r>
    </w:p>
    <w:p w14:paraId="0AA8D71D" w14:textId="77777777" w:rsidR="00BD57E4" w:rsidRPr="00EE6E2C" w:rsidRDefault="00BD57E4" w:rsidP="00BD57E4">
      <w:pPr>
        <w:pStyle w:val="Stylsodrkamiopuntkodsazen"/>
        <w:numPr>
          <w:ilvl w:val="0"/>
          <w:numId w:val="0"/>
        </w:numPr>
        <w:rPr>
          <w:color w:val="FF0000"/>
        </w:rPr>
      </w:pPr>
    </w:p>
    <w:p w14:paraId="0A512A3D" w14:textId="77777777" w:rsidR="00BD57E4" w:rsidRPr="00EE6E2C" w:rsidRDefault="00BD57E4" w:rsidP="00BD57E4">
      <w:pPr>
        <w:pStyle w:val="Textpsmene"/>
        <w:numPr>
          <w:ilvl w:val="0"/>
          <w:numId w:val="0"/>
        </w:numPr>
        <w:ind w:left="360"/>
        <w:rPr>
          <w:szCs w:val="24"/>
        </w:rPr>
      </w:pPr>
    </w:p>
    <w:p w14:paraId="66CE0A33" w14:textId="77777777" w:rsidR="004F6AA7" w:rsidRPr="00EE6E2C" w:rsidRDefault="004F6AA7" w:rsidP="00A23DE1">
      <w:pPr>
        <w:pStyle w:val="Textpsmene"/>
        <w:numPr>
          <w:ilvl w:val="0"/>
          <w:numId w:val="0"/>
        </w:numPr>
        <w:ind w:left="360"/>
      </w:pPr>
    </w:p>
    <w:p w14:paraId="096A2E88" w14:textId="77777777" w:rsidR="003C4818" w:rsidRPr="00EE6E2C" w:rsidRDefault="003C4818" w:rsidP="00A23DE1">
      <w:pPr>
        <w:spacing w:after="200" w:line="276" w:lineRule="auto"/>
        <w:jc w:val="left"/>
      </w:pPr>
      <w:r w:rsidRPr="00EE6E2C">
        <w:br w:type="page"/>
      </w:r>
    </w:p>
    <w:p w14:paraId="4987CF61" w14:textId="77777777" w:rsidR="002572CE" w:rsidRPr="00EE6E2C" w:rsidRDefault="002572CE" w:rsidP="002572CE">
      <w:pPr>
        <w:pStyle w:val="Nadpis2"/>
      </w:pPr>
      <w:bookmarkStart w:id="3" w:name="_Toc90031775"/>
      <w:r w:rsidRPr="00EE6E2C">
        <w:lastRenderedPageBreak/>
        <w:t xml:space="preserve">Identifikační údaje </w:t>
      </w:r>
      <w:r w:rsidR="00E957CF" w:rsidRPr="00EE6E2C">
        <w:t xml:space="preserve">sektorového </w:t>
      </w:r>
      <w:r w:rsidRPr="00EE6E2C">
        <w:t>zadavatele</w:t>
      </w:r>
      <w:bookmarkEnd w:id="3"/>
    </w:p>
    <w:p w14:paraId="7A2B8A03" w14:textId="77777777" w:rsidR="00431A42" w:rsidRPr="00EE6E2C" w:rsidRDefault="00431A42" w:rsidP="00431A42">
      <w:pPr>
        <w:ind w:left="360" w:hanging="360"/>
        <w:rPr>
          <w:b/>
          <w:szCs w:val="24"/>
        </w:rPr>
      </w:pPr>
      <w:r w:rsidRPr="00EE6E2C">
        <w:rPr>
          <w:b/>
          <w:szCs w:val="24"/>
        </w:rPr>
        <w:t>Základní údaje</w:t>
      </w:r>
    </w:p>
    <w:p w14:paraId="735A83C2" w14:textId="77777777" w:rsidR="00431A42" w:rsidRPr="00EE6E2C" w:rsidRDefault="00431A42" w:rsidP="00431A42">
      <w:pPr>
        <w:rPr>
          <w:b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469"/>
      </w:tblGrid>
      <w:tr w:rsidR="00431A42" w:rsidRPr="00EE6E2C" w14:paraId="56EDB874" w14:textId="77777777" w:rsidTr="003F736B">
        <w:tc>
          <w:tcPr>
            <w:tcW w:w="709" w:type="dxa"/>
            <w:shd w:val="clear" w:color="auto" w:fill="auto"/>
          </w:tcPr>
          <w:p w14:paraId="727D8E41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55C7394A" w14:textId="77777777" w:rsidR="00431A42" w:rsidRPr="00EE6E2C" w:rsidRDefault="00431A42" w:rsidP="00431A42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EE6E2C">
              <w:rPr>
                <w:b/>
                <w:bCs/>
                <w:color w:val="000000"/>
                <w:szCs w:val="24"/>
              </w:rPr>
              <w:t xml:space="preserve">Brněnské vodárny a kanalizace, a.s. </w:t>
            </w:r>
          </w:p>
        </w:tc>
      </w:tr>
      <w:tr w:rsidR="00431A42" w:rsidRPr="00EE6E2C" w14:paraId="2E4B52FB" w14:textId="77777777" w:rsidTr="003F736B">
        <w:tc>
          <w:tcPr>
            <w:tcW w:w="709" w:type="dxa"/>
            <w:shd w:val="clear" w:color="auto" w:fill="auto"/>
          </w:tcPr>
          <w:p w14:paraId="78CA1B8B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7C8FA8CA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se sídlem Pisárecká 555/1a, Pisárky, 603 00 Brno</w:t>
            </w:r>
          </w:p>
        </w:tc>
      </w:tr>
      <w:tr w:rsidR="00431A42" w:rsidRPr="00EE6E2C" w14:paraId="68A1E804" w14:textId="77777777" w:rsidTr="003F736B">
        <w:tc>
          <w:tcPr>
            <w:tcW w:w="709" w:type="dxa"/>
            <w:shd w:val="clear" w:color="auto" w:fill="auto"/>
          </w:tcPr>
          <w:p w14:paraId="1ABB3BEE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1BF6DDA6" w14:textId="77777777" w:rsidR="00431A42" w:rsidRPr="00EE6E2C" w:rsidRDefault="00431A42" w:rsidP="009829E6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 xml:space="preserve">zastoupená: </w:t>
            </w:r>
            <w:r w:rsidR="009829E6" w:rsidRPr="00EE6E2C">
              <w:rPr>
                <w:color w:val="000000"/>
                <w:szCs w:val="24"/>
              </w:rPr>
              <w:t>Mgr. Pavlem Sázavským</w:t>
            </w:r>
            <w:r w:rsidRPr="00EE6E2C">
              <w:rPr>
                <w:color w:val="000000"/>
                <w:szCs w:val="24"/>
              </w:rPr>
              <w:t xml:space="preserve">, </w:t>
            </w:r>
            <w:r w:rsidR="005B229C" w:rsidRPr="00EE6E2C">
              <w:rPr>
                <w:color w:val="000000"/>
                <w:szCs w:val="24"/>
              </w:rPr>
              <w:t>MBA,</w:t>
            </w:r>
            <w:r w:rsidRPr="00EE6E2C">
              <w:rPr>
                <w:color w:val="000000"/>
                <w:szCs w:val="24"/>
              </w:rPr>
              <w:t xml:space="preserve"> předsedou představenstva</w:t>
            </w:r>
          </w:p>
        </w:tc>
      </w:tr>
      <w:tr w:rsidR="00431A42" w:rsidRPr="00EE6E2C" w14:paraId="1D61C9EC" w14:textId="77777777" w:rsidTr="003F736B">
        <w:tc>
          <w:tcPr>
            <w:tcW w:w="709" w:type="dxa"/>
            <w:shd w:val="clear" w:color="auto" w:fill="auto"/>
          </w:tcPr>
          <w:p w14:paraId="264EE2EE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3B649981" w14:textId="77777777" w:rsidR="00431A42" w:rsidRPr="00EE6E2C" w:rsidRDefault="00431A42" w:rsidP="00431A42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 xml:space="preserve">společnost zapsaná u Krajského soudu v Brně, oddíl B, vložka 783 </w:t>
            </w:r>
          </w:p>
        </w:tc>
      </w:tr>
      <w:tr w:rsidR="00431A42" w:rsidRPr="00EE6E2C" w14:paraId="1914AEF3" w14:textId="77777777" w:rsidTr="003F736B">
        <w:tc>
          <w:tcPr>
            <w:tcW w:w="709" w:type="dxa"/>
            <w:shd w:val="clear" w:color="auto" w:fill="auto"/>
          </w:tcPr>
          <w:p w14:paraId="4B8C3754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5D336E20" w14:textId="77777777" w:rsidR="00431A42" w:rsidRPr="00EE6E2C" w:rsidRDefault="00431A42" w:rsidP="00431A42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IČ</w:t>
            </w:r>
            <w:r w:rsidR="008D43A6" w:rsidRPr="00EE6E2C">
              <w:rPr>
                <w:color w:val="000000"/>
                <w:szCs w:val="24"/>
              </w:rPr>
              <w:t>O</w:t>
            </w:r>
            <w:r w:rsidRPr="00EE6E2C">
              <w:rPr>
                <w:color w:val="000000"/>
                <w:szCs w:val="24"/>
              </w:rPr>
              <w:t xml:space="preserve">: 46347275 </w:t>
            </w:r>
          </w:p>
        </w:tc>
      </w:tr>
      <w:tr w:rsidR="00431A42" w:rsidRPr="00EE6E2C" w14:paraId="7D9FB1A4" w14:textId="77777777" w:rsidTr="003F736B">
        <w:tc>
          <w:tcPr>
            <w:tcW w:w="709" w:type="dxa"/>
            <w:shd w:val="clear" w:color="auto" w:fill="auto"/>
          </w:tcPr>
          <w:p w14:paraId="49885447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0E1603E2" w14:textId="77777777" w:rsidR="00431A42" w:rsidRPr="00EE6E2C" w:rsidRDefault="00431A42" w:rsidP="00431A42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 xml:space="preserve">DIČ: CZ46347275 </w:t>
            </w:r>
          </w:p>
        </w:tc>
      </w:tr>
      <w:tr w:rsidR="00431A42" w:rsidRPr="00EE6E2C" w14:paraId="770FEEF8" w14:textId="77777777" w:rsidTr="003F736B">
        <w:tc>
          <w:tcPr>
            <w:tcW w:w="709" w:type="dxa"/>
            <w:shd w:val="clear" w:color="auto" w:fill="auto"/>
          </w:tcPr>
          <w:p w14:paraId="726ED7C9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215939ED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</w:tr>
      <w:tr w:rsidR="00431A42" w:rsidRPr="00EE6E2C" w14:paraId="650878B3" w14:textId="77777777" w:rsidTr="003F736B">
        <w:tc>
          <w:tcPr>
            <w:tcW w:w="709" w:type="dxa"/>
            <w:shd w:val="clear" w:color="auto" w:fill="auto"/>
          </w:tcPr>
          <w:p w14:paraId="394F90F0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3C780FF2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kontaktní adresa:</w:t>
            </w:r>
          </w:p>
        </w:tc>
      </w:tr>
      <w:tr w:rsidR="00431A42" w:rsidRPr="00EE6E2C" w14:paraId="38D14648" w14:textId="77777777" w:rsidTr="003F736B">
        <w:tc>
          <w:tcPr>
            <w:tcW w:w="709" w:type="dxa"/>
            <w:shd w:val="clear" w:color="auto" w:fill="auto"/>
          </w:tcPr>
          <w:p w14:paraId="110B574D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7B20EA81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útvar inženýrských služeb (ÚIS), areál Pisárky, Pisárecká 277/1, Brno</w:t>
            </w:r>
          </w:p>
        </w:tc>
      </w:tr>
      <w:tr w:rsidR="00431A42" w:rsidRPr="00EE6E2C" w14:paraId="18CC7368" w14:textId="77777777" w:rsidTr="003F736B">
        <w:tc>
          <w:tcPr>
            <w:tcW w:w="709" w:type="dxa"/>
            <w:shd w:val="clear" w:color="auto" w:fill="auto"/>
          </w:tcPr>
          <w:p w14:paraId="4F8215E4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4C8EAE95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</w:tr>
      <w:tr w:rsidR="00431A42" w:rsidRPr="00EE6E2C" w14:paraId="2D15794A" w14:textId="77777777" w:rsidTr="003F736B">
        <w:tc>
          <w:tcPr>
            <w:tcW w:w="709" w:type="dxa"/>
            <w:shd w:val="clear" w:color="auto" w:fill="auto"/>
          </w:tcPr>
          <w:p w14:paraId="7674181F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5ECE5811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kontaktní osoby:</w:t>
            </w:r>
          </w:p>
        </w:tc>
      </w:tr>
      <w:tr w:rsidR="00F64EA3" w:rsidRPr="00EE6E2C" w14:paraId="46D93B7C" w14:textId="77777777" w:rsidTr="003F736B">
        <w:tc>
          <w:tcPr>
            <w:tcW w:w="709" w:type="dxa"/>
            <w:shd w:val="clear" w:color="auto" w:fill="auto"/>
          </w:tcPr>
          <w:p w14:paraId="2BDAE20D" w14:textId="77777777" w:rsidR="00F64EA3" w:rsidRPr="00EE6E2C" w:rsidRDefault="00F64EA3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071EE238" w14:textId="33C26229" w:rsidR="00F64EA3" w:rsidRPr="00EE6E2C" w:rsidRDefault="00F64EA3" w:rsidP="00F64EA3">
            <w:pPr>
              <w:rPr>
                <w:color w:val="000000"/>
                <w:szCs w:val="24"/>
              </w:rPr>
            </w:pPr>
            <w:r w:rsidRPr="00956FE2">
              <w:rPr>
                <w:szCs w:val="24"/>
              </w:rPr>
              <w:t>Ing. Věra Sojková</w:t>
            </w:r>
            <w:r>
              <w:rPr>
                <w:szCs w:val="24"/>
              </w:rPr>
              <w:t xml:space="preserve"> (technik – specialista)</w:t>
            </w:r>
          </w:p>
        </w:tc>
      </w:tr>
      <w:tr w:rsidR="00F64EA3" w:rsidRPr="00EE6E2C" w14:paraId="78E1AEDB" w14:textId="77777777" w:rsidTr="003F736B">
        <w:tc>
          <w:tcPr>
            <w:tcW w:w="709" w:type="dxa"/>
            <w:shd w:val="clear" w:color="auto" w:fill="auto"/>
          </w:tcPr>
          <w:p w14:paraId="16CBE648" w14:textId="77777777" w:rsidR="00F64EA3" w:rsidRPr="00EE6E2C" w:rsidRDefault="00F64EA3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274E10A7" w14:textId="681CF35D" w:rsidR="00F64EA3" w:rsidRPr="00EE6E2C" w:rsidRDefault="00F64EA3" w:rsidP="00431A42">
            <w:pPr>
              <w:rPr>
                <w:color w:val="000000"/>
                <w:szCs w:val="24"/>
              </w:rPr>
            </w:pPr>
            <w:r w:rsidRPr="00956FE2">
              <w:rPr>
                <w:szCs w:val="24"/>
              </w:rPr>
              <w:t>e-mail: vsojkova@bvk.cz</w:t>
            </w:r>
          </w:p>
        </w:tc>
      </w:tr>
      <w:tr w:rsidR="00431A42" w:rsidRPr="00EE6E2C" w14:paraId="4F1259AE" w14:textId="77777777" w:rsidTr="003F736B">
        <w:tc>
          <w:tcPr>
            <w:tcW w:w="709" w:type="dxa"/>
            <w:shd w:val="clear" w:color="auto" w:fill="auto"/>
          </w:tcPr>
          <w:p w14:paraId="04FDFFBF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1F49035A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</w:tr>
      <w:tr w:rsidR="00431A42" w:rsidRPr="00EE6E2C" w14:paraId="1108618C" w14:textId="77777777" w:rsidTr="003F736B">
        <w:tc>
          <w:tcPr>
            <w:tcW w:w="709" w:type="dxa"/>
            <w:shd w:val="clear" w:color="auto" w:fill="auto"/>
          </w:tcPr>
          <w:p w14:paraId="0E0734B7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457E156A" w14:textId="7D3B2B2D" w:rsidR="00431A42" w:rsidRPr="00EE6E2C" w:rsidRDefault="00431A42" w:rsidP="00387840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Mgr. Barbora Maršálková</w:t>
            </w:r>
            <w:r w:rsidR="00F64EA3">
              <w:rPr>
                <w:color w:val="000000"/>
                <w:szCs w:val="24"/>
              </w:rPr>
              <w:t xml:space="preserve"> (</w:t>
            </w:r>
            <w:r w:rsidR="00387840">
              <w:rPr>
                <w:color w:val="000000"/>
                <w:szCs w:val="24"/>
              </w:rPr>
              <w:t>oddělení zadávání zakázek</w:t>
            </w:r>
            <w:r w:rsidR="00F64EA3">
              <w:rPr>
                <w:color w:val="000000"/>
                <w:szCs w:val="24"/>
              </w:rPr>
              <w:t>)</w:t>
            </w:r>
          </w:p>
        </w:tc>
      </w:tr>
      <w:tr w:rsidR="00431A42" w:rsidRPr="00EE6E2C" w14:paraId="095121B2" w14:textId="77777777" w:rsidTr="003F736B">
        <w:tc>
          <w:tcPr>
            <w:tcW w:w="709" w:type="dxa"/>
            <w:shd w:val="clear" w:color="auto" w:fill="auto"/>
          </w:tcPr>
          <w:p w14:paraId="0992E9C4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14:paraId="641EB6A1" w14:textId="77777777" w:rsidR="00431A42" w:rsidRPr="00EE6E2C" w:rsidRDefault="00431A42" w:rsidP="00431A42">
            <w:pPr>
              <w:rPr>
                <w:color w:val="000000"/>
                <w:szCs w:val="24"/>
              </w:rPr>
            </w:pPr>
            <w:r w:rsidRPr="00EE6E2C">
              <w:rPr>
                <w:color w:val="000000"/>
                <w:szCs w:val="24"/>
              </w:rPr>
              <w:t>e-mail: bmarsalkova@bvk.cz</w:t>
            </w:r>
          </w:p>
        </w:tc>
      </w:tr>
    </w:tbl>
    <w:p w14:paraId="2D5C2067" w14:textId="77777777" w:rsidR="00431A42" w:rsidRPr="00EE6E2C" w:rsidRDefault="00431A42" w:rsidP="00431A42"/>
    <w:p w14:paraId="4253D613" w14:textId="77777777" w:rsidR="00E803BA" w:rsidRPr="00EE6E2C" w:rsidRDefault="00E803BA" w:rsidP="003C4818"/>
    <w:p w14:paraId="25487BC2" w14:textId="77777777" w:rsidR="00E803BA" w:rsidRPr="00EE6E2C" w:rsidRDefault="00E803BA">
      <w:pPr>
        <w:spacing w:after="200" w:line="276" w:lineRule="auto"/>
        <w:jc w:val="left"/>
      </w:pPr>
      <w:r w:rsidRPr="00EE6E2C">
        <w:br w:type="page"/>
      </w:r>
    </w:p>
    <w:p w14:paraId="68C087AF" w14:textId="77777777" w:rsidR="002572CE" w:rsidRPr="00EE6E2C" w:rsidRDefault="002572CE" w:rsidP="002572CE">
      <w:pPr>
        <w:pStyle w:val="Nadpis2"/>
      </w:pPr>
      <w:bookmarkStart w:id="4" w:name="_Toc90031776"/>
      <w:r w:rsidRPr="00EE6E2C">
        <w:lastRenderedPageBreak/>
        <w:t xml:space="preserve">Předmět </w:t>
      </w:r>
      <w:r w:rsidR="00487CF9" w:rsidRPr="00EE6E2C">
        <w:t xml:space="preserve">sektorové </w:t>
      </w:r>
      <w:r w:rsidRPr="00EE6E2C">
        <w:t>veřejné zakázky</w:t>
      </w:r>
      <w:bookmarkEnd w:id="4"/>
    </w:p>
    <w:p w14:paraId="3D2225FB" w14:textId="77777777" w:rsidR="004B1DF3" w:rsidRPr="00EE6E2C" w:rsidRDefault="004B1DF3" w:rsidP="004B1DF3">
      <w:pPr>
        <w:rPr>
          <w:szCs w:val="22"/>
        </w:rPr>
      </w:pPr>
      <w:r w:rsidRPr="00EE6E2C">
        <w:rPr>
          <w:szCs w:val="22"/>
        </w:rPr>
        <w:t xml:space="preserve">Předmětem </w:t>
      </w:r>
      <w:r w:rsidR="00487CF9" w:rsidRPr="00EE6E2C">
        <w:rPr>
          <w:szCs w:val="22"/>
        </w:rPr>
        <w:t xml:space="preserve">sektorové </w:t>
      </w:r>
      <w:r w:rsidRPr="00EE6E2C">
        <w:rPr>
          <w:szCs w:val="22"/>
        </w:rPr>
        <w:t>veřejné zakázky je:</w:t>
      </w:r>
    </w:p>
    <w:p w14:paraId="6217ED1E" w14:textId="77777777" w:rsidR="004B1DF3" w:rsidRPr="00EE6E2C" w:rsidRDefault="004B1DF3" w:rsidP="004B1DF3">
      <w:pPr>
        <w:rPr>
          <w:szCs w:val="22"/>
        </w:rPr>
      </w:pPr>
    </w:p>
    <w:p w14:paraId="4AF0770F" w14:textId="77777777" w:rsidR="004B1DF3" w:rsidRPr="00EE6E2C" w:rsidRDefault="004B1DF3" w:rsidP="004B1DF3">
      <w:pPr>
        <w:numPr>
          <w:ilvl w:val="0"/>
          <w:numId w:val="25"/>
        </w:numPr>
        <w:ind w:left="700"/>
      </w:pPr>
      <w:r w:rsidRPr="00EE6E2C">
        <w:t>vypracování projektové dokumentace pro vydání stavebního povolení (dále jen „</w:t>
      </w:r>
      <w:r w:rsidR="00BD57E4" w:rsidRPr="00EE6E2C">
        <w:t xml:space="preserve">Projektová dokumentace </w:t>
      </w:r>
      <w:r w:rsidRPr="00EE6E2C">
        <w:t xml:space="preserve">DSP“) a </w:t>
      </w:r>
      <w:r w:rsidR="00BD57E4" w:rsidRPr="00EE6E2C">
        <w:t>projektová</w:t>
      </w:r>
      <w:r w:rsidRPr="00EE6E2C">
        <w:t xml:space="preserve"> dokumentace </w:t>
      </w:r>
      <w:r w:rsidR="00BD57E4" w:rsidRPr="00EE6E2C">
        <w:t xml:space="preserve">pro provádění </w:t>
      </w:r>
      <w:r w:rsidRPr="00EE6E2C">
        <w:t>stavby (dále jen „</w:t>
      </w:r>
      <w:r w:rsidR="00BD57E4" w:rsidRPr="00EE6E2C">
        <w:t>projektová dokumentace D</w:t>
      </w:r>
      <w:r w:rsidRPr="00EE6E2C">
        <w:t>PS“)</w:t>
      </w:r>
      <w:r w:rsidR="00BD57E4" w:rsidRPr="00EE6E2C">
        <w:t>,</w:t>
      </w:r>
    </w:p>
    <w:p w14:paraId="06144827" w14:textId="77777777" w:rsidR="004B1DF3" w:rsidRPr="00EE6E2C" w:rsidRDefault="004B1DF3" w:rsidP="004B1DF3">
      <w:pPr>
        <w:ind w:left="700"/>
      </w:pPr>
    </w:p>
    <w:p w14:paraId="5320C181" w14:textId="59AE4DA7" w:rsidR="004B1DF3" w:rsidRPr="00EE6E2C" w:rsidRDefault="004B1DF3" w:rsidP="004B1DF3">
      <w:pPr>
        <w:numPr>
          <w:ilvl w:val="0"/>
          <w:numId w:val="25"/>
        </w:numPr>
        <w:ind w:left="700"/>
      </w:pPr>
      <w:r w:rsidRPr="00EE6E2C">
        <w:t>autorský dozor v průběhu re</w:t>
      </w:r>
      <w:r w:rsidR="00BB2A13" w:rsidRPr="00EE6E2C">
        <w:t xml:space="preserve">alizace stavby </w:t>
      </w:r>
      <w:r w:rsidR="00BB2A13" w:rsidRPr="00EE6E2C">
        <w:rPr>
          <w:szCs w:val="24"/>
        </w:rPr>
        <w:t>„Kalové hospodářství ČOV Brno – Modřice</w:t>
      </w:r>
      <w:r w:rsidR="00610A34">
        <w:rPr>
          <w:szCs w:val="24"/>
        </w:rPr>
        <w:t>, zpracování projektové dokumentace</w:t>
      </w:r>
      <w:r w:rsidR="00BB2A13" w:rsidRPr="00EE6E2C">
        <w:rPr>
          <w:szCs w:val="24"/>
        </w:rPr>
        <w:t>“</w:t>
      </w:r>
    </w:p>
    <w:p w14:paraId="2AAC5AB1" w14:textId="77777777" w:rsidR="008749C2" w:rsidRPr="00EE6E2C" w:rsidRDefault="008749C2" w:rsidP="008749C2">
      <w:pPr>
        <w:pStyle w:val="Nadpis3"/>
      </w:pPr>
      <w:bookmarkStart w:id="5" w:name="_Toc90031777"/>
      <w:r w:rsidRPr="00EE6E2C">
        <w:t xml:space="preserve">Klasifikace předmětu </w:t>
      </w:r>
      <w:r w:rsidR="00487CF9" w:rsidRPr="00EE6E2C">
        <w:t xml:space="preserve">sektorové </w:t>
      </w:r>
      <w:r w:rsidRPr="00EE6E2C">
        <w:t>veřejné zakázky (</w:t>
      </w:r>
      <w:proofErr w:type="spellStart"/>
      <w:r w:rsidRPr="00EE6E2C">
        <w:t>Common</w:t>
      </w:r>
      <w:proofErr w:type="spellEnd"/>
      <w:r w:rsidRPr="00EE6E2C">
        <w:t xml:space="preserve"> </w:t>
      </w:r>
      <w:proofErr w:type="spellStart"/>
      <w:r w:rsidRPr="00EE6E2C">
        <w:t>Procurement</w:t>
      </w:r>
      <w:proofErr w:type="spellEnd"/>
      <w:r w:rsidRPr="00EE6E2C">
        <w:t xml:space="preserve"> </w:t>
      </w:r>
      <w:proofErr w:type="spellStart"/>
      <w:r w:rsidRPr="00EE6E2C">
        <w:t>Vocabulary</w:t>
      </w:r>
      <w:proofErr w:type="spellEnd"/>
      <w:r w:rsidRPr="00EE6E2C">
        <w:t>)</w:t>
      </w:r>
      <w:bookmarkEnd w:id="5"/>
    </w:p>
    <w:p w14:paraId="311FF033" w14:textId="77777777" w:rsidR="004470D5" w:rsidRPr="00EE6E2C" w:rsidRDefault="004470D5" w:rsidP="00DC7C69">
      <w:pPr>
        <w:pStyle w:val="Prosttext"/>
        <w:rPr>
          <w:rFonts w:ascii="Times New Roman" w:hAnsi="Times New Roman"/>
        </w:rPr>
      </w:pPr>
      <w:r w:rsidRPr="00EE6E2C">
        <w:rPr>
          <w:rFonts w:ascii="Times New Roman" w:hAnsi="Times New Roman"/>
        </w:rPr>
        <w:t>71240000 - Architektonické, technické a plánovací služby</w:t>
      </w:r>
    </w:p>
    <w:p w14:paraId="314E9B56" w14:textId="77777777" w:rsidR="00A508FD" w:rsidRPr="00EE6E2C" w:rsidRDefault="004470D5" w:rsidP="00DC7C69">
      <w:pPr>
        <w:pStyle w:val="Prosttext"/>
        <w:rPr>
          <w:rFonts w:ascii="Times New Roman" w:hAnsi="Times New Roman" w:cs="Times New Roman"/>
          <w:szCs w:val="24"/>
        </w:rPr>
      </w:pPr>
      <w:r w:rsidRPr="00EE6E2C">
        <w:rPr>
          <w:rFonts w:ascii="Times New Roman" w:hAnsi="Times New Roman"/>
        </w:rPr>
        <w:t xml:space="preserve">71320000 </w:t>
      </w:r>
      <w:r w:rsidR="00A508FD" w:rsidRPr="00EE6E2C">
        <w:rPr>
          <w:rFonts w:ascii="Times New Roman" w:hAnsi="Times New Roman"/>
        </w:rPr>
        <w:t>- Technické projektování</w:t>
      </w:r>
    </w:p>
    <w:p w14:paraId="2FA9FEAC" w14:textId="77777777" w:rsidR="00AB3350" w:rsidRPr="00EE6E2C" w:rsidRDefault="00431A42" w:rsidP="00AB3350">
      <w:pPr>
        <w:pStyle w:val="Nadpis3"/>
      </w:pPr>
      <w:bookmarkStart w:id="6" w:name="_Toc90031778"/>
      <w:r w:rsidRPr="00EE6E2C">
        <w:t>Stručný p</w:t>
      </w:r>
      <w:r w:rsidR="00AB3350" w:rsidRPr="00EE6E2C">
        <w:t xml:space="preserve">opis předmětu </w:t>
      </w:r>
      <w:r w:rsidR="00487CF9" w:rsidRPr="00EE6E2C">
        <w:t xml:space="preserve">sektorové </w:t>
      </w:r>
      <w:r w:rsidR="00AB3350" w:rsidRPr="00EE6E2C">
        <w:t>veřejné zakázky</w:t>
      </w:r>
      <w:bookmarkEnd w:id="6"/>
    </w:p>
    <w:p w14:paraId="279BCA74" w14:textId="41E04CDB" w:rsidR="00487CF9" w:rsidRPr="00610A34" w:rsidRDefault="00487CF9" w:rsidP="00487CF9">
      <w:pPr>
        <w:pStyle w:val="Prosttext"/>
        <w:rPr>
          <w:rFonts w:ascii="Times New Roman" w:hAnsi="Times New Roman" w:cs="Times New Roman"/>
          <w:szCs w:val="24"/>
        </w:rPr>
      </w:pPr>
      <w:r w:rsidRPr="00EE6E2C">
        <w:rPr>
          <w:rFonts w:ascii="Times New Roman" w:hAnsi="Times New Roman" w:cs="Times New Roman"/>
          <w:szCs w:val="24"/>
        </w:rPr>
        <w:t xml:space="preserve">Předmětem sektorové veřejné zakázky je zpracování projektové dokumentace DSP a zpracování projektové dokumentace </w:t>
      </w:r>
      <w:r w:rsidR="00BD57E4" w:rsidRPr="00EE6E2C">
        <w:rPr>
          <w:rFonts w:ascii="Times New Roman" w:hAnsi="Times New Roman" w:cs="Times New Roman"/>
          <w:szCs w:val="24"/>
        </w:rPr>
        <w:t>DPS</w:t>
      </w:r>
      <w:r w:rsidR="00C74292" w:rsidRPr="00EE6E2C">
        <w:rPr>
          <w:rFonts w:ascii="Times New Roman" w:hAnsi="Times New Roman" w:cs="Times New Roman"/>
          <w:szCs w:val="24"/>
        </w:rPr>
        <w:t xml:space="preserve"> pro stavbu </w:t>
      </w:r>
      <w:r w:rsidRPr="00EE6E2C">
        <w:rPr>
          <w:rFonts w:ascii="Times New Roman" w:hAnsi="Times New Roman" w:cs="Times New Roman"/>
          <w:szCs w:val="24"/>
        </w:rPr>
        <w:t xml:space="preserve">„Kalové hospodářství ČOV Brno – </w:t>
      </w:r>
      <w:r w:rsidRPr="00610A34">
        <w:rPr>
          <w:rFonts w:ascii="Times New Roman" w:hAnsi="Times New Roman" w:cs="Times New Roman"/>
          <w:szCs w:val="24"/>
        </w:rPr>
        <w:t>Modřice</w:t>
      </w:r>
      <w:r w:rsidR="00610A34" w:rsidRPr="00610A34">
        <w:rPr>
          <w:rFonts w:ascii="Times New Roman" w:hAnsi="Times New Roman" w:cs="Times New Roman"/>
          <w:szCs w:val="24"/>
        </w:rPr>
        <w:t>, zpracování projektové dokumentace</w:t>
      </w:r>
      <w:r w:rsidRPr="00610A34">
        <w:rPr>
          <w:rFonts w:ascii="Times New Roman" w:hAnsi="Times New Roman" w:cs="Times New Roman"/>
          <w:szCs w:val="24"/>
        </w:rPr>
        <w:t>“</w:t>
      </w:r>
      <w:r w:rsidR="00C74292" w:rsidRPr="00610A34">
        <w:rPr>
          <w:rFonts w:ascii="Times New Roman" w:hAnsi="Times New Roman" w:cs="Times New Roman"/>
          <w:szCs w:val="24"/>
        </w:rPr>
        <w:t>.</w:t>
      </w:r>
    </w:p>
    <w:p w14:paraId="1EB27FF0" w14:textId="77777777" w:rsidR="00487CF9" w:rsidRPr="00EE6E2C" w:rsidRDefault="00487CF9" w:rsidP="00487CF9">
      <w:pPr>
        <w:pStyle w:val="Prosttext"/>
        <w:rPr>
          <w:rFonts w:ascii="Times New Roman" w:hAnsi="Times New Roman" w:cs="Times New Roman"/>
          <w:szCs w:val="24"/>
        </w:rPr>
      </w:pPr>
    </w:p>
    <w:p w14:paraId="40E2CBB7" w14:textId="77777777" w:rsidR="00487CF9" w:rsidRPr="00EE6E2C" w:rsidRDefault="00487CF9" w:rsidP="00487CF9">
      <w:pPr>
        <w:pStyle w:val="Prosttext"/>
        <w:rPr>
          <w:rFonts w:ascii="Times New Roman" w:hAnsi="Times New Roman" w:cs="Times New Roman"/>
          <w:szCs w:val="24"/>
        </w:rPr>
      </w:pPr>
      <w:r w:rsidRPr="00EE6E2C">
        <w:rPr>
          <w:rFonts w:ascii="Times New Roman" w:hAnsi="Times New Roman" w:cs="Times New Roman"/>
          <w:szCs w:val="24"/>
        </w:rPr>
        <w:t xml:space="preserve">Stavební objekty: </w:t>
      </w:r>
    </w:p>
    <w:p w14:paraId="57AE07CA" w14:textId="77777777" w:rsidR="00C74292" w:rsidRPr="00EE6E2C" w:rsidRDefault="00C74292" w:rsidP="00487CF9">
      <w:pPr>
        <w:pStyle w:val="Prosttext"/>
        <w:rPr>
          <w:rFonts w:ascii="Times New Roman" w:hAnsi="Times New Roman" w:cs="Times New Roman"/>
          <w:szCs w:val="24"/>
        </w:rPr>
      </w:pPr>
    </w:p>
    <w:p w14:paraId="4A6DC831" w14:textId="77777777" w:rsidR="00C74292" w:rsidRPr="00EE6E2C" w:rsidRDefault="00C74292" w:rsidP="00C74292">
      <w:pPr>
        <w:autoSpaceDE w:val="0"/>
        <w:autoSpaceDN w:val="0"/>
        <w:adjustRightInd w:val="0"/>
        <w:ind w:left="360"/>
        <w:rPr>
          <w:szCs w:val="24"/>
        </w:rPr>
      </w:pPr>
      <w:r w:rsidRPr="00EE6E2C">
        <w:rPr>
          <w:szCs w:val="24"/>
        </w:rPr>
        <w:t>Číslo SO</w:t>
      </w:r>
      <w:r w:rsidRPr="00EE6E2C">
        <w:rPr>
          <w:szCs w:val="24"/>
        </w:rPr>
        <w:tab/>
        <w:t>Název SO</w:t>
      </w:r>
    </w:p>
    <w:p w14:paraId="70A5EAA5" w14:textId="77777777" w:rsidR="00C74292" w:rsidRPr="00EE6E2C" w:rsidRDefault="00C74292" w:rsidP="00C74292">
      <w:pPr>
        <w:pStyle w:val="Stylsodrkami-"/>
        <w:numPr>
          <w:ilvl w:val="0"/>
          <w:numId w:val="0"/>
        </w:numPr>
        <w:ind w:left="360"/>
        <w:rPr>
          <w:color w:val="auto"/>
          <w:sz w:val="24"/>
        </w:rPr>
      </w:pPr>
    </w:p>
    <w:p w14:paraId="2827BCE5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4000</w:t>
      </w:r>
      <w:r w:rsidRPr="00EE6E2C">
        <w:rPr>
          <w:color w:val="auto"/>
          <w:sz w:val="24"/>
        </w:rPr>
        <w:tab/>
        <w:t>Strojní zahušťování přebytečného kalu</w:t>
      </w:r>
    </w:p>
    <w:p w14:paraId="178667E6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4200</w:t>
      </w:r>
      <w:r w:rsidRPr="00EE6E2C">
        <w:rPr>
          <w:color w:val="auto"/>
          <w:sz w:val="24"/>
        </w:rPr>
        <w:tab/>
        <w:t>ČS směsného kalu</w:t>
      </w:r>
    </w:p>
    <w:p w14:paraId="1A4C99B4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4300</w:t>
      </w:r>
      <w:r w:rsidRPr="00EE6E2C">
        <w:rPr>
          <w:color w:val="auto"/>
          <w:sz w:val="24"/>
        </w:rPr>
        <w:tab/>
        <w:t xml:space="preserve">Vyhnívací nádrže </w:t>
      </w:r>
    </w:p>
    <w:p w14:paraId="07B15C3F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4400</w:t>
      </w:r>
      <w:r w:rsidRPr="00EE6E2C">
        <w:rPr>
          <w:color w:val="auto"/>
          <w:sz w:val="24"/>
        </w:rPr>
        <w:tab/>
        <w:t>Hořák zbytkového plynu</w:t>
      </w:r>
    </w:p>
    <w:p w14:paraId="3A2C85CC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4401</w:t>
      </w:r>
      <w:r w:rsidRPr="00EE6E2C">
        <w:rPr>
          <w:color w:val="auto"/>
          <w:sz w:val="24"/>
        </w:rPr>
        <w:tab/>
        <w:t>Odsíření</w:t>
      </w:r>
    </w:p>
    <w:p w14:paraId="5915C3B1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4402</w:t>
      </w:r>
      <w:r w:rsidRPr="00EE6E2C">
        <w:rPr>
          <w:color w:val="auto"/>
          <w:sz w:val="24"/>
        </w:rPr>
        <w:tab/>
        <w:t>Plynojem</w:t>
      </w:r>
    </w:p>
    <w:p w14:paraId="33013C50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4500</w:t>
      </w:r>
      <w:r w:rsidRPr="00EE6E2C">
        <w:rPr>
          <w:color w:val="auto"/>
          <w:sz w:val="24"/>
        </w:rPr>
        <w:tab/>
        <w:t>Vyrovnávací nádrže</w:t>
      </w:r>
    </w:p>
    <w:p w14:paraId="517388D3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4600</w:t>
      </w:r>
      <w:r w:rsidRPr="00EE6E2C">
        <w:rPr>
          <w:color w:val="auto"/>
          <w:sz w:val="24"/>
        </w:rPr>
        <w:tab/>
        <w:t>Strojní odvodnění vyhnilého kalu</w:t>
      </w:r>
    </w:p>
    <w:p w14:paraId="5854F698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4700.1</w:t>
      </w:r>
      <w:r w:rsidRPr="00EE6E2C">
        <w:rPr>
          <w:color w:val="auto"/>
          <w:sz w:val="24"/>
        </w:rPr>
        <w:tab/>
        <w:t>Sušení kalu – linka A</w:t>
      </w:r>
    </w:p>
    <w:p w14:paraId="4E850D4B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4700.2</w:t>
      </w:r>
      <w:r w:rsidRPr="00EE6E2C">
        <w:rPr>
          <w:color w:val="auto"/>
          <w:sz w:val="24"/>
        </w:rPr>
        <w:tab/>
        <w:t>Sušení kalu – linka B</w:t>
      </w:r>
    </w:p>
    <w:p w14:paraId="615BDB8C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4701</w:t>
      </w:r>
      <w:r w:rsidRPr="00EE6E2C">
        <w:rPr>
          <w:color w:val="auto"/>
          <w:sz w:val="24"/>
        </w:rPr>
        <w:tab/>
        <w:t>Kotelna sušení kalu</w:t>
      </w:r>
    </w:p>
    <w:p w14:paraId="1C0279E1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4702</w:t>
      </w:r>
      <w:r w:rsidRPr="00EE6E2C">
        <w:rPr>
          <w:color w:val="auto"/>
          <w:sz w:val="24"/>
        </w:rPr>
        <w:tab/>
        <w:t>Kontejnerové stání sušeného kalu</w:t>
      </w:r>
    </w:p>
    <w:p w14:paraId="260A756C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4800</w:t>
      </w:r>
      <w:r w:rsidRPr="00EE6E2C">
        <w:rPr>
          <w:color w:val="auto"/>
          <w:sz w:val="24"/>
        </w:rPr>
        <w:tab/>
        <w:t>Podzemní spojovací kolektory</w:t>
      </w:r>
    </w:p>
    <w:p w14:paraId="7A476B0D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3005</w:t>
      </w:r>
      <w:r w:rsidRPr="00EE6E2C">
        <w:rPr>
          <w:color w:val="auto"/>
          <w:sz w:val="24"/>
        </w:rPr>
        <w:tab/>
        <w:t>Podružná trafostanice TS 1.4</w:t>
      </w:r>
    </w:p>
    <w:p w14:paraId="20E2C21E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2103</w:t>
      </w:r>
      <w:r w:rsidRPr="00EE6E2C">
        <w:rPr>
          <w:color w:val="auto"/>
          <w:sz w:val="24"/>
        </w:rPr>
        <w:tab/>
        <w:t>Plynové motory</w:t>
      </w:r>
    </w:p>
    <w:p w14:paraId="363DBE0F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2104</w:t>
      </w:r>
      <w:r w:rsidRPr="00EE6E2C">
        <w:rPr>
          <w:color w:val="auto"/>
          <w:sz w:val="24"/>
        </w:rPr>
        <w:tab/>
        <w:t>Kotelna a teplárna</w:t>
      </w:r>
    </w:p>
    <w:p w14:paraId="79B11206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2500</w:t>
      </w:r>
      <w:r w:rsidRPr="00EE6E2C">
        <w:rPr>
          <w:color w:val="auto"/>
          <w:sz w:val="24"/>
        </w:rPr>
        <w:tab/>
        <w:t>Vozovky a zpevněné plochy</w:t>
      </w:r>
    </w:p>
    <w:p w14:paraId="190D6273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2600</w:t>
      </w:r>
      <w:r w:rsidRPr="00EE6E2C">
        <w:rPr>
          <w:color w:val="auto"/>
          <w:sz w:val="24"/>
        </w:rPr>
        <w:tab/>
        <w:t>Terénní a sadové úpravy</w:t>
      </w:r>
    </w:p>
    <w:p w14:paraId="31868967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2300</w:t>
      </w:r>
      <w:r w:rsidRPr="00EE6E2C">
        <w:rPr>
          <w:color w:val="auto"/>
          <w:sz w:val="24"/>
        </w:rPr>
        <w:tab/>
        <w:t>Spojovací potrubí</w:t>
      </w:r>
    </w:p>
    <w:p w14:paraId="11521408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 xml:space="preserve">2700 </w:t>
      </w:r>
      <w:r w:rsidRPr="00EE6E2C">
        <w:rPr>
          <w:color w:val="auto"/>
          <w:sz w:val="24"/>
        </w:rPr>
        <w:tab/>
        <w:t>Venkovní osvětlení</w:t>
      </w:r>
    </w:p>
    <w:p w14:paraId="14D721B1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2800</w:t>
      </w:r>
      <w:r w:rsidRPr="00EE6E2C">
        <w:rPr>
          <w:color w:val="auto"/>
          <w:sz w:val="24"/>
        </w:rPr>
        <w:tab/>
        <w:t>Kabelové trasy</w:t>
      </w:r>
    </w:p>
    <w:p w14:paraId="1C345247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1400A</w:t>
      </w:r>
      <w:r w:rsidRPr="00EE6E2C">
        <w:rPr>
          <w:color w:val="auto"/>
          <w:sz w:val="24"/>
        </w:rPr>
        <w:tab/>
        <w:t>ČS užitkové vody</w:t>
      </w:r>
    </w:p>
    <w:p w14:paraId="1E453281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1400C</w:t>
      </w:r>
      <w:r w:rsidRPr="00EE6E2C">
        <w:rPr>
          <w:color w:val="auto"/>
          <w:sz w:val="24"/>
        </w:rPr>
        <w:tab/>
        <w:t>Objekt dávkování desinfekce a čerpání</w:t>
      </w:r>
    </w:p>
    <w:p w14:paraId="5FAF47FE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lastRenderedPageBreak/>
        <w:t>2405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E</w:t>
      </w:r>
    </w:p>
    <w:p w14:paraId="6269BFE6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2406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F</w:t>
      </w:r>
    </w:p>
    <w:p w14:paraId="0DF3D896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2407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G</w:t>
      </w:r>
    </w:p>
    <w:p w14:paraId="5EC8B9E6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2408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H</w:t>
      </w:r>
    </w:p>
    <w:p w14:paraId="55908A5D" w14:textId="77777777" w:rsidR="00C74292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bookmarkStart w:id="7" w:name="_Hlk492476048"/>
      <w:r w:rsidRPr="00EE6E2C">
        <w:rPr>
          <w:color w:val="auto"/>
          <w:sz w:val="24"/>
        </w:rPr>
        <w:t>3006</w:t>
      </w:r>
      <w:r w:rsidRPr="00EE6E2C">
        <w:rPr>
          <w:color w:val="auto"/>
          <w:sz w:val="24"/>
        </w:rPr>
        <w:tab/>
        <w:t>Slaboproudé rozvody</w:t>
      </w:r>
      <w:bookmarkEnd w:id="7"/>
    </w:p>
    <w:p w14:paraId="2518FB83" w14:textId="77777777" w:rsidR="00487CF9" w:rsidRPr="00EE6E2C" w:rsidRDefault="00C74292" w:rsidP="00C74292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3007</w:t>
      </w:r>
      <w:r w:rsidRPr="00EE6E2C">
        <w:rPr>
          <w:color w:val="auto"/>
          <w:sz w:val="24"/>
        </w:rPr>
        <w:tab/>
        <w:t>Telefonní zařízení</w:t>
      </w:r>
    </w:p>
    <w:p w14:paraId="4A758F61" w14:textId="77777777" w:rsidR="00C74292" w:rsidRPr="00EE6E2C" w:rsidRDefault="00C74292" w:rsidP="00487CF9">
      <w:pPr>
        <w:pStyle w:val="Prosttext"/>
        <w:rPr>
          <w:rFonts w:ascii="Times New Roman" w:hAnsi="Times New Roman" w:cs="Times New Roman"/>
          <w:szCs w:val="24"/>
        </w:rPr>
      </w:pPr>
    </w:p>
    <w:p w14:paraId="1B0A5E52" w14:textId="77777777" w:rsidR="007C673D" w:rsidRPr="00EE6E2C" w:rsidRDefault="007C673D" w:rsidP="007C673D">
      <w:pPr>
        <w:pStyle w:val="Prosttext"/>
        <w:rPr>
          <w:rFonts w:ascii="Times New Roman" w:hAnsi="Times New Roman" w:cs="Times New Roman"/>
          <w:szCs w:val="24"/>
        </w:rPr>
      </w:pPr>
      <w:r w:rsidRPr="00EE6E2C">
        <w:rPr>
          <w:rFonts w:ascii="Times New Roman" w:hAnsi="Times New Roman" w:cs="Times New Roman"/>
          <w:szCs w:val="24"/>
        </w:rPr>
        <w:t xml:space="preserve">Provozní soubory: </w:t>
      </w:r>
    </w:p>
    <w:p w14:paraId="77D140B5" w14:textId="77777777" w:rsidR="00EE6E2C" w:rsidRDefault="007C673D" w:rsidP="007C673D">
      <w:pPr>
        <w:tabs>
          <w:tab w:val="left" w:pos="1418"/>
          <w:tab w:val="left" w:pos="2835"/>
        </w:tabs>
        <w:rPr>
          <w:szCs w:val="24"/>
        </w:rPr>
      </w:pPr>
      <w:r w:rsidRPr="00EE6E2C">
        <w:rPr>
          <w:szCs w:val="24"/>
        </w:rPr>
        <w:t xml:space="preserve">    </w:t>
      </w:r>
    </w:p>
    <w:p w14:paraId="31AC668D" w14:textId="77777777" w:rsidR="007C673D" w:rsidRPr="00EE6E2C" w:rsidRDefault="007C673D" w:rsidP="007C673D">
      <w:pPr>
        <w:tabs>
          <w:tab w:val="left" w:pos="1418"/>
          <w:tab w:val="left" w:pos="2835"/>
        </w:tabs>
        <w:rPr>
          <w:szCs w:val="24"/>
        </w:rPr>
      </w:pPr>
      <w:r w:rsidRPr="00EE6E2C">
        <w:rPr>
          <w:szCs w:val="24"/>
        </w:rPr>
        <w:t xml:space="preserve"> Číslo PS</w:t>
      </w:r>
      <w:r w:rsidRPr="00EE6E2C">
        <w:rPr>
          <w:szCs w:val="24"/>
        </w:rPr>
        <w:tab/>
        <w:t>Název PS</w:t>
      </w:r>
    </w:p>
    <w:p w14:paraId="3DE7005F" w14:textId="77777777" w:rsidR="007C673D" w:rsidRPr="00EE6E2C" w:rsidRDefault="007C673D" w:rsidP="007C673D">
      <w:pPr>
        <w:tabs>
          <w:tab w:val="left" w:pos="1418"/>
          <w:tab w:val="left" w:pos="2835"/>
        </w:tabs>
        <w:rPr>
          <w:sz w:val="22"/>
          <w:szCs w:val="22"/>
        </w:rPr>
      </w:pPr>
    </w:p>
    <w:p w14:paraId="62060B7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Cs w:val="22"/>
        </w:rPr>
      </w:pPr>
      <w:r w:rsidRPr="00EE6E2C">
        <w:rPr>
          <w:color w:val="auto"/>
          <w:sz w:val="24"/>
        </w:rPr>
        <w:t>4000</w:t>
      </w:r>
      <w:r w:rsidRPr="00EE6E2C">
        <w:rPr>
          <w:color w:val="auto"/>
          <w:sz w:val="24"/>
        </w:rPr>
        <w:tab/>
        <w:t>Strojní zahušťování přebytečného kalu</w:t>
      </w:r>
    </w:p>
    <w:p w14:paraId="1CF37F1F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4200</w:t>
      </w:r>
      <w:r w:rsidRPr="00EE6E2C">
        <w:rPr>
          <w:color w:val="auto"/>
          <w:sz w:val="24"/>
        </w:rPr>
        <w:tab/>
        <w:t>ČS směsného kalu</w:t>
      </w:r>
    </w:p>
    <w:p w14:paraId="44609164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4300</w:t>
      </w:r>
      <w:r w:rsidRPr="00EE6E2C">
        <w:rPr>
          <w:color w:val="auto"/>
          <w:sz w:val="24"/>
        </w:rPr>
        <w:tab/>
        <w:t xml:space="preserve">Vyhnívací nádrže </w:t>
      </w:r>
    </w:p>
    <w:p w14:paraId="47B68DF5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4400</w:t>
      </w:r>
      <w:r w:rsidRPr="00EE6E2C">
        <w:rPr>
          <w:color w:val="auto"/>
          <w:sz w:val="24"/>
        </w:rPr>
        <w:tab/>
        <w:t>Hořák zbytkového plynu</w:t>
      </w:r>
    </w:p>
    <w:p w14:paraId="4170C7A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4401</w:t>
      </w:r>
      <w:r w:rsidRPr="00EE6E2C">
        <w:rPr>
          <w:color w:val="auto"/>
          <w:sz w:val="24"/>
        </w:rPr>
        <w:tab/>
        <w:t>Odsíření</w:t>
      </w:r>
    </w:p>
    <w:p w14:paraId="1EA8D8E5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4402</w:t>
      </w:r>
      <w:r w:rsidRPr="00EE6E2C">
        <w:rPr>
          <w:color w:val="auto"/>
          <w:sz w:val="24"/>
        </w:rPr>
        <w:tab/>
        <w:t>Plynojem</w:t>
      </w:r>
    </w:p>
    <w:p w14:paraId="4E9580A3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4500</w:t>
      </w:r>
      <w:r w:rsidRPr="00EE6E2C">
        <w:rPr>
          <w:color w:val="auto"/>
          <w:sz w:val="24"/>
        </w:rPr>
        <w:tab/>
        <w:t>Vyrovnávací nádrže</w:t>
      </w:r>
    </w:p>
    <w:p w14:paraId="5874D6F0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4600</w:t>
      </w:r>
      <w:r w:rsidRPr="00EE6E2C">
        <w:rPr>
          <w:color w:val="auto"/>
          <w:sz w:val="24"/>
        </w:rPr>
        <w:tab/>
        <w:t>Strojní odvodnění vyhnilého kalu</w:t>
      </w:r>
    </w:p>
    <w:p w14:paraId="15669A58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4700</w:t>
      </w:r>
      <w:r w:rsidRPr="00EE6E2C">
        <w:rPr>
          <w:color w:val="auto"/>
          <w:sz w:val="24"/>
        </w:rPr>
        <w:tab/>
        <w:t>Sušení kalu</w:t>
      </w:r>
    </w:p>
    <w:p w14:paraId="1C3BDDB0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4700.1</w:t>
      </w:r>
      <w:r w:rsidRPr="00EE6E2C">
        <w:rPr>
          <w:color w:val="auto"/>
          <w:sz w:val="24"/>
        </w:rPr>
        <w:tab/>
        <w:t>Sušení kalu – linka A</w:t>
      </w:r>
    </w:p>
    <w:p w14:paraId="3FB479D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4700.2</w:t>
      </w:r>
      <w:r w:rsidRPr="00EE6E2C">
        <w:rPr>
          <w:color w:val="auto"/>
          <w:sz w:val="24"/>
        </w:rPr>
        <w:tab/>
        <w:t>Sušení kalu – linka B</w:t>
      </w:r>
    </w:p>
    <w:p w14:paraId="09B3CD5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4701</w:t>
      </w:r>
      <w:r w:rsidRPr="00EE6E2C">
        <w:rPr>
          <w:color w:val="auto"/>
          <w:sz w:val="24"/>
        </w:rPr>
        <w:tab/>
        <w:t>Kotelna sušení kalu</w:t>
      </w:r>
    </w:p>
    <w:p w14:paraId="51D9ED21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4702</w:t>
      </w:r>
      <w:r w:rsidRPr="00EE6E2C">
        <w:rPr>
          <w:color w:val="auto"/>
          <w:sz w:val="24"/>
        </w:rPr>
        <w:tab/>
        <w:t>Kontejnerové stání sušeného kalu</w:t>
      </w:r>
    </w:p>
    <w:p w14:paraId="306AF95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4800</w:t>
      </w:r>
      <w:r w:rsidRPr="00EE6E2C">
        <w:rPr>
          <w:color w:val="auto"/>
          <w:sz w:val="24"/>
        </w:rPr>
        <w:tab/>
        <w:t>Podzemní spojovací kolektory</w:t>
      </w:r>
    </w:p>
    <w:p w14:paraId="12ED0741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3005</w:t>
      </w:r>
      <w:r w:rsidRPr="00EE6E2C">
        <w:rPr>
          <w:color w:val="auto"/>
          <w:sz w:val="24"/>
        </w:rPr>
        <w:tab/>
        <w:t>Podružná trafostanice TS 1.4</w:t>
      </w:r>
    </w:p>
    <w:p w14:paraId="2A3C115F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2103</w:t>
      </w:r>
      <w:r w:rsidRPr="00EE6E2C">
        <w:rPr>
          <w:color w:val="auto"/>
          <w:sz w:val="24"/>
        </w:rPr>
        <w:tab/>
        <w:t>Plynové motory</w:t>
      </w:r>
    </w:p>
    <w:p w14:paraId="5D732B4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2104</w:t>
      </w:r>
      <w:r w:rsidRPr="00EE6E2C">
        <w:rPr>
          <w:color w:val="auto"/>
          <w:sz w:val="24"/>
        </w:rPr>
        <w:tab/>
        <w:t>Kotelna a teplárna</w:t>
      </w:r>
    </w:p>
    <w:p w14:paraId="2650EEE2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1400A</w:t>
      </w:r>
      <w:r w:rsidRPr="00EE6E2C">
        <w:rPr>
          <w:color w:val="auto"/>
          <w:sz w:val="24"/>
        </w:rPr>
        <w:tab/>
        <w:t>ČS užitkové vody</w:t>
      </w:r>
    </w:p>
    <w:p w14:paraId="09E919A3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1400C</w:t>
      </w:r>
      <w:r w:rsidRPr="00EE6E2C">
        <w:rPr>
          <w:color w:val="auto"/>
          <w:sz w:val="24"/>
        </w:rPr>
        <w:tab/>
        <w:t>Objekt dávkování desinfekce a čerpání</w:t>
      </w:r>
    </w:p>
    <w:p w14:paraId="4E894B45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2405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E</w:t>
      </w:r>
    </w:p>
    <w:p w14:paraId="041973BB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2406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F</w:t>
      </w:r>
    </w:p>
    <w:p w14:paraId="5F79825B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2407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G</w:t>
      </w:r>
    </w:p>
    <w:p w14:paraId="538ACA74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r w:rsidRPr="00EE6E2C">
        <w:rPr>
          <w:color w:val="auto"/>
          <w:sz w:val="24"/>
        </w:rPr>
        <w:t>2408</w:t>
      </w:r>
      <w:r w:rsidRPr="00EE6E2C">
        <w:rPr>
          <w:color w:val="auto"/>
          <w:sz w:val="24"/>
        </w:rPr>
        <w:tab/>
      </w:r>
      <w:proofErr w:type="spellStart"/>
      <w:r w:rsidRPr="00EE6E2C">
        <w:rPr>
          <w:color w:val="auto"/>
          <w:sz w:val="24"/>
        </w:rPr>
        <w:t>Biofiltr</w:t>
      </w:r>
      <w:proofErr w:type="spellEnd"/>
      <w:r w:rsidRPr="00EE6E2C">
        <w:rPr>
          <w:color w:val="auto"/>
          <w:sz w:val="24"/>
        </w:rPr>
        <w:t xml:space="preserve"> H</w:t>
      </w:r>
    </w:p>
    <w:p w14:paraId="0E85A57A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bookmarkStart w:id="8" w:name="_Hlk492476601"/>
      <w:bookmarkStart w:id="9" w:name="_Hlk492476022"/>
      <w:r w:rsidRPr="00EE6E2C">
        <w:rPr>
          <w:color w:val="auto"/>
          <w:sz w:val="24"/>
        </w:rPr>
        <w:t>2500</w:t>
      </w:r>
      <w:r w:rsidRPr="00EE6E2C">
        <w:rPr>
          <w:color w:val="auto"/>
          <w:sz w:val="24"/>
        </w:rPr>
        <w:tab/>
        <w:t>Provozní rozvod silnoproudu</w:t>
      </w:r>
      <w:bookmarkEnd w:id="8"/>
    </w:p>
    <w:p w14:paraId="3829EAEC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bookmarkStart w:id="10" w:name="_Hlk492476490"/>
      <w:r w:rsidRPr="00EE6E2C">
        <w:rPr>
          <w:color w:val="auto"/>
          <w:sz w:val="24"/>
        </w:rPr>
        <w:t>2570</w:t>
      </w:r>
      <w:bookmarkEnd w:id="10"/>
      <w:r w:rsidRPr="00EE6E2C">
        <w:rPr>
          <w:color w:val="auto"/>
          <w:sz w:val="24"/>
        </w:rPr>
        <w:tab/>
        <w:t>Napojení kogenerační jednotky KGJ3</w:t>
      </w:r>
    </w:p>
    <w:p w14:paraId="3B264304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bookmarkStart w:id="11" w:name="_Hlk492476682"/>
      <w:r w:rsidRPr="00EE6E2C">
        <w:rPr>
          <w:color w:val="auto"/>
          <w:sz w:val="24"/>
        </w:rPr>
        <w:t>2670</w:t>
      </w:r>
      <w:r w:rsidRPr="00EE6E2C">
        <w:rPr>
          <w:color w:val="auto"/>
          <w:sz w:val="24"/>
        </w:rPr>
        <w:tab/>
        <w:t>Měření a regulace</w:t>
      </w:r>
      <w:bookmarkEnd w:id="11"/>
    </w:p>
    <w:p w14:paraId="45E5BDC7" w14:textId="77777777" w:rsidR="007C673D" w:rsidRPr="00EE6E2C" w:rsidRDefault="007C673D" w:rsidP="007C673D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bookmarkStart w:id="12" w:name="_Hlk492476749"/>
      <w:r w:rsidRPr="00EE6E2C">
        <w:rPr>
          <w:color w:val="auto"/>
          <w:sz w:val="24"/>
        </w:rPr>
        <w:t>2700</w:t>
      </w:r>
      <w:r w:rsidRPr="00EE6E2C">
        <w:rPr>
          <w:color w:val="auto"/>
          <w:sz w:val="24"/>
        </w:rPr>
        <w:tab/>
        <w:t>Automatizovaný systém řízení provozu</w:t>
      </w:r>
      <w:bookmarkEnd w:id="12"/>
    </w:p>
    <w:p w14:paraId="19AE6685" w14:textId="77777777" w:rsidR="00487CF9" w:rsidRPr="00EE6E2C" w:rsidRDefault="007C673D" w:rsidP="00487CF9">
      <w:pPr>
        <w:pStyle w:val="Stylsodrkami-"/>
        <w:keepLines/>
        <w:numPr>
          <w:ilvl w:val="0"/>
          <w:numId w:val="42"/>
        </w:numPr>
        <w:autoSpaceDE/>
        <w:autoSpaceDN/>
        <w:adjustRightInd/>
        <w:spacing w:after="0"/>
        <w:contextualSpacing w:val="0"/>
        <w:rPr>
          <w:color w:val="auto"/>
          <w:sz w:val="24"/>
        </w:rPr>
      </w:pPr>
      <w:bookmarkStart w:id="13" w:name="_Hlk492476964"/>
      <w:r w:rsidRPr="00EE6E2C">
        <w:rPr>
          <w:color w:val="auto"/>
          <w:sz w:val="24"/>
        </w:rPr>
        <w:t>2830</w:t>
      </w:r>
      <w:r w:rsidRPr="00EE6E2C">
        <w:rPr>
          <w:color w:val="auto"/>
          <w:sz w:val="24"/>
        </w:rPr>
        <w:tab/>
        <w:t>Venkovní kabelové rozvody</w:t>
      </w:r>
      <w:bookmarkEnd w:id="9"/>
      <w:bookmarkEnd w:id="13"/>
    </w:p>
    <w:p w14:paraId="529FAD05" w14:textId="77777777" w:rsidR="00AB3350" w:rsidRPr="00EE6E2C" w:rsidRDefault="00AB3350" w:rsidP="00AB3350">
      <w:pPr>
        <w:pStyle w:val="Nadpis3"/>
      </w:pPr>
      <w:bookmarkStart w:id="14" w:name="_Toc90031779"/>
      <w:r w:rsidRPr="00EE6E2C">
        <w:t xml:space="preserve">Předpokládaná hodnota </w:t>
      </w:r>
      <w:r w:rsidR="00487CF9" w:rsidRPr="00EE6E2C">
        <w:t xml:space="preserve">sektorové </w:t>
      </w:r>
      <w:r w:rsidRPr="00EE6E2C">
        <w:t>veřejné zakázky</w:t>
      </w:r>
      <w:bookmarkEnd w:id="14"/>
    </w:p>
    <w:p w14:paraId="52BD7534" w14:textId="77777777" w:rsidR="003E2388" w:rsidRPr="00EE6E2C" w:rsidRDefault="0088794A" w:rsidP="0088794A">
      <w:pPr>
        <w:rPr>
          <w:b/>
          <w:szCs w:val="24"/>
        </w:rPr>
      </w:pPr>
      <w:r w:rsidRPr="00EE6E2C">
        <w:rPr>
          <w:b/>
          <w:szCs w:val="24"/>
        </w:rPr>
        <w:t xml:space="preserve">Předpokládaná hodnota </w:t>
      </w:r>
      <w:r w:rsidR="00487CF9" w:rsidRPr="00EE6E2C">
        <w:rPr>
          <w:b/>
          <w:szCs w:val="24"/>
        </w:rPr>
        <w:t xml:space="preserve">sektorové </w:t>
      </w:r>
      <w:r w:rsidRPr="00EE6E2C">
        <w:rPr>
          <w:b/>
          <w:szCs w:val="24"/>
        </w:rPr>
        <w:t xml:space="preserve">veřejné zakázky </w:t>
      </w:r>
      <w:r w:rsidR="00352219" w:rsidRPr="00EE6E2C">
        <w:rPr>
          <w:b/>
          <w:szCs w:val="24"/>
        </w:rPr>
        <w:t xml:space="preserve">na služby </w:t>
      </w:r>
      <w:r w:rsidRPr="00EE6E2C">
        <w:rPr>
          <w:b/>
          <w:szCs w:val="24"/>
        </w:rPr>
        <w:t xml:space="preserve">činí </w:t>
      </w:r>
      <w:r w:rsidR="00706178" w:rsidRPr="00EE6E2C">
        <w:rPr>
          <w:b/>
          <w:szCs w:val="24"/>
        </w:rPr>
        <w:t>95 mil.</w:t>
      </w:r>
      <w:r w:rsidR="00352219" w:rsidRPr="00EE6E2C">
        <w:rPr>
          <w:b/>
          <w:szCs w:val="24"/>
        </w:rPr>
        <w:t xml:space="preserve"> </w:t>
      </w:r>
      <w:r w:rsidRPr="00EE6E2C">
        <w:rPr>
          <w:b/>
          <w:szCs w:val="24"/>
        </w:rPr>
        <w:t>Kč bez DPH.</w:t>
      </w:r>
      <w:r w:rsidR="00254F42" w:rsidRPr="00EE6E2C">
        <w:rPr>
          <w:b/>
          <w:szCs w:val="24"/>
        </w:rPr>
        <w:t xml:space="preserve"> </w:t>
      </w:r>
    </w:p>
    <w:p w14:paraId="4946244E" w14:textId="77777777" w:rsidR="00352219" w:rsidRPr="00EE6E2C" w:rsidRDefault="00352219" w:rsidP="0088794A">
      <w:pPr>
        <w:rPr>
          <w:szCs w:val="24"/>
        </w:rPr>
      </w:pPr>
    </w:p>
    <w:p w14:paraId="22EBAB11" w14:textId="3D975B15" w:rsidR="00352219" w:rsidRPr="00EE6E2C" w:rsidRDefault="00706178" w:rsidP="0088794A">
      <w:pPr>
        <w:rPr>
          <w:szCs w:val="24"/>
        </w:rPr>
      </w:pPr>
      <w:r w:rsidRPr="00EE6E2C">
        <w:rPr>
          <w:szCs w:val="24"/>
        </w:rPr>
        <w:t>Předpokládané náklady na provedení stavby</w:t>
      </w:r>
      <w:r w:rsidR="00352219" w:rsidRPr="00EE6E2C">
        <w:rPr>
          <w:szCs w:val="24"/>
        </w:rPr>
        <w:t xml:space="preserve"> </w:t>
      </w:r>
      <w:r w:rsidRPr="00EE6E2C">
        <w:rPr>
          <w:szCs w:val="24"/>
        </w:rPr>
        <w:t>„Kalové hospodářství ČOV Brno – Modřice</w:t>
      </w:r>
      <w:r w:rsidR="00610A34">
        <w:rPr>
          <w:szCs w:val="24"/>
        </w:rPr>
        <w:t>, zpracování projektové dokumentace</w:t>
      </w:r>
      <w:r w:rsidRPr="00EE6E2C">
        <w:rPr>
          <w:szCs w:val="24"/>
        </w:rPr>
        <w:t xml:space="preserve">“ </w:t>
      </w:r>
      <w:r w:rsidR="00352219" w:rsidRPr="00EE6E2C">
        <w:rPr>
          <w:szCs w:val="24"/>
        </w:rPr>
        <w:t xml:space="preserve">činí </w:t>
      </w:r>
      <w:r w:rsidRPr="00EE6E2C">
        <w:rPr>
          <w:szCs w:val="24"/>
        </w:rPr>
        <w:t xml:space="preserve">1,750 mld. </w:t>
      </w:r>
      <w:r w:rsidR="00352219" w:rsidRPr="00EE6E2C">
        <w:rPr>
          <w:szCs w:val="24"/>
        </w:rPr>
        <w:t>Kč bez DPH.</w:t>
      </w:r>
    </w:p>
    <w:p w14:paraId="460E5FC7" w14:textId="77777777" w:rsidR="002572CE" w:rsidRPr="00EE6E2C" w:rsidRDefault="002572CE" w:rsidP="002572CE">
      <w:pPr>
        <w:pStyle w:val="Nadpis2"/>
      </w:pPr>
      <w:bookmarkStart w:id="15" w:name="_Toc90031780"/>
      <w:r w:rsidRPr="00EE6E2C">
        <w:lastRenderedPageBreak/>
        <w:t>Termíny plnění</w:t>
      </w:r>
      <w:bookmarkEnd w:id="15"/>
    </w:p>
    <w:p w14:paraId="307D1C67" w14:textId="77777777" w:rsidR="00487CF9" w:rsidRPr="00EE6E2C" w:rsidRDefault="00487CF9" w:rsidP="00487CF9">
      <w:pPr>
        <w:rPr>
          <w:szCs w:val="24"/>
        </w:rPr>
      </w:pPr>
      <w:r w:rsidRPr="00EE6E2C">
        <w:t xml:space="preserve">Zadavatel stanovuje lhůtu plnění, která odpovídá rozsahu a složitosti </w:t>
      </w:r>
      <w:r w:rsidR="00D360D0" w:rsidRPr="00EE6E2C">
        <w:t xml:space="preserve">sektorové </w:t>
      </w:r>
      <w:r w:rsidRPr="00EE6E2C">
        <w:t xml:space="preserve">veřejné zakázky.   </w:t>
      </w:r>
    </w:p>
    <w:p w14:paraId="4AB75D5B" w14:textId="77777777" w:rsidR="00487CF9" w:rsidRPr="00EE6E2C" w:rsidRDefault="00487CF9" w:rsidP="00487CF9"/>
    <w:p w14:paraId="77853FE6" w14:textId="77777777" w:rsidR="00487CF9" w:rsidRPr="00EE6E2C" w:rsidRDefault="00487CF9" w:rsidP="00487CF9">
      <w:r w:rsidRPr="00EE6E2C">
        <w:rPr>
          <w:b/>
        </w:rPr>
        <w:t xml:space="preserve">Předpokládaná </w:t>
      </w:r>
      <w:r w:rsidR="00ED0DB6" w:rsidRPr="00EE6E2C">
        <w:rPr>
          <w:b/>
        </w:rPr>
        <w:t>maximální</w:t>
      </w:r>
      <w:r w:rsidR="00ED0DB6" w:rsidRPr="00EE6E2C">
        <w:t xml:space="preserve"> </w:t>
      </w:r>
      <w:r w:rsidRPr="00EE6E2C">
        <w:rPr>
          <w:b/>
        </w:rPr>
        <w:t>lhůta plnění</w:t>
      </w:r>
      <w:r w:rsidRPr="00EE6E2C">
        <w:t xml:space="preserve"> </w:t>
      </w:r>
      <w:r w:rsidR="00D360D0" w:rsidRPr="00EE6E2C">
        <w:rPr>
          <w:b/>
        </w:rPr>
        <w:t>projektové dokumentace</w:t>
      </w:r>
      <w:r w:rsidR="00D360D0" w:rsidRPr="00EE6E2C">
        <w:t xml:space="preserve"> </w:t>
      </w:r>
      <w:r w:rsidRPr="00EE6E2C">
        <w:rPr>
          <w:b/>
        </w:rPr>
        <w:t>DSP a DPS</w:t>
      </w:r>
      <w:r w:rsidRPr="00EE6E2C">
        <w:t xml:space="preserve"> je stanovena </w:t>
      </w:r>
      <w:r w:rsidR="00D360D0" w:rsidRPr="00EE6E2C">
        <w:t>na 270 dní</w:t>
      </w:r>
      <w:r w:rsidRPr="00EE6E2C">
        <w:rPr>
          <w:b/>
        </w:rPr>
        <w:t xml:space="preserve"> </w:t>
      </w:r>
      <w:r w:rsidRPr="00EE6E2C">
        <w:t xml:space="preserve">ode dne </w:t>
      </w:r>
      <w:r w:rsidR="00706178" w:rsidRPr="00EE6E2C">
        <w:rPr>
          <w:u w:val="single"/>
        </w:rPr>
        <w:t>účinnosti</w:t>
      </w:r>
      <w:r w:rsidRPr="00EE6E2C">
        <w:t xml:space="preserve"> </w:t>
      </w:r>
      <w:r w:rsidR="00C2364D" w:rsidRPr="00EE6E2C">
        <w:t xml:space="preserve">uzavřené </w:t>
      </w:r>
      <w:r w:rsidRPr="00EE6E2C">
        <w:t xml:space="preserve">smlouvy o dílo. </w:t>
      </w:r>
    </w:p>
    <w:p w14:paraId="4DF16492" w14:textId="77777777" w:rsidR="00487CF9" w:rsidRPr="00EE6E2C" w:rsidRDefault="00487CF9" w:rsidP="00487CF9"/>
    <w:p w14:paraId="40AC255B" w14:textId="77777777" w:rsidR="00C2364D" w:rsidRPr="00EE6E2C" w:rsidRDefault="00487CF9" w:rsidP="00487CF9">
      <w:pPr>
        <w:rPr>
          <w:b/>
        </w:rPr>
      </w:pPr>
      <w:r w:rsidRPr="00EE6E2C">
        <w:rPr>
          <w:b/>
        </w:rPr>
        <w:t xml:space="preserve">Předpokládaná maximální lhůta pro odevzdání technického návrhu </w:t>
      </w:r>
      <w:r w:rsidR="00D360D0" w:rsidRPr="00EE6E2C">
        <w:rPr>
          <w:b/>
        </w:rPr>
        <w:t xml:space="preserve">projektové dokumentace </w:t>
      </w:r>
      <w:r w:rsidRPr="00EE6E2C">
        <w:rPr>
          <w:b/>
        </w:rPr>
        <w:t>DSP</w:t>
      </w:r>
      <w:r w:rsidR="00D360D0" w:rsidRPr="00EE6E2C">
        <w:rPr>
          <w:b/>
        </w:rPr>
        <w:t xml:space="preserve"> </w:t>
      </w:r>
      <w:r w:rsidR="00C2364D" w:rsidRPr="00EE6E2C">
        <w:rPr>
          <w:b/>
        </w:rPr>
        <w:t xml:space="preserve">se zapracovanými připomínkami objednatele </w:t>
      </w:r>
      <w:r w:rsidR="00D360D0" w:rsidRPr="00EE6E2C">
        <w:rPr>
          <w:b/>
        </w:rPr>
        <w:t>dle</w:t>
      </w:r>
      <w:r w:rsidR="00143CFE" w:rsidRPr="00EE6E2C">
        <w:rPr>
          <w:b/>
        </w:rPr>
        <w:t xml:space="preserve"> čl. IV</w:t>
      </w:r>
      <w:r w:rsidR="00D360D0" w:rsidRPr="00EE6E2C">
        <w:rPr>
          <w:b/>
        </w:rPr>
        <w:t xml:space="preserve"> bodu </w:t>
      </w:r>
      <w:r w:rsidR="00143CFE" w:rsidRPr="00EE6E2C">
        <w:rPr>
          <w:b/>
        </w:rPr>
        <w:t>1.2.3.</w:t>
      </w:r>
      <w:r w:rsidR="00D360D0" w:rsidRPr="00EE6E2C">
        <w:rPr>
          <w:b/>
        </w:rPr>
        <w:t xml:space="preserve"> smlouvy</w:t>
      </w:r>
      <w:r w:rsidR="00C2364D" w:rsidRPr="00EE6E2C">
        <w:rPr>
          <w:b/>
        </w:rPr>
        <w:t xml:space="preserve"> </w:t>
      </w:r>
      <w:r w:rsidR="00D360D0" w:rsidRPr="00EE6E2C">
        <w:rPr>
          <w:b/>
        </w:rPr>
        <w:t>o dílo</w:t>
      </w:r>
      <w:r w:rsidR="00D360D0" w:rsidRPr="00EE6E2C">
        <w:t xml:space="preserve"> </w:t>
      </w:r>
      <w:r w:rsidR="00C2364D" w:rsidRPr="00EE6E2C">
        <w:rPr>
          <w:b/>
        </w:rPr>
        <w:t xml:space="preserve">(dále jen „hodnocený technický návrh DSP“) </w:t>
      </w:r>
      <w:r w:rsidRPr="00EE6E2C">
        <w:rPr>
          <w:b/>
        </w:rPr>
        <w:t xml:space="preserve">činí </w:t>
      </w:r>
      <w:r w:rsidR="00C2364D" w:rsidRPr="00EE6E2C">
        <w:rPr>
          <w:b/>
        </w:rPr>
        <w:t>90</w:t>
      </w:r>
      <w:r w:rsidR="00D360D0" w:rsidRPr="00EE6E2C">
        <w:rPr>
          <w:b/>
        </w:rPr>
        <w:t xml:space="preserve"> dní</w:t>
      </w:r>
      <w:r w:rsidRPr="00EE6E2C">
        <w:rPr>
          <w:b/>
        </w:rPr>
        <w:t xml:space="preserve"> ode dne </w:t>
      </w:r>
      <w:r w:rsidR="00C2364D" w:rsidRPr="00EE6E2C">
        <w:rPr>
          <w:b/>
        </w:rPr>
        <w:t>účinnosti</w:t>
      </w:r>
      <w:r w:rsidRPr="00EE6E2C">
        <w:rPr>
          <w:b/>
        </w:rPr>
        <w:t xml:space="preserve"> </w:t>
      </w:r>
      <w:r w:rsidR="00C2364D" w:rsidRPr="00EE6E2C">
        <w:rPr>
          <w:b/>
        </w:rPr>
        <w:t xml:space="preserve">uzavřené </w:t>
      </w:r>
      <w:r w:rsidRPr="00EE6E2C">
        <w:rPr>
          <w:b/>
        </w:rPr>
        <w:t xml:space="preserve">smlouvy o dílo. </w:t>
      </w:r>
    </w:p>
    <w:p w14:paraId="2721F89D" w14:textId="77777777" w:rsidR="00ED0DB6" w:rsidRPr="00EE6E2C" w:rsidRDefault="00ED0DB6" w:rsidP="00487CF9">
      <w:pPr>
        <w:rPr>
          <w:b/>
        </w:rPr>
      </w:pPr>
    </w:p>
    <w:p w14:paraId="5D4B6FBB" w14:textId="77777777" w:rsidR="00487CF9" w:rsidRPr="00EE6E2C" w:rsidRDefault="00487CF9" w:rsidP="00487CF9">
      <w:r w:rsidRPr="00EE6E2C">
        <w:rPr>
          <w:b/>
        </w:rPr>
        <w:t xml:space="preserve">Účastník je povinen nabídnout lhůtu pro odevzdání </w:t>
      </w:r>
      <w:r w:rsidR="00C2364D" w:rsidRPr="00EE6E2C">
        <w:rPr>
          <w:b/>
        </w:rPr>
        <w:t xml:space="preserve">hodnoceného technického návrhu DSP </w:t>
      </w:r>
      <w:r w:rsidRPr="00EE6E2C">
        <w:rPr>
          <w:b/>
        </w:rPr>
        <w:t>objednateli ve stejné nebo kratší délce.</w:t>
      </w:r>
    </w:p>
    <w:p w14:paraId="320A4AD3" w14:textId="77777777" w:rsidR="00D360D0" w:rsidRPr="00EE6E2C" w:rsidRDefault="00D360D0" w:rsidP="00487CF9"/>
    <w:p w14:paraId="4FE55E16" w14:textId="77777777" w:rsidR="00487CF9" w:rsidRPr="00EE6E2C" w:rsidRDefault="00487CF9" w:rsidP="00487CF9">
      <w:r w:rsidRPr="00EE6E2C">
        <w:t xml:space="preserve">Ve lhůtě pro odevzdání </w:t>
      </w:r>
      <w:r w:rsidR="00C2364D" w:rsidRPr="00EE6E2C">
        <w:t xml:space="preserve">hodnoceného technického návrhu DSP </w:t>
      </w:r>
      <w:r w:rsidRPr="00EE6E2C">
        <w:t>je zhotovitel povinen projektovou dokumentaci DSP vypracovat, projednat s</w:t>
      </w:r>
      <w:r w:rsidR="00FA6CF6" w:rsidRPr="00EE6E2C">
        <w:t>e zástupci</w:t>
      </w:r>
      <w:r w:rsidRPr="00EE6E2C">
        <w:t xml:space="preserve"> Projekt</w:t>
      </w:r>
      <w:r w:rsidR="004F3C41" w:rsidRPr="00EE6E2C">
        <w:t>u</w:t>
      </w:r>
      <w:r w:rsidRPr="00EE6E2C">
        <w:t xml:space="preserve"> Modřice, zapracovat připomínky a předat upravený technický návrh zástupci </w:t>
      </w:r>
      <w:r w:rsidR="00C2364D" w:rsidRPr="00EE6E2C">
        <w:t>Projekt</w:t>
      </w:r>
      <w:r w:rsidR="004F3C41" w:rsidRPr="00EE6E2C">
        <w:t>u</w:t>
      </w:r>
      <w:r w:rsidR="00C2364D" w:rsidRPr="00EE6E2C">
        <w:t xml:space="preserve"> Modřice </w:t>
      </w:r>
      <w:r w:rsidRPr="00EE6E2C">
        <w:t xml:space="preserve">Brněnských vodáren a kanalizací a.s. </w:t>
      </w:r>
    </w:p>
    <w:p w14:paraId="2D575F3D" w14:textId="77777777" w:rsidR="00487CF9" w:rsidRPr="00EE6E2C" w:rsidRDefault="00487CF9" w:rsidP="00487CF9"/>
    <w:p w14:paraId="0BED7A8F" w14:textId="77777777" w:rsidR="00487CF9" w:rsidRPr="00EE6E2C" w:rsidRDefault="00487CF9" w:rsidP="00487CF9">
      <w:r w:rsidRPr="00EE6E2C">
        <w:t xml:space="preserve">Účastník zadávacího řízení musí vzít na vědomí lhůty pro vyjádření zástupce </w:t>
      </w:r>
      <w:r w:rsidR="004F3C41" w:rsidRPr="00EE6E2C">
        <w:t>Projektu Modřice</w:t>
      </w:r>
      <w:r w:rsidRPr="00EE6E2C">
        <w:t xml:space="preserve"> k technickému návrhu DSP a </w:t>
      </w:r>
      <w:r w:rsidR="004F3C41" w:rsidRPr="00EE6E2C">
        <w:t>D</w:t>
      </w:r>
      <w:r w:rsidRPr="00EE6E2C">
        <w:t>PS, které jsou pevně stanovené v návrhu smlouvy o dílo.</w:t>
      </w:r>
    </w:p>
    <w:p w14:paraId="308379CC" w14:textId="77777777" w:rsidR="00487CF9" w:rsidRPr="00EE6E2C" w:rsidRDefault="00487CF9" w:rsidP="00487CF9"/>
    <w:p w14:paraId="3EE44347" w14:textId="77777777" w:rsidR="00487CF9" w:rsidRPr="00EE6E2C" w:rsidRDefault="00487CF9" w:rsidP="00487CF9">
      <w:r w:rsidRPr="00EE6E2C">
        <w:t xml:space="preserve">Lhůta pro odevzdání </w:t>
      </w:r>
      <w:r w:rsidR="004F3C41" w:rsidRPr="00EE6E2C">
        <w:t xml:space="preserve">hodnoceného technického návrhu DSP </w:t>
      </w:r>
      <w:r w:rsidRPr="00EE6E2C">
        <w:t xml:space="preserve">je splněna odevzdáním </w:t>
      </w:r>
      <w:r w:rsidR="004F3C41" w:rsidRPr="00EE6E2C">
        <w:t xml:space="preserve">bezvadného hodnoceného </w:t>
      </w:r>
      <w:r w:rsidRPr="00EE6E2C">
        <w:t xml:space="preserve">technického návrhu DSP </w:t>
      </w:r>
      <w:r w:rsidR="004F3C41" w:rsidRPr="00EE6E2C">
        <w:t>zástupci Projektu Modřice</w:t>
      </w:r>
      <w:r w:rsidRPr="00EE6E2C">
        <w:t xml:space="preserve">. </w:t>
      </w:r>
    </w:p>
    <w:p w14:paraId="55F5CF29" w14:textId="77777777" w:rsidR="00487CF9" w:rsidRPr="00EE6E2C" w:rsidRDefault="00487CF9" w:rsidP="00487CF9"/>
    <w:p w14:paraId="521945F7" w14:textId="77777777" w:rsidR="00ED0DB6" w:rsidRPr="00EE6E2C" w:rsidRDefault="00ED0DB6" w:rsidP="00ED0DB6">
      <w:pPr>
        <w:rPr>
          <w:b/>
        </w:rPr>
      </w:pPr>
      <w:r w:rsidRPr="00EE6E2C">
        <w:rPr>
          <w:b/>
        </w:rPr>
        <w:t>Předpokládaná maximální lhůta pro dokončení a předání kompletní projektové dokumentace DPS se zapracovanými připomínkami objednatele dle čl. IV bodu 2.1.3. smlouvy o dílo</w:t>
      </w:r>
      <w:r w:rsidRPr="00EE6E2C">
        <w:t xml:space="preserve"> </w:t>
      </w:r>
      <w:r w:rsidRPr="00EE6E2C">
        <w:rPr>
          <w:b/>
        </w:rPr>
        <w:t xml:space="preserve">činí 120 dní ode dne zahájení prací na DPS. </w:t>
      </w:r>
    </w:p>
    <w:p w14:paraId="2E9DE80D" w14:textId="77777777" w:rsidR="00ED0DB6" w:rsidRPr="00EE6E2C" w:rsidRDefault="00ED0DB6" w:rsidP="00ED0DB6">
      <w:r w:rsidRPr="00EE6E2C">
        <w:rPr>
          <w:b/>
        </w:rPr>
        <w:t>Účastník je povinen nabídnout lhůtu pro dokončení a předání kompletní projektové dokumentace DPS se zapracovanými připomínkami objednatele ve stejné nebo kratší délce.</w:t>
      </w:r>
    </w:p>
    <w:p w14:paraId="7ADC13F6" w14:textId="77777777" w:rsidR="00ED0DB6" w:rsidRPr="00EE6E2C" w:rsidRDefault="00ED0DB6" w:rsidP="00ED0DB6">
      <w:pPr>
        <w:rPr>
          <w:b/>
        </w:rPr>
      </w:pPr>
    </w:p>
    <w:p w14:paraId="67F6AB04" w14:textId="77777777" w:rsidR="00ED0DB6" w:rsidRPr="00EE6E2C" w:rsidRDefault="00ED0DB6" w:rsidP="00ED0DB6">
      <w:r w:rsidRPr="00EE6E2C">
        <w:t xml:space="preserve">Ve lhůtě pro dokončení a odevzdání kompletní projektové dokumentace DPS je zhotovitel povinen projektovou dokumentaci DPS vypracovat v rozsahu dle čl. IV bodu 2.1.3 smlouvy o dílo, projednat se zástupci Projektu Modřice a zapracovat jejich připomínky. </w:t>
      </w:r>
    </w:p>
    <w:p w14:paraId="7D0BB2F5" w14:textId="77777777" w:rsidR="00ED0DB6" w:rsidRPr="00EE6E2C" w:rsidRDefault="00ED0DB6" w:rsidP="00ED0DB6">
      <w:pPr>
        <w:rPr>
          <w:b/>
        </w:rPr>
      </w:pPr>
    </w:p>
    <w:p w14:paraId="44DD6088" w14:textId="77777777" w:rsidR="00462653" w:rsidRPr="00EE6E2C" w:rsidRDefault="00462653" w:rsidP="00462653">
      <w:r w:rsidRPr="00EE6E2C">
        <w:t xml:space="preserve">Lhůta pro odevzdání kompletní projektové dokumentace DPS je splněna odevzdáním bezvadné kompletní projektové dokumentace DPS zástupci Projektu Modřice. </w:t>
      </w:r>
    </w:p>
    <w:p w14:paraId="7BCD213C" w14:textId="77777777" w:rsidR="00ED0DB6" w:rsidRPr="00EE6E2C" w:rsidRDefault="00ED0DB6" w:rsidP="00487CF9"/>
    <w:p w14:paraId="07810737" w14:textId="4C979CBE" w:rsidR="00487CF9" w:rsidRPr="00EE6E2C" w:rsidRDefault="00487CF9" w:rsidP="00487CF9">
      <w:r w:rsidRPr="00EE6E2C">
        <w:t xml:space="preserve">Lhůta plnění </w:t>
      </w:r>
      <w:r w:rsidRPr="00EE6E2C">
        <w:rPr>
          <w:b/>
        </w:rPr>
        <w:t>autorského dozoru</w:t>
      </w:r>
      <w:r w:rsidRPr="00EE6E2C">
        <w:t xml:space="preserve"> - autorský dozor bude vykonáván po dobu realizace stavby dle smlouvy o dílo uzavřené se zhotovitelem stavby </w:t>
      </w:r>
      <w:r w:rsidR="004F3C41" w:rsidRPr="00EE6E2C">
        <w:t>„</w:t>
      </w:r>
      <w:r w:rsidR="004F3C41" w:rsidRPr="00EE6E2C">
        <w:rPr>
          <w:szCs w:val="24"/>
        </w:rPr>
        <w:t>Kalové hospodářství ČOV Brno – Modřice</w:t>
      </w:r>
      <w:r w:rsidR="00610A34">
        <w:rPr>
          <w:szCs w:val="24"/>
        </w:rPr>
        <w:t>, zpracování projektové dokumentace</w:t>
      </w:r>
      <w:r w:rsidR="004F3C41" w:rsidRPr="00EE6E2C">
        <w:t xml:space="preserve">“ </w:t>
      </w:r>
      <w:r w:rsidRPr="00EE6E2C">
        <w:t>na základě zadávacího řízení na provedení stavebních prací.</w:t>
      </w:r>
    </w:p>
    <w:p w14:paraId="7BFE8BBD" w14:textId="77777777" w:rsidR="002572CE" w:rsidRPr="00EE6E2C" w:rsidRDefault="002572CE" w:rsidP="002572CE">
      <w:pPr>
        <w:pStyle w:val="Nadpis2"/>
      </w:pPr>
      <w:bookmarkStart w:id="16" w:name="_Toc90031781"/>
      <w:r w:rsidRPr="00EE6E2C">
        <w:lastRenderedPageBreak/>
        <w:t>Místo plnění</w:t>
      </w:r>
      <w:bookmarkEnd w:id="16"/>
    </w:p>
    <w:p w14:paraId="6F43CBCA" w14:textId="77777777" w:rsidR="00FA6CF6" w:rsidRPr="00EE6E2C" w:rsidRDefault="00FA6CF6" w:rsidP="00FA6CF6">
      <w:pPr>
        <w:autoSpaceDE w:val="0"/>
        <w:autoSpaceDN w:val="0"/>
        <w:adjustRightInd w:val="0"/>
        <w:rPr>
          <w:iCs/>
          <w:szCs w:val="24"/>
        </w:rPr>
      </w:pPr>
      <w:r w:rsidRPr="00EE6E2C">
        <w:t xml:space="preserve">Místem předání projektové dokumentace DSP a DPS je </w:t>
      </w:r>
      <w:r w:rsidR="004F3C41" w:rsidRPr="00EE6E2C">
        <w:rPr>
          <w:iCs/>
          <w:szCs w:val="24"/>
        </w:rPr>
        <w:t>ČOV Brno - Modřice</w:t>
      </w:r>
      <w:r w:rsidRPr="00EE6E2C">
        <w:t xml:space="preserve">, Projekt Modřice, </w:t>
      </w:r>
      <w:r w:rsidR="004F3C41" w:rsidRPr="00EE6E2C">
        <w:rPr>
          <w:iCs/>
          <w:szCs w:val="24"/>
        </w:rPr>
        <w:t>Chrlická 552, 664 42 Modřice</w:t>
      </w:r>
      <w:r w:rsidRPr="00EE6E2C">
        <w:t>.</w:t>
      </w:r>
    </w:p>
    <w:p w14:paraId="16EE0796" w14:textId="77777777" w:rsidR="00FA6CF6" w:rsidRPr="00EE6E2C" w:rsidRDefault="00FA6CF6" w:rsidP="00FA6CF6">
      <w:pPr>
        <w:autoSpaceDE w:val="0"/>
        <w:autoSpaceDN w:val="0"/>
        <w:adjustRightInd w:val="0"/>
        <w:rPr>
          <w:iCs/>
          <w:szCs w:val="24"/>
        </w:rPr>
      </w:pPr>
    </w:p>
    <w:p w14:paraId="44A5BB11" w14:textId="77777777" w:rsidR="00FA6CF6" w:rsidRPr="00EE6E2C" w:rsidRDefault="00FA6CF6" w:rsidP="00FA6CF6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Místem plnění autorského dozoru je ČOV Brno - Modřice, Chrlická 552, 664 42 Modřice.</w:t>
      </w:r>
    </w:p>
    <w:p w14:paraId="25065025" w14:textId="77777777" w:rsidR="002572CE" w:rsidRPr="00EE6E2C" w:rsidRDefault="002572CE" w:rsidP="002572CE">
      <w:pPr>
        <w:pStyle w:val="Nadpis2"/>
      </w:pPr>
      <w:bookmarkStart w:id="17" w:name="_Toc90031782"/>
      <w:r w:rsidRPr="00EE6E2C">
        <w:t>Obchodní podmínky</w:t>
      </w:r>
      <w:bookmarkEnd w:id="17"/>
    </w:p>
    <w:p w14:paraId="7E3D7487" w14:textId="77777777" w:rsidR="0047726B" w:rsidRPr="00EE6E2C" w:rsidRDefault="0047726B" w:rsidP="0047726B">
      <w:pPr>
        <w:tabs>
          <w:tab w:val="num" w:pos="709"/>
        </w:tabs>
        <w:rPr>
          <w:szCs w:val="24"/>
        </w:rPr>
      </w:pPr>
      <w:r w:rsidRPr="00EE6E2C">
        <w:rPr>
          <w:szCs w:val="24"/>
        </w:rPr>
        <w:t>Obchodní podmínky jsou podrobně uvedeny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návrhu smlouvy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dílo.</w:t>
      </w:r>
    </w:p>
    <w:p w14:paraId="16AC5E20" w14:textId="77777777" w:rsidR="00AB3350" w:rsidRPr="00EE6E2C" w:rsidRDefault="00AB3350" w:rsidP="00AB3350">
      <w:pPr>
        <w:pStyle w:val="Nadpis3"/>
      </w:pPr>
      <w:bookmarkStart w:id="18" w:name="_Toc90031783"/>
      <w:r w:rsidRPr="00EE6E2C">
        <w:t>Podmínky financování</w:t>
      </w:r>
      <w:r w:rsidR="00431A42" w:rsidRPr="00EE6E2C">
        <w:t xml:space="preserve"> a </w:t>
      </w:r>
      <w:r w:rsidRPr="00EE6E2C">
        <w:t>platební podmínky</w:t>
      </w:r>
      <w:bookmarkEnd w:id="18"/>
    </w:p>
    <w:p w14:paraId="6DA3A77F" w14:textId="77777777" w:rsidR="0047726B" w:rsidRPr="00EE6E2C" w:rsidRDefault="0047726B" w:rsidP="0047726B">
      <w:pPr>
        <w:tabs>
          <w:tab w:val="num" w:pos="709"/>
        </w:tabs>
        <w:rPr>
          <w:szCs w:val="24"/>
        </w:rPr>
      </w:pPr>
      <w:r w:rsidRPr="00EE6E2C">
        <w:rPr>
          <w:szCs w:val="24"/>
        </w:rPr>
        <w:t>Zadavatel neposkytuje zálohy. Cena díla bude uhrazena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základě dílčích faktur</w:t>
      </w:r>
      <w:r w:rsidR="008A1C6D" w:rsidRPr="00EE6E2C">
        <w:rPr>
          <w:szCs w:val="24"/>
        </w:rPr>
        <w:t xml:space="preserve"> </w:t>
      </w:r>
      <w:r w:rsidR="00352219" w:rsidRPr="00EE6E2C">
        <w:t xml:space="preserve">za provedení </w:t>
      </w:r>
      <w:r w:rsidR="000B62CA" w:rsidRPr="00EE6E2C">
        <w:t xml:space="preserve">projektových dokumentací </w:t>
      </w:r>
      <w:r w:rsidR="00352219" w:rsidRPr="00EE6E2C">
        <w:t xml:space="preserve">DSP a </w:t>
      </w:r>
      <w:r w:rsidR="00FA6CF6" w:rsidRPr="00EE6E2C">
        <w:t>D</w:t>
      </w:r>
      <w:r w:rsidR="00352219" w:rsidRPr="00EE6E2C">
        <w:t>PS a za provedení autorského dozoru</w:t>
      </w:r>
      <w:r w:rsidRPr="00EE6E2C">
        <w:rPr>
          <w:szCs w:val="24"/>
        </w:rPr>
        <w:t>. Splatnost platebních dokladů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stanovena</w:t>
      </w:r>
      <w:r w:rsidR="00431A42" w:rsidRPr="00EE6E2C">
        <w:rPr>
          <w:szCs w:val="24"/>
        </w:rPr>
        <w:t xml:space="preserve"> na </w:t>
      </w:r>
      <w:r w:rsidR="00FA6CF6" w:rsidRPr="00EE6E2C">
        <w:rPr>
          <w:szCs w:val="24"/>
        </w:rPr>
        <w:t>60</w:t>
      </w:r>
      <w:r w:rsidRPr="00EE6E2C">
        <w:rPr>
          <w:szCs w:val="24"/>
        </w:rPr>
        <w:t xml:space="preserve"> dnů ode dne jejich doručení. </w:t>
      </w:r>
    </w:p>
    <w:p w14:paraId="3A5DA3FB" w14:textId="77777777" w:rsidR="002572CE" w:rsidRPr="00EE6E2C" w:rsidRDefault="002572CE" w:rsidP="002572CE">
      <w:pPr>
        <w:pStyle w:val="Nadpis2"/>
      </w:pPr>
      <w:bookmarkStart w:id="19" w:name="_Toc90031784"/>
      <w:r w:rsidRPr="00EE6E2C">
        <w:t>Technické podmínky</w:t>
      </w:r>
      <w:bookmarkEnd w:id="19"/>
    </w:p>
    <w:p w14:paraId="35689CF1" w14:textId="77777777" w:rsidR="004470D5" w:rsidRPr="00EE6E2C" w:rsidRDefault="0047726B" w:rsidP="0047726B">
      <w:pPr>
        <w:rPr>
          <w:iCs/>
          <w:szCs w:val="24"/>
        </w:rPr>
      </w:pPr>
      <w:r w:rsidRPr="00EE6E2C">
        <w:rPr>
          <w:iCs/>
          <w:szCs w:val="24"/>
        </w:rPr>
        <w:t xml:space="preserve">Technické podmínky jsou </w:t>
      </w:r>
      <w:r w:rsidR="004470D5" w:rsidRPr="00EE6E2C">
        <w:rPr>
          <w:iCs/>
          <w:szCs w:val="24"/>
        </w:rPr>
        <w:t xml:space="preserve">blíže </w:t>
      </w:r>
      <w:r w:rsidRPr="00EE6E2C">
        <w:rPr>
          <w:iCs/>
          <w:szCs w:val="24"/>
        </w:rPr>
        <w:t>stanoveny</w:t>
      </w:r>
      <w:r w:rsidR="009118E7" w:rsidRPr="00EE6E2C">
        <w:rPr>
          <w:iCs/>
          <w:szCs w:val="24"/>
        </w:rPr>
        <w:t xml:space="preserve"> v</w:t>
      </w:r>
      <w:r w:rsidR="004470D5" w:rsidRPr="00EE6E2C">
        <w:rPr>
          <w:iCs/>
          <w:szCs w:val="24"/>
        </w:rPr>
        <w:t>:</w:t>
      </w:r>
    </w:p>
    <w:p w14:paraId="09598B57" w14:textId="11726BDF" w:rsidR="00FA6CF6" w:rsidRPr="00EE6E2C" w:rsidRDefault="00AA7DAC" w:rsidP="004470D5">
      <w:pPr>
        <w:pStyle w:val="Odstavecseseznamem"/>
        <w:numPr>
          <w:ilvl w:val="0"/>
          <w:numId w:val="27"/>
        </w:numPr>
        <w:rPr>
          <w:rFonts w:ascii="Times New Roman" w:hAnsi="Times New Roman"/>
          <w:iCs/>
          <w:szCs w:val="24"/>
        </w:rPr>
      </w:pPr>
      <w:r w:rsidRPr="00EE6E2C">
        <w:rPr>
          <w:rFonts w:ascii="Times New Roman" w:hAnsi="Times New Roman"/>
        </w:rPr>
        <w:t xml:space="preserve">projektové dokumentaci pro </w:t>
      </w:r>
      <w:r w:rsidRPr="00EE6E2C">
        <w:rPr>
          <w:rFonts w:ascii="Times New Roman" w:hAnsi="Times New Roman"/>
          <w:szCs w:val="24"/>
        </w:rPr>
        <w:t xml:space="preserve">územní rozhodnutí </w:t>
      </w:r>
      <w:r w:rsidR="00FA6CF6" w:rsidRPr="00EE6E2C">
        <w:rPr>
          <w:rFonts w:ascii="Times New Roman" w:hAnsi="Times New Roman"/>
          <w:szCs w:val="24"/>
        </w:rPr>
        <w:t xml:space="preserve">„Kalové hospodářství ČOV Brno – </w:t>
      </w:r>
      <w:r w:rsidR="00FA6CF6" w:rsidRPr="00610A34">
        <w:rPr>
          <w:rFonts w:ascii="Times New Roman" w:hAnsi="Times New Roman"/>
          <w:szCs w:val="24"/>
        </w:rPr>
        <w:t>Modřice</w:t>
      </w:r>
      <w:r w:rsidR="00610A34" w:rsidRPr="00610A34">
        <w:rPr>
          <w:rFonts w:ascii="Times New Roman" w:hAnsi="Times New Roman"/>
          <w:szCs w:val="24"/>
        </w:rPr>
        <w:t>, zpracování projektové dokumentace</w:t>
      </w:r>
      <w:r w:rsidR="00FA6CF6" w:rsidRPr="00610A34">
        <w:rPr>
          <w:rFonts w:ascii="Times New Roman" w:hAnsi="Times New Roman"/>
          <w:szCs w:val="24"/>
        </w:rPr>
        <w:t>“ zpracované</w:t>
      </w:r>
      <w:r w:rsidR="00FA6CF6" w:rsidRPr="00EE6E2C">
        <w:rPr>
          <w:rFonts w:ascii="Times New Roman" w:hAnsi="Times New Roman"/>
          <w:szCs w:val="24"/>
        </w:rPr>
        <w:t xml:space="preserve"> firmou AQUATIS a.s. v září 2021</w:t>
      </w:r>
    </w:p>
    <w:p w14:paraId="4B434E83" w14:textId="77777777" w:rsidR="004470D5" w:rsidRPr="00EE6E2C" w:rsidRDefault="004470D5" w:rsidP="004470D5">
      <w:pPr>
        <w:pStyle w:val="Odstavecseseznamem"/>
        <w:numPr>
          <w:ilvl w:val="0"/>
          <w:numId w:val="27"/>
        </w:numPr>
        <w:rPr>
          <w:rFonts w:ascii="Times New Roman" w:hAnsi="Times New Roman"/>
          <w:iCs/>
          <w:szCs w:val="24"/>
        </w:rPr>
      </w:pPr>
      <w:r w:rsidRPr="00EE6E2C">
        <w:rPr>
          <w:rFonts w:ascii="Times New Roman" w:hAnsi="Times New Roman"/>
          <w:iCs/>
          <w:szCs w:val="24"/>
        </w:rPr>
        <w:t>návrhu smlouvy o dílo.</w:t>
      </w:r>
    </w:p>
    <w:p w14:paraId="7027E37C" w14:textId="77777777" w:rsidR="00236AA0" w:rsidRPr="00EE6E2C" w:rsidRDefault="00236AA0" w:rsidP="00236AA0">
      <w:pPr>
        <w:rPr>
          <w:iCs/>
          <w:szCs w:val="24"/>
        </w:rPr>
      </w:pPr>
    </w:p>
    <w:p w14:paraId="454EFB77" w14:textId="77777777" w:rsidR="00236AA0" w:rsidRPr="00EE6E2C" w:rsidRDefault="00236AA0" w:rsidP="00236AA0">
      <w:pPr>
        <w:rPr>
          <w:iCs/>
          <w:szCs w:val="24"/>
        </w:rPr>
      </w:pPr>
      <w:r w:rsidRPr="00EE6E2C">
        <w:rPr>
          <w:iCs/>
          <w:szCs w:val="24"/>
        </w:rPr>
        <w:t>Uvedené dokumenty jsou k dispozici v elektronické podobě na profilu zadavatele.</w:t>
      </w:r>
    </w:p>
    <w:p w14:paraId="0211E1F8" w14:textId="77777777" w:rsidR="002572CE" w:rsidRPr="00EE6E2C" w:rsidRDefault="002572CE" w:rsidP="002572CE">
      <w:pPr>
        <w:pStyle w:val="Nadpis2"/>
      </w:pPr>
      <w:bookmarkStart w:id="20" w:name="_Toc90031785"/>
      <w:r w:rsidRPr="00EE6E2C">
        <w:t>Součásti zadávací dokumentace</w:t>
      </w:r>
      <w:bookmarkEnd w:id="20"/>
    </w:p>
    <w:p w14:paraId="0316A37D" w14:textId="77777777" w:rsidR="0047726B" w:rsidRPr="00EE6E2C" w:rsidRDefault="0047726B" w:rsidP="0047726B">
      <w:r w:rsidRPr="00EE6E2C">
        <w:t>Zadávací dokumentace</w:t>
      </w:r>
      <w:r w:rsidR="00431A42" w:rsidRPr="00EE6E2C">
        <w:t xml:space="preserve"> je </w:t>
      </w:r>
      <w:r w:rsidRPr="00EE6E2C">
        <w:t>tvořena:</w:t>
      </w:r>
    </w:p>
    <w:p w14:paraId="168AB554" w14:textId="77777777" w:rsidR="00E10088" w:rsidRPr="00EE6E2C" w:rsidRDefault="00E10088" w:rsidP="0047726B"/>
    <w:p w14:paraId="625B037E" w14:textId="77777777" w:rsidR="00ED5542" w:rsidRPr="00EE6E2C" w:rsidRDefault="00B127D6" w:rsidP="00ED5542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>dokumentem „Z</w:t>
      </w:r>
      <w:r w:rsidR="00ED5542" w:rsidRPr="00EE6E2C">
        <w:rPr>
          <w:szCs w:val="24"/>
        </w:rPr>
        <w:t>adávací dokumentace“ (v elektronické podobě),</w:t>
      </w:r>
    </w:p>
    <w:p w14:paraId="58A1E2E4" w14:textId="77777777" w:rsidR="00B932DD" w:rsidRPr="00EE6E2C" w:rsidRDefault="00B932DD" w:rsidP="00B932DD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 xml:space="preserve">vzorem seznamu </w:t>
      </w:r>
      <w:r w:rsidR="00005048" w:rsidRPr="00EE6E2C">
        <w:rPr>
          <w:szCs w:val="24"/>
        </w:rPr>
        <w:t xml:space="preserve">významných služeb poskytnutých za posledních </w:t>
      </w:r>
      <w:r w:rsidR="00275F72" w:rsidRPr="00EE6E2C">
        <w:rPr>
          <w:szCs w:val="24"/>
        </w:rPr>
        <w:t>20</w:t>
      </w:r>
      <w:r w:rsidRPr="00EE6E2C">
        <w:rPr>
          <w:szCs w:val="24"/>
        </w:rPr>
        <w:t xml:space="preserve"> let</w:t>
      </w:r>
      <w:r w:rsidR="00005048" w:rsidRPr="00EE6E2C">
        <w:rPr>
          <w:szCs w:val="24"/>
        </w:rPr>
        <w:t xml:space="preserve"> před zahájením zadávacího řízení</w:t>
      </w:r>
      <w:r w:rsidRPr="00EE6E2C">
        <w:rPr>
          <w:szCs w:val="24"/>
        </w:rPr>
        <w:t xml:space="preserve"> (v elektronické podobě)</w:t>
      </w:r>
      <w:r w:rsidR="00D70991" w:rsidRPr="00EE6E2C">
        <w:rPr>
          <w:szCs w:val="24"/>
        </w:rPr>
        <w:t>,</w:t>
      </w:r>
    </w:p>
    <w:p w14:paraId="558A1E97" w14:textId="77777777" w:rsidR="00B932DD" w:rsidRPr="00EE6E2C" w:rsidRDefault="00B932DD" w:rsidP="00D70991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>vzorem krycího listu nabídky (v elektronické podobě),</w:t>
      </w:r>
    </w:p>
    <w:p w14:paraId="2EC477EC" w14:textId="4C80AD6A" w:rsidR="00D243BC" w:rsidRPr="00EE6E2C" w:rsidRDefault="00D243BC" w:rsidP="00D70991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 xml:space="preserve">vzorem čestných prohlášení </w:t>
      </w:r>
      <w:r w:rsidR="005748D9" w:rsidRPr="00EE6E2C">
        <w:rPr>
          <w:snapToGrid w:val="0"/>
          <w:szCs w:val="24"/>
        </w:rPr>
        <w:t>členů realizačního týmu,</w:t>
      </w:r>
    </w:p>
    <w:p w14:paraId="4239763F" w14:textId="0DBF65DB" w:rsidR="00D243BC" w:rsidRPr="00EE6E2C" w:rsidRDefault="00D243BC" w:rsidP="00D70991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 xml:space="preserve">vzorem čestného prohlášení </w:t>
      </w:r>
      <w:r w:rsidR="005748D9">
        <w:rPr>
          <w:szCs w:val="24"/>
        </w:rPr>
        <w:t xml:space="preserve">účastníka </w:t>
      </w:r>
      <w:r w:rsidRPr="00EE6E2C">
        <w:rPr>
          <w:szCs w:val="24"/>
        </w:rPr>
        <w:t>o odpovědném zadávání</w:t>
      </w:r>
      <w:r w:rsidR="005748D9">
        <w:rPr>
          <w:szCs w:val="24"/>
        </w:rPr>
        <w:t>,</w:t>
      </w:r>
    </w:p>
    <w:p w14:paraId="317A1CBD" w14:textId="0175580C" w:rsidR="00D243BC" w:rsidRPr="00EE6E2C" w:rsidRDefault="00D243BC" w:rsidP="00D70991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 xml:space="preserve">dotazníkem pro </w:t>
      </w:r>
      <w:r w:rsidR="005748D9">
        <w:rPr>
          <w:szCs w:val="24"/>
        </w:rPr>
        <w:t>účastníka,</w:t>
      </w:r>
    </w:p>
    <w:p w14:paraId="34AD4DEF" w14:textId="05F4527D" w:rsidR="00275F72" w:rsidRPr="00EE6E2C" w:rsidRDefault="004770D9" w:rsidP="00B932DD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EE6E2C">
        <w:rPr>
          <w:szCs w:val="24"/>
        </w:rPr>
        <w:t>návrhem</w:t>
      </w:r>
      <w:r w:rsidR="00B932DD" w:rsidRPr="00EE6E2C">
        <w:rPr>
          <w:szCs w:val="24"/>
        </w:rPr>
        <w:t xml:space="preserve"> smlouvy o dílo </w:t>
      </w:r>
      <w:r w:rsidR="00527062">
        <w:rPr>
          <w:szCs w:val="24"/>
        </w:rPr>
        <w:t>včetně příloh</w:t>
      </w:r>
      <w:r w:rsidR="005748D9">
        <w:rPr>
          <w:szCs w:val="24"/>
        </w:rPr>
        <w:t>y 1 a 2</w:t>
      </w:r>
      <w:r w:rsidR="00527062">
        <w:rPr>
          <w:szCs w:val="24"/>
        </w:rPr>
        <w:t xml:space="preserve"> </w:t>
      </w:r>
      <w:r w:rsidR="00B932DD" w:rsidRPr="00EE6E2C">
        <w:rPr>
          <w:szCs w:val="24"/>
        </w:rPr>
        <w:t>(v elektronické podobě)</w:t>
      </w:r>
    </w:p>
    <w:p w14:paraId="7793AA67" w14:textId="60BE98F1" w:rsidR="00275F72" w:rsidRPr="00EE6E2C" w:rsidRDefault="00275F72" w:rsidP="00275F72">
      <w:pPr>
        <w:pStyle w:val="Odstavecseseznamem"/>
        <w:numPr>
          <w:ilvl w:val="0"/>
          <w:numId w:val="5"/>
        </w:numPr>
        <w:rPr>
          <w:rFonts w:ascii="Times New Roman" w:hAnsi="Times New Roman"/>
          <w:iCs/>
          <w:szCs w:val="24"/>
        </w:rPr>
      </w:pPr>
      <w:r w:rsidRPr="00EE6E2C">
        <w:rPr>
          <w:rFonts w:ascii="Times New Roman" w:hAnsi="Times New Roman"/>
        </w:rPr>
        <w:t xml:space="preserve">projektovou dokumentací </w:t>
      </w:r>
      <w:r w:rsidRPr="00740F6A">
        <w:rPr>
          <w:rFonts w:ascii="Times New Roman" w:hAnsi="Times New Roman"/>
        </w:rPr>
        <w:t xml:space="preserve">pro </w:t>
      </w:r>
      <w:r w:rsidRPr="00740F6A">
        <w:rPr>
          <w:rFonts w:ascii="Times New Roman" w:hAnsi="Times New Roman"/>
          <w:szCs w:val="24"/>
        </w:rPr>
        <w:t>územní rozhodnutí „Kalové hospodářství ČOV Brno – Modřice</w:t>
      </w:r>
      <w:r w:rsidR="00740F6A" w:rsidRPr="00740F6A">
        <w:rPr>
          <w:rFonts w:ascii="Times New Roman" w:hAnsi="Times New Roman"/>
          <w:szCs w:val="24"/>
        </w:rPr>
        <w:t>, zpracování projektové dokumentace</w:t>
      </w:r>
      <w:r w:rsidRPr="00740F6A">
        <w:rPr>
          <w:rFonts w:ascii="Times New Roman" w:hAnsi="Times New Roman"/>
          <w:szCs w:val="24"/>
        </w:rPr>
        <w:t>“ zpracované</w:t>
      </w:r>
      <w:r w:rsidRPr="00EE6E2C">
        <w:rPr>
          <w:rFonts w:ascii="Times New Roman" w:hAnsi="Times New Roman"/>
          <w:szCs w:val="24"/>
        </w:rPr>
        <w:t xml:space="preserve"> firmou AQUATIS a.s. v září 2021</w:t>
      </w:r>
    </w:p>
    <w:p w14:paraId="76FD36CA" w14:textId="77777777" w:rsidR="007C673D" w:rsidRPr="00EE6E2C" w:rsidRDefault="007C673D" w:rsidP="007C673D">
      <w:pPr>
        <w:pStyle w:val="Odstavecseseznamem"/>
        <w:numPr>
          <w:ilvl w:val="0"/>
          <w:numId w:val="5"/>
        </w:numPr>
        <w:rPr>
          <w:rFonts w:ascii="Times New Roman" w:hAnsi="Times New Roman"/>
          <w:iCs/>
          <w:szCs w:val="24"/>
        </w:rPr>
      </w:pPr>
      <w:r w:rsidRPr="00EE6E2C">
        <w:rPr>
          <w:rFonts w:ascii="Times New Roman" w:hAnsi="Times New Roman"/>
          <w:szCs w:val="24"/>
        </w:rPr>
        <w:t>geodetické podklady, AQUATIS a.s.</w:t>
      </w:r>
    </w:p>
    <w:p w14:paraId="6B2BC982" w14:textId="77777777" w:rsidR="007C673D" w:rsidRPr="005748D9" w:rsidRDefault="007C673D" w:rsidP="007C673D">
      <w:pPr>
        <w:pStyle w:val="Odstavecseseznamem"/>
        <w:numPr>
          <w:ilvl w:val="0"/>
          <w:numId w:val="5"/>
        </w:numPr>
        <w:rPr>
          <w:rFonts w:ascii="Times New Roman" w:hAnsi="Times New Roman"/>
          <w:iCs/>
          <w:szCs w:val="24"/>
        </w:rPr>
      </w:pPr>
      <w:r w:rsidRPr="00EE6E2C">
        <w:rPr>
          <w:rFonts w:ascii="Times New Roman" w:hAnsi="Times New Roman"/>
          <w:szCs w:val="24"/>
        </w:rPr>
        <w:t>inženýrskogeologický průzkum, Geotest 2017</w:t>
      </w:r>
    </w:p>
    <w:p w14:paraId="1427DCB0" w14:textId="77777777" w:rsidR="005748D9" w:rsidRDefault="005748D9" w:rsidP="005748D9">
      <w:pPr>
        <w:pStyle w:val="Odstavecseseznamem"/>
        <w:rPr>
          <w:rFonts w:ascii="Times New Roman" w:hAnsi="Times New Roman"/>
          <w:szCs w:val="24"/>
        </w:rPr>
      </w:pPr>
    </w:p>
    <w:p w14:paraId="5849F96B" w14:textId="77777777" w:rsidR="005748D9" w:rsidRDefault="005748D9" w:rsidP="005748D9">
      <w:pPr>
        <w:pStyle w:val="Odstavecseseznamem"/>
        <w:rPr>
          <w:rFonts w:ascii="Times New Roman" w:hAnsi="Times New Roman"/>
          <w:szCs w:val="24"/>
        </w:rPr>
      </w:pPr>
    </w:p>
    <w:p w14:paraId="41D57A09" w14:textId="77777777" w:rsidR="005748D9" w:rsidRPr="00EE6E2C" w:rsidRDefault="005748D9" w:rsidP="005748D9">
      <w:pPr>
        <w:tabs>
          <w:tab w:val="left" w:pos="3420"/>
        </w:tabs>
      </w:pPr>
      <w:r w:rsidRPr="00EE6E2C">
        <w:tab/>
      </w:r>
    </w:p>
    <w:p w14:paraId="28F26187" w14:textId="77777777" w:rsidR="005748D9" w:rsidRPr="00EE6E2C" w:rsidRDefault="005748D9" w:rsidP="005748D9">
      <w:pPr>
        <w:pStyle w:val="Odstavecseseznamem"/>
        <w:rPr>
          <w:rFonts w:ascii="Times New Roman" w:hAnsi="Times New Roman"/>
          <w:iCs/>
          <w:szCs w:val="24"/>
        </w:rPr>
      </w:pPr>
    </w:p>
    <w:p w14:paraId="09DE703F" w14:textId="77777777" w:rsidR="002572CE" w:rsidRPr="00EE6E2C" w:rsidRDefault="002572CE" w:rsidP="002572CE">
      <w:pPr>
        <w:pStyle w:val="Nadpis2"/>
      </w:pPr>
      <w:bookmarkStart w:id="21" w:name="_Toc90031786"/>
      <w:r w:rsidRPr="00EE6E2C">
        <w:lastRenderedPageBreak/>
        <w:t>Komunikace</w:t>
      </w:r>
      <w:r w:rsidR="00431A42" w:rsidRPr="00EE6E2C">
        <w:t xml:space="preserve"> mezi </w:t>
      </w:r>
      <w:r w:rsidRPr="00EE6E2C">
        <w:t>zadavatelem</w:t>
      </w:r>
      <w:r w:rsidR="00431A42" w:rsidRPr="00EE6E2C">
        <w:t xml:space="preserve"> a </w:t>
      </w:r>
      <w:r w:rsidR="00B44B43" w:rsidRPr="00EE6E2C">
        <w:t>účastníkem zadávacího řízení</w:t>
      </w:r>
      <w:bookmarkEnd w:id="21"/>
    </w:p>
    <w:p w14:paraId="3584E9A5" w14:textId="77777777" w:rsidR="00DD7485" w:rsidRPr="00EE6E2C" w:rsidRDefault="00DD7485" w:rsidP="00DD7485">
      <w:pPr>
        <w:rPr>
          <w:szCs w:val="24"/>
        </w:rPr>
      </w:pPr>
      <w:r w:rsidRPr="00EE6E2C">
        <w:rPr>
          <w:szCs w:val="24"/>
        </w:rPr>
        <w:t>Komunikace mezi zadavatelem a dodavatelem probíhá pouze elektronicky. Písemnosti v zadávacím řízení lze doručovat jedním z následujících způsobů:</w:t>
      </w:r>
    </w:p>
    <w:p w14:paraId="470420BA" w14:textId="77777777" w:rsidR="00DD7485" w:rsidRPr="00EE6E2C" w:rsidRDefault="00DD7485" w:rsidP="00DD7485">
      <w:pPr>
        <w:rPr>
          <w:szCs w:val="24"/>
        </w:rPr>
      </w:pPr>
    </w:p>
    <w:p w14:paraId="04686BD8" w14:textId="77777777" w:rsidR="00DD7485" w:rsidRPr="00EE6E2C" w:rsidRDefault="00DD7485" w:rsidP="00DD7485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szCs w:val="24"/>
        </w:rPr>
      </w:pPr>
      <w:r w:rsidRPr="00EE6E2C">
        <w:rPr>
          <w:szCs w:val="24"/>
        </w:rPr>
        <w:t>elektronickými prostředky,</w:t>
      </w:r>
    </w:p>
    <w:p w14:paraId="34FE0301" w14:textId="77777777" w:rsidR="00DD7485" w:rsidRPr="00EE6E2C" w:rsidRDefault="00DD7485" w:rsidP="00DD7485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szCs w:val="24"/>
        </w:rPr>
      </w:pPr>
      <w:r w:rsidRPr="00EE6E2C">
        <w:rPr>
          <w:szCs w:val="24"/>
        </w:rPr>
        <w:t xml:space="preserve">prostřednictvím Elektronického nástroje pro správu veřejných zakázek E-ZAK (povinné pro </w:t>
      </w:r>
      <w:r w:rsidRPr="00EE6E2C">
        <w:rPr>
          <w:snapToGrid w:val="0"/>
          <w:szCs w:val="24"/>
        </w:rPr>
        <w:t>podání žádosti o účast nebo nabídky do zadávacího řízení</w:t>
      </w:r>
      <w:r w:rsidRPr="00EE6E2C">
        <w:rPr>
          <w:szCs w:val="24"/>
        </w:rPr>
        <w:t>),</w:t>
      </w:r>
    </w:p>
    <w:p w14:paraId="0FC6066C" w14:textId="77777777" w:rsidR="00DD7485" w:rsidRPr="00EE6E2C" w:rsidRDefault="00DD7485" w:rsidP="00DD7485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szCs w:val="24"/>
        </w:rPr>
      </w:pPr>
      <w:r w:rsidRPr="00EE6E2C">
        <w:rPr>
          <w:szCs w:val="24"/>
        </w:rPr>
        <w:t>prostřednictvím datové schránky.</w:t>
      </w:r>
    </w:p>
    <w:p w14:paraId="3AF11488" w14:textId="77777777" w:rsidR="00DD7485" w:rsidRPr="00EE6E2C" w:rsidRDefault="00DD7485" w:rsidP="00DD7485">
      <w:pPr>
        <w:ind w:left="567"/>
        <w:rPr>
          <w:szCs w:val="24"/>
        </w:rPr>
      </w:pPr>
    </w:p>
    <w:p w14:paraId="4DAD8131" w14:textId="77777777" w:rsidR="00DD7485" w:rsidRPr="00EE6E2C" w:rsidRDefault="00DD7485" w:rsidP="00DD7485">
      <w:pPr>
        <w:rPr>
          <w:szCs w:val="24"/>
        </w:rPr>
      </w:pPr>
      <w:r w:rsidRPr="00EE6E2C">
        <w:rPr>
          <w:snapToGrid w:val="0"/>
          <w:szCs w:val="24"/>
        </w:rPr>
        <w:t>U shora uvedených komunikačních kanálů nemusejí být datové zprávy účastníky zadávacího řízení elektronicky podepsány.</w:t>
      </w:r>
    </w:p>
    <w:p w14:paraId="4826B97F" w14:textId="77777777" w:rsidR="00DD7485" w:rsidRPr="00EE6E2C" w:rsidRDefault="00DD7485" w:rsidP="00DD7485">
      <w:pPr>
        <w:pStyle w:val="Nadpis2"/>
      </w:pPr>
      <w:bookmarkStart w:id="22" w:name="_Toc40820530"/>
      <w:bookmarkStart w:id="23" w:name="_Toc90031787"/>
      <w:r w:rsidRPr="00EE6E2C">
        <w:t>Technické informace k elektronické komunikaci</w:t>
      </w:r>
      <w:bookmarkEnd w:id="22"/>
      <w:bookmarkEnd w:id="23"/>
    </w:p>
    <w:p w14:paraId="10A7151B" w14:textId="77777777" w:rsidR="00DD7485" w:rsidRPr="00EE6E2C" w:rsidRDefault="00DD7485" w:rsidP="00DD7485">
      <w:pPr>
        <w:spacing w:after="200" w:line="276" w:lineRule="auto"/>
        <w:rPr>
          <w:b/>
        </w:rPr>
      </w:pPr>
      <w:r w:rsidRPr="00EE6E2C">
        <w:t xml:space="preserve">Pro komunikaci prostřednictvím E-ZAK je nutná předchozí registrace uživatele/dodavatele v systému (viz </w:t>
      </w:r>
      <w:r w:rsidR="0035054E" w:rsidRPr="00EE6E2C">
        <w:rPr>
          <w:u w:val="single"/>
        </w:rPr>
        <w:t>https://zakazky.bvk.cz/registrace.html</w:t>
      </w:r>
      <w:r w:rsidRPr="00EE6E2C">
        <w:t xml:space="preserve">); bližší informace lze získat na stránkách </w:t>
      </w:r>
      <w:hyperlink r:id="rId11" w:history="1">
        <w:r w:rsidRPr="00EE6E2C">
          <w:rPr>
            <w:rStyle w:val="Hypertextovodkaz"/>
            <w:rFonts w:eastAsia="Calibri"/>
            <w:color w:val="auto"/>
          </w:rPr>
          <w:t>https://www.ezak.cz/</w:t>
        </w:r>
      </w:hyperlink>
      <w:r w:rsidRPr="00EE6E2C">
        <w:t xml:space="preserve"> nebo </w:t>
      </w:r>
      <w:r w:rsidR="0035054E" w:rsidRPr="00EE6E2C">
        <w:rPr>
          <w:rFonts w:eastAsia="Calibri"/>
          <w:u w:val="single"/>
        </w:rPr>
        <w:t>https://zakazky.bvk.cz</w:t>
      </w:r>
      <w:r w:rsidR="0035054E" w:rsidRPr="00EE6E2C">
        <w:rPr>
          <w:rFonts w:eastAsia="Calibri"/>
        </w:rPr>
        <w:t>/</w:t>
      </w:r>
    </w:p>
    <w:p w14:paraId="74E169B9" w14:textId="77777777" w:rsidR="00DD7485" w:rsidRPr="00EE6E2C" w:rsidRDefault="00DD7485" w:rsidP="00F358B4">
      <w:pPr>
        <w:spacing w:after="200" w:line="276" w:lineRule="auto"/>
        <w:rPr>
          <w:b/>
        </w:rPr>
      </w:pPr>
      <w:r w:rsidRPr="00EE6E2C">
        <w:rPr>
          <w:b/>
          <w:u w:val="single"/>
        </w:rPr>
        <w:t>V případě technických obtíží</w:t>
      </w:r>
      <w:r w:rsidRPr="00EE6E2C">
        <w:rPr>
          <w:b/>
          <w:szCs w:val="24"/>
        </w:rPr>
        <w:t xml:space="preserve"> při registraci uživatele do </w:t>
      </w:r>
      <w:r w:rsidRPr="00EE6E2C">
        <w:rPr>
          <w:b/>
        </w:rPr>
        <w:t xml:space="preserve">E-ZAK nebo při vkládání žádostí o účast či nabídek je třeba </w:t>
      </w:r>
      <w:r w:rsidRPr="00EE6E2C">
        <w:rPr>
          <w:b/>
          <w:u w:val="single"/>
        </w:rPr>
        <w:t>přednostně kontaktovat technickou podporu E-ZAK</w:t>
      </w:r>
      <w:r w:rsidRPr="00EE6E2C">
        <w:rPr>
          <w:b/>
        </w:rPr>
        <w:t xml:space="preserve"> na tel. +420 538 702 719 nebo e-mailem: </w:t>
      </w:r>
      <w:hyperlink r:id="rId12" w:history="1">
        <w:r w:rsidRPr="00EE6E2C">
          <w:rPr>
            <w:rStyle w:val="Hypertextovodkaz"/>
            <w:b/>
          </w:rPr>
          <w:t>podpora@ezak.cz</w:t>
        </w:r>
      </w:hyperlink>
      <w:r w:rsidRPr="00EE6E2C">
        <w:rPr>
          <w:b/>
        </w:rPr>
        <w:t>.</w:t>
      </w:r>
    </w:p>
    <w:p w14:paraId="06A1D1E6" w14:textId="77777777" w:rsidR="00AF7FA9" w:rsidRPr="00EE6E2C" w:rsidRDefault="00AF7FA9" w:rsidP="00AF7FA9">
      <w:pPr>
        <w:pStyle w:val="Nadpis2"/>
      </w:pPr>
      <w:bookmarkStart w:id="24" w:name="_Toc90031788"/>
      <w:r w:rsidRPr="00EE6E2C">
        <w:t>Kontaktní údaje</w:t>
      </w:r>
      <w:bookmarkEnd w:id="24"/>
    </w:p>
    <w:p w14:paraId="08FE296B" w14:textId="77777777" w:rsidR="00AF7FA9" w:rsidRPr="00EE6E2C" w:rsidRDefault="00D243BC" w:rsidP="00AF7FA9">
      <w:pPr>
        <w:rPr>
          <w:szCs w:val="24"/>
          <w:u w:val="single"/>
        </w:rPr>
      </w:pPr>
      <w:r w:rsidRPr="00EE6E2C">
        <w:rPr>
          <w:szCs w:val="24"/>
          <w:u w:val="single"/>
        </w:rPr>
        <w:t>Zadavatel sektorové veřejné zakázky</w:t>
      </w:r>
      <w:r w:rsidR="00AF7FA9" w:rsidRPr="00EE6E2C">
        <w:rPr>
          <w:szCs w:val="24"/>
          <w:u w:val="single"/>
        </w:rPr>
        <w:t>:</w:t>
      </w:r>
    </w:p>
    <w:p w14:paraId="19879E94" w14:textId="77777777" w:rsidR="00AF7FA9" w:rsidRPr="00EE6E2C" w:rsidRDefault="00AF7FA9" w:rsidP="00AF7FA9">
      <w:pPr>
        <w:rPr>
          <w:szCs w:val="24"/>
        </w:rPr>
      </w:pPr>
      <w:r w:rsidRPr="00EE6E2C">
        <w:rPr>
          <w:szCs w:val="24"/>
        </w:rPr>
        <w:t>Brněnské vodárny a kanalizace, a.s.</w:t>
      </w:r>
    </w:p>
    <w:p w14:paraId="02DB49CB" w14:textId="77777777" w:rsidR="00AF7FA9" w:rsidRPr="00EE6E2C" w:rsidRDefault="00AF7FA9" w:rsidP="00AF7FA9">
      <w:pPr>
        <w:rPr>
          <w:szCs w:val="24"/>
        </w:rPr>
      </w:pPr>
      <w:r w:rsidRPr="00EE6E2C">
        <w:rPr>
          <w:szCs w:val="24"/>
        </w:rPr>
        <w:t>Pisárecká 555/1a, Pisárky</w:t>
      </w:r>
    </w:p>
    <w:p w14:paraId="31AAA2CD" w14:textId="77777777" w:rsidR="00AF7FA9" w:rsidRPr="00EE6E2C" w:rsidRDefault="00AF7FA9" w:rsidP="00AF7FA9">
      <w:pPr>
        <w:rPr>
          <w:szCs w:val="24"/>
        </w:rPr>
      </w:pPr>
      <w:r w:rsidRPr="00EE6E2C">
        <w:rPr>
          <w:szCs w:val="24"/>
        </w:rPr>
        <w:t>603 00 Brno</w:t>
      </w:r>
    </w:p>
    <w:p w14:paraId="7A3452D6" w14:textId="77777777" w:rsidR="00AF7FA9" w:rsidRPr="00EE6E2C" w:rsidRDefault="00AF7FA9" w:rsidP="00AF7FA9">
      <w:pPr>
        <w:rPr>
          <w:szCs w:val="24"/>
        </w:rPr>
      </w:pPr>
    </w:p>
    <w:p w14:paraId="445ACDB5" w14:textId="77777777" w:rsidR="00AF7FA9" w:rsidRPr="00EE6E2C" w:rsidRDefault="00AF7FA9" w:rsidP="00AF7FA9">
      <w:pPr>
        <w:rPr>
          <w:szCs w:val="24"/>
          <w:u w:val="single"/>
        </w:rPr>
      </w:pPr>
      <w:r w:rsidRPr="00EE6E2C">
        <w:rPr>
          <w:szCs w:val="24"/>
          <w:u w:val="single"/>
        </w:rPr>
        <w:t xml:space="preserve">Kontaktní osoby: </w:t>
      </w:r>
    </w:p>
    <w:p w14:paraId="6A927D3B" w14:textId="77777777" w:rsidR="00AF7FA9" w:rsidRPr="00EE6E2C" w:rsidRDefault="00D243BC" w:rsidP="00AF7FA9">
      <w:pPr>
        <w:rPr>
          <w:szCs w:val="24"/>
        </w:rPr>
      </w:pPr>
      <w:r w:rsidRPr="00EE6E2C">
        <w:rPr>
          <w:szCs w:val="24"/>
        </w:rPr>
        <w:t>Ing. Věra Sojková</w:t>
      </w:r>
      <w:r w:rsidR="00AF7FA9" w:rsidRPr="00EE6E2C">
        <w:rPr>
          <w:szCs w:val="24"/>
        </w:rPr>
        <w:t xml:space="preserve">, e-mail: </w:t>
      </w:r>
      <w:r w:rsidRPr="00EE6E2C">
        <w:rPr>
          <w:szCs w:val="24"/>
        </w:rPr>
        <w:t>vsojkova</w:t>
      </w:r>
      <w:r w:rsidR="00AF7FA9" w:rsidRPr="00EE6E2C">
        <w:rPr>
          <w:szCs w:val="24"/>
        </w:rPr>
        <w:t>@bvk.cz</w:t>
      </w:r>
    </w:p>
    <w:p w14:paraId="10DB3088" w14:textId="77777777" w:rsidR="00AF7FA9" w:rsidRPr="00EE6E2C" w:rsidRDefault="00AF7FA9" w:rsidP="00AF7FA9">
      <w:r w:rsidRPr="00EE6E2C">
        <w:rPr>
          <w:szCs w:val="24"/>
        </w:rPr>
        <w:t>Mgr. Barbora Maršálková, e-mail: bmarsalkova@bvk.cz</w:t>
      </w:r>
    </w:p>
    <w:p w14:paraId="43E17AB1" w14:textId="77777777" w:rsidR="002572CE" w:rsidRPr="00EE6E2C" w:rsidRDefault="002572CE" w:rsidP="002572CE">
      <w:pPr>
        <w:pStyle w:val="Nadpis2"/>
      </w:pPr>
      <w:bookmarkStart w:id="25" w:name="_Toc90031789"/>
      <w:r w:rsidRPr="00EE6E2C">
        <w:t>Doručování písemností účastníkům společné nabídky</w:t>
      </w:r>
      <w:r w:rsidR="00431A42" w:rsidRPr="00EE6E2C">
        <w:t xml:space="preserve"> v </w:t>
      </w:r>
      <w:r w:rsidR="00B932DD" w:rsidRPr="00EE6E2C">
        <w:t>otevřeném</w:t>
      </w:r>
      <w:r w:rsidRPr="00EE6E2C">
        <w:t xml:space="preserve"> řízení</w:t>
      </w:r>
      <w:bookmarkEnd w:id="25"/>
    </w:p>
    <w:p w14:paraId="3C2CB55D" w14:textId="77777777" w:rsidR="0047726B" w:rsidRPr="00EE6E2C" w:rsidRDefault="0047726B" w:rsidP="00430BEB">
      <w:pPr>
        <w:rPr>
          <w:szCs w:val="24"/>
        </w:rPr>
      </w:pPr>
      <w:r w:rsidRPr="00EE6E2C">
        <w:rPr>
          <w:szCs w:val="24"/>
        </w:rPr>
        <w:t xml:space="preserve">Podává-li </w:t>
      </w:r>
      <w:r w:rsidRPr="00EE6E2C">
        <w:rPr>
          <w:szCs w:val="24"/>
          <w:u w:val="single"/>
        </w:rPr>
        <w:t>nabídku</w:t>
      </w:r>
      <w:r w:rsidR="00431A42" w:rsidRPr="00EE6E2C">
        <w:rPr>
          <w:szCs w:val="24"/>
          <w:u w:val="single"/>
        </w:rPr>
        <w:t xml:space="preserve"> v </w:t>
      </w:r>
      <w:r w:rsidR="00B932DD" w:rsidRPr="00EE6E2C">
        <w:rPr>
          <w:szCs w:val="24"/>
          <w:u w:val="single"/>
        </w:rPr>
        <w:t>otevřeném</w:t>
      </w:r>
      <w:r w:rsidRPr="00EE6E2C">
        <w:rPr>
          <w:szCs w:val="24"/>
          <w:u w:val="single"/>
        </w:rPr>
        <w:t xml:space="preserve"> řízení</w:t>
      </w:r>
      <w:r w:rsidRPr="00EE6E2C">
        <w:rPr>
          <w:szCs w:val="24"/>
        </w:rPr>
        <w:t xml:space="preserve"> (dále jen „nabídka“) více dodavatelů společně, jsou povinni</w:t>
      </w:r>
      <w:r w:rsidR="00431A42" w:rsidRPr="00EE6E2C">
        <w:rPr>
          <w:szCs w:val="24"/>
        </w:rPr>
        <w:t xml:space="preserve"> ve </w:t>
      </w:r>
      <w:r w:rsidRPr="00EE6E2C">
        <w:rPr>
          <w:szCs w:val="24"/>
        </w:rPr>
        <w:t>své nabídce uvést adresu</w:t>
      </w:r>
      <w:r w:rsidR="00431A42" w:rsidRPr="00EE6E2C">
        <w:rPr>
          <w:szCs w:val="24"/>
        </w:rPr>
        <w:t xml:space="preserve"> pro </w:t>
      </w:r>
      <w:r w:rsidRPr="00EE6E2C">
        <w:rPr>
          <w:szCs w:val="24"/>
        </w:rPr>
        <w:t>doručování písemností zadavatele. Odesláním písemnosti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tuto adresu</w:t>
      </w:r>
      <w:r w:rsidR="00431A42" w:rsidRPr="00EE6E2C">
        <w:rPr>
          <w:szCs w:val="24"/>
        </w:rPr>
        <w:t xml:space="preserve"> se </w:t>
      </w:r>
      <w:r w:rsidRPr="00EE6E2C">
        <w:rPr>
          <w:szCs w:val="24"/>
        </w:rPr>
        <w:t>má</w:t>
      </w:r>
      <w:r w:rsidR="00431A42" w:rsidRPr="00EE6E2C">
        <w:rPr>
          <w:szCs w:val="24"/>
        </w:rPr>
        <w:t xml:space="preserve"> za </w:t>
      </w:r>
      <w:r w:rsidRPr="00EE6E2C">
        <w:rPr>
          <w:szCs w:val="24"/>
        </w:rPr>
        <w:t>to,</w:t>
      </w:r>
      <w:r w:rsidR="00431A42" w:rsidRPr="00EE6E2C">
        <w:rPr>
          <w:szCs w:val="24"/>
        </w:rPr>
        <w:t xml:space="preserve"> že </w:t>
      </w:r>
      <w:r w:rsidRPr="00EE6E2C">
        <w:rPr>
          <w:szCs w:val="24"/>
        </w:rPr>
        <w:t xml:space="preserve">ji zadavatel odeslal všem účastníkům společné nabídky. </w:t>
      </w:r>
    </w:p>
    <w:p w14:paraId="3720C870" w14:textId="77777777" w:rsidR="00487CF9" w:rsidRPr="00EE6E2C" w:rsidRDefault="00487CF9" w:rsidP="00487CF9">
      <w:pPr>
        <w:pStyle w:val="Nadpis2"/>
      </w:pPr>
      <w:bookmarkStart w:id="26" w:name="_Toc90031790"/>
      <w:r w:rsidRPr="00EE6E2C">
        <w:t>Zrušení zadávacího řízení</w:t>
      </w:r>
      <w:bookmarkEnd w:id="26"/>
    </w:p>
    <w:p w14:paraId="7FB64F05" w14:textId="77777777" w:rsidR="00487CF9" w:rsidRPr="00EE6E2C" w:rsidRDefault="00487CF9" w:rsidP="00487CF9">
      <w:r w:rsidRPr="00EE6E2C">
        <w:t>Zadavatel si v souladu s § 170 zákona vyhrazuje možnost zrušení zadávacího řízení i bez naplnění důvodů podle § 127 zákona.</w:t>
      </w:r>
    </w:p>
    <w:p w14:paraId="100266F5" w14:textId="77777777" w:rsidR="0047726B" w:rsidRPr="00EE6E2C" w:rsidRDefault="00E957CF" w:rsidP="00E957CF">
      <w:r w:rsidRPr="00EE6E2C">
        <w:rPr>
          <w:szCs w:val="24"/>
        </w:rPr>
        <w:t xml:space="preserve"> </w:t>
      </w:r>
      <w:r w:rsidR="0047726B" w:rsidRPr="00EE6E2C">
        <w:rPr>
          <w:szCs w:val="24"/>
        </w:rPr>
        <w:br w:type="page"/>
      </w:r>
    </w:p>
    <w:p w14:paraId="47348D76" w14:textId="77777777" w:rsidR="002572CE" w:rsidRPr="00EE6E2C" w:rsidRDefault="002572CE" w:rsidP="002572CE">
      <w:pPr>
        <w:pStyle w:val="Nadpis1"/>
      </w:pPr>
      <w:bookmarkStart w:id="27" w:name="_Toc90031791"/>
      <w:r w:rsidRPr="00EE6E2C">
        <w:lastRenderedPageBreak/>
        <w:t>podklady</w:t>
      </w:r>
      <w:r w:rsidR="00431A42" w:rsidRPr="00EE6E2C">
        <w:t xml:space="preserve"> pro </w:t>
      </w:r>
      <w:r w:rsidRPr="00EE6E2C">
        <w:t xml:space="preserve">podání </w:t>
      </w:r>
      <w:r w:rsidR="00B932DD" w:rsidRPr="00EE6E2C">
        <w:t>NABÍDKY</w:t>
      </w:r>
      <w:r w:rsidR="00431A42" w:rsidRPr="00EE6E2C">
        <w:t xml:space="preserve"> v </w:t>
      </w:r>
      <w:r w:rsidR="00B932DD" w:rsidRPr="00EE6E2C">
        <w:t>OTEVŘENÉM</w:t>
      </w:r>
      <w:r w:rsidRPr="00EE6E2C">
        <w:t xml:space="preserve"> řízení</w:t>
      </w:r>
      <w:bookmarkEnd w:id="27"/>
    </w:p>
    <w:p w14:paraId="4623B425" w14:textId="77777777" w:rsidR="0047726B" w:rsidRPr="00EE6E2C" w:rsidRDefault="0047726B" w:rsidP="0047726B">
      <w:pPr>
        <w:rPr>
          <w:szCs w:val="24"/>
        </w:rPr>
      </w:pPr>
      <w:r w:rsidRPr="00EE6E2C">
        <w:rPr>
          <w:szCs w:val="24"/>
        </w:rPr>
        <w:t>Část B zadávací dokumentace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vypracována</w:t>
      </w:r>
      <w:r w:rsidR="00431A42" w:rsidRPr="00EE6E2C">
        <w:rPr>
          <w:szCs w:val="24"/>
        </w:rPr>
        <w:t xml:space="preserve"> jako </w:t>
      </w:r>
      <w:r w:rsidRPr="00EE6E2C">
        <w:rPr>
          <w:szCs w:val="24"/>
        </w:rPr>
        <w:t>podklad</w:t>
      </w:r>
      <w:r w:rsidR="00431A42" w:rsidRPr="00EE6E2C">
        <w:rPr>
          <w:szCs w:val="24"/>
        </w:rPr>
        <w:t xml:space="preserve"> pro </w:t>
      </w:r>
      <w:r w:rsidRPr="00EE6E2C">
        <w:rPr>
          <w:szCs w:val="24"/>
        </w:rPr>
        <w:t xml:space="preserve">podání </w:t>
      </w:r>
      <w:r w:rsidR="00B932DD" w:rsidRPr="00EE6E2C">
        <w:rPr>
          <w:szCs w:val="24"/>
        </w:rPr>
        <w:t>nabídky v otevřeném řízení</w:t>
      </w:r>
      <w:r w:rsidRPr="00EE6E2C">
        <w:rPr>
          <w:szCs w:val="24"/>
        </w:rPr>
        <w:t xml:space="preserve"> zveřejněném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zákona č.134/2016 Sb.,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zadávání veřejných zakázek,</w:t>
      </w:r>
      <w:r w:rsidR="00431A42" w:rsidRPr="00EE6E2C">
        <w:rPr>
          <w:szCs w:val="24"/>
        </w:rPr>
        <w:t xml:space="preserve"> ve </w:t>
      </w:r>
      <w:r w:rsidRPr="00EE6E2C">
        <w:rPr>
          <w:szCs w:val="24"/>
        </w:rPr>
        <w:t>znění pozdějších př</w:t>
      </w:r>
      <w:r w:rsidR="0045519F" w:rsidRPr="00EE6E2C">
        <w:rPr>
          <w:szCs w:val="24"/>
        </w:rPr>
        <w:t>edpisů (dále jen „zákon“),</w:t>
      </w:r>
      <w:r w:rsidR="00431A42" w:rsidRPr="00EE6E2C">
        <w:rPr>
          <w:szCs w:val="24"/>
        </w:rPr>
        <w:t xml:space="preserve"> na </w:t>
      </w:r>
      <w:r w:rsidR="00D243BC" w:rsidRPr="00EE6E2C">
        <w:rPr>
          <w:szCs w:val="24"/>
        </w:rPr>
        <w:t>sektorovou</w:t>
      </w:r>
      <w:r w:rsidRPr="00EE6E2C">
        <w:rPr>
          <w:szCs w:val="24"/>
        </w:rPr>
        <w:t xml:space="preserve"> veřejnou zakázku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s</w:t>
      </w:r>
      <w:r w:rsidR="003C7682" w:rsidRPr="00EE6E2C">
        <w:rPr>
          <w:szCs w:val="24"/>
        </w:rPr>
        <w:t>lužby</w:t>
      </w:r>
      <w:r w:rsidRPr="00EE6E2C">
        <w:rPr>
          <w:szCs w:val="24"/>
        </w:rPr>
        <w:t>. Práva, povinnosti</w:t>
      </w:r>
      <w:r w:rsidR="00431A42" w:rsidRPr="00EE6E2C">
        <w:rPr>
          <w:szCs w:val="24"/>
        </w:rPr>
        <w:t xml:space="preserve"> či </w:t>
      </w:r>
      <w:r w:rsidRPr="00EE6E2C">
        <w:rPr>
          <w:szCs w:val="24"/>
        </w:rPr>
        <w:t>podmínky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této dokumentaci neuvedené</w:t>
      </w:r>
      <w:r w:rsidR="00431A42" w:rsidRPr="00EE6E2C">
        <w:rPr>
          <w:szCs w:val="24"/>
        </w:rPr>
        <w:t xml:space="preserve"> se </w:t>
      </w:r>
      <w:r w:rsidRPr="00EE6E2C">
        <w:rPr>
          <w:szCs w:val="24"/>
        </w:rPr>
        <w:t>řídí zákonem.</w:t>
      </w:r>
    </w:p>
    <w:p w14:paraId="62C2C5D5" w14:textId="77777777" w:rsidR="0047726B" w:rsidRPr="00EE6E2C" w:rsidRDefault="0047726B" w:rsidP="0047726B">
      <w:pPr>
        <w:rPr>
          <w:szCs w:val="24"/>
        </w:rPr>
      </w:pPr>
    </w:p>
    <w:p w14:paraId="652C66C6" w14:textId="77777777" w:rsidR="0047726B" w:rsidRPr="00EE6E2C" w:rsidRDefault="0047726B" w:rsidP="0047726B">
      <w:pPr>
        <w:rPr>
          <w:szCs w:val="24"/>
        </w:rPr>
      </w:pPr>
      <w:r w:rsidRPr="00EE6E2C">
        <w:rPr>
          <w:szCs w:val="24"/>
        </w:rPr>
        <w:t xml:space="preserve">Podáním </w:t>
      </w:r>
      <w:r w:rsidR="00B932DD" w:rsidRPr="00EE6E2C">
        <w:rPr>
          <w:szCs w:val="24"/>
        </w:rPr>
        <w:t>nabídky v otevřeném</w:t>
      </w:r>
      <w:r w:rsidRPr="00EE6E2C">
        <w:rPr>
          <w:szCs w:val="24"/>
        </w:rPr>
        <w:t xml:space="preserve"> řízení přijímá dodavatel plně</w:t>
      </w:r>
      <w:r w:rsidR="00431A42" w:rsidRPr="00EE6E2C">
        <w:rPr>
          <w:szCs w:val="24"/>
        </w:rPr>
        <w:t xml:space="preserve"> a bez </w:t>
      </w:r>
      <w:r w:rsidRPr="00EE6E2C">
        <w:rPr>
          <w:szCs w:val="24"/>
        </w:rPr>
        <w:t>výhrad zadávací podmínky uvedené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oznámení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zahájení zadávacího řízení</w:t>
      </w:r>
      <w:r w:rsidR="00431A42" w:rsidRPr="00EE6E2C">
        <w:rPr>
          <w:szCs w:val="24"/>
        </w:rPr>
        <w:t xml:space="preserve"> ve </w:t>
      </w:r>
      <w:r w:rsidR="00B932DD" w:rsidRPr="00EE6E2C">
        <w:rPr>
          <w:szCs w:val="24"/>
        </w:rPr>
        <w:t>smyslu ust. § 56</w:t>
      </w:r>
      <w:r w:rsidRPr="00EE6E2C">
        <w:rPr>
          <w:szCs w:val="24"/>
        </w:rPr>
        <w:t xml:space="preserve"> odst. 1 zákona</w:t>
      </w:r>
      <w:r w:rsidR="00431A42" w:rsidRPr="00EE6E2C">
        <w:rPr>
          <w:szCs w:val="24"/>
        </w:rPr>
        <w:t xml:space="preserve"> a</w:t>
      </w:r>
      <w:r w:rsidR="003C7682" w:rsidRPr="00EE6E2C">
        <w:rPr>
          <w:szCs w:val="24"/>
        </w:rPr>
        <w:t> </w:t>
      </w:r>
      <w:r w:rsidR="00431A42" w:rsidRPr="00EE6E2C">
        <w:rPr>
          <w:szCs w:val="24"/>
        </w:rPr>
        <w:t>v </w:t>
      </w:r>
      <w:r w:rsidRPr="00EE6E2C">
        <w:rPr>
          <w:szCs w:val="24"/>
        </w:rPr>
        <w:t>zadávací dokumentaci. Dodavatel</w:t>
      </w:r>
      <w:r w:rsidR="00431A42" w:rsidRPr="00EE6E2C">
        <w:rPr>
          <w:szCs w:val="24"/>
        </w:rPr>
        <w:t xml:space="preserve"> před </w:t>
      </w:r>
      <w:r w:rsidRPr="00EE6E2C">
        <w:rPr>
          <w:szCs w:val="24"/>
        </w:rPr>
        <w:t xml:space="preserve">podáním </w:t>
      </w:r>
      <w:r w:rsidR="00B932DD" w:rsidRPr="00EE6E2C">
        <w:rPr>
          <w:szCs w:val="24"/>
        </w:rPr>
        <w:t>nabídky v otevřeném</w:t>
      </w:r>
      <w:r w:rsidRPr="00EE6E2C">
        <w:rPr>
          <w:szCs w:val="24"/>
        </w:rPr>
        <w:t xml:space="preserve"> řízení pečlivě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důkladně prostuduje všechny pokyny, termíny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specifikace obsažené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oznámení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zahájení zadávacího řízení</w:t>
      </w:r>
      <w:r w:rsidR="00431A42" w:rsidRPr="00EE6E2C">
        <w:rPr>
          <w:szCs w:val="24"/>
        </w:rPr>
        <w:t xml:space="preserve"> ve </w:t>
      </w:r>
      <w:r w:rsidR="00B932DD" w:rsidRPr="00EE6E2C">
        <w:rPr>
          <w:szCs w:val="24"/>
        </w:rPr>
        <w:t>smyslu ust. § 56</w:t>
      </w:r>
      <w:r w:rsidRPr="00EE6E2C">
        <w:rPr>
          <w:szCs w:val="24"/>
        </w:rPr>
        <w:t xml:space="preserve"> odst. 1 zákona</w:t>
      </w:r>
      <w:r w:rsidR="00431A42" w:rsidRPr="00EE6E2C">
        <w:rPr>
          <w:szCs w:val="24"/>
        </w:rPr>
        <w:t xml:space="preserve"> a v </w:t>
      </w:r>
      <w:r w:rsidRPr="00EE6E2C">
        <w:rPr>
          <w:szCs w:val="24"/>
        </w:rPr>
        <w:t>zadávací dokumentaci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bude</w:t>
      </w:r>
      <w:r w:rsidR="00431A42" w:rsidRPr="00EE6E2C">
        <w:rPr>
          <w:szCs w:val="24"/>
        </w:rPr>
        <w:t xml:space="preserve"> se </w:t>
      </w:r>
      <w:r w:rsidRPr="00EE6E2C">
        <w:rPr>
          <w:szCs w:val="24"/>
        </w:rPr>
        <w:t>jimi řídit.</w:t>
      </w:r>
    </w:p>
    <w:p w14:paraId="736FB76F" w14:textId="77777777" w:rsidR="002572CE" w:rsidRPr="00EE6E2C" w:rsidRDefault="002572CE" w:rsidP="002572CE">
      <w:pPr>
        <w:pStyle w:val="Nadpis2"/>
      </w:pPr>
      <w:bookmarkStart w:id="28" w:name="_Toc90031792"/>
      <w:r w:rsidRPr="00EE6E2C">
        <w:t>Podmínky účasti</w:t>
      </w:r>
      <w:r w:rsidR="00431A42" w:rsidRPr="00EE6E2C">
        <w:t xml:space="preserve"> v </w:t>
      </w:r>
      <w:r w:rsidRPr="00EE6E2C">
        <w:t>zadávacím řízení</w:t>
      </w:r>
      <w:bookmarkEnd w:id="28"/>
    </w:p>
    <w:p w14:paraId="1FDD00AE" w14:textId="77777777" w:rsidR="0047726B" w:rsidRPr="00EE6E2C" w:rsidRDefault="008A214D" w:rsidP="0047726B">
      <w:pPr>
        <w:rPr>
          <w:rFonts w:eastAsia="MS Mincho"/>
          <w:szCs w:val="24"/>
        </w:rPr>
      </w:pPr>
      <w:r w:rsidRPr="00EE6E2C">
        <w:rPr>
          <w:szCs w:val="24"/>
        </w:rPr>
        <w:t>Účastník zadávacího řízení</w:t>
      </w:r>
      <w:r w:rsidR="00431A42" w:rsidRPr="00EE6E2C">
        <w:rPr>
          <w:rFonts w:eastAsia="MS Mincho"/>
          <w:szCs w:val="24"/>
        </w:rPr>
        <w:t xml:space="preserve"> je </w:t>
      </w:r>
      <w:r w:rsidR="0047726B" w:rsidRPr="00EE6E2C">
        <w:rPr>
          <w:rFonts w:eastAsia="MS Mincho"/>
          <w:szCs w:val="24"/>
        </w:rPr>
        <w:t>povinen nejpozději</w:t>
      </w:r>
      <w:r w:rsidR="00431A42" w:rsidRPr="00EE6E2C">
        <w:rPr>
          <w:rFonts w:eastAsia="MS Mincho"/>
          <w:szCs w:val="24"/>
        </w:rPr>
        <w:t xml:space="preserve"> do </w:t>
      </w:r>
      <w:r w:rsidR="0047726B" w:rsidRPr="00EE6E2C">
        <w:rPr>
          <w:rFonts w:eastAsia="MS Mincho"/>
          <w:szCs w:val="24"/>
        </w:rPr>
        <w:t>lhůty stanovené</w:t>
      </w:r>
      <w:r w:rsidR="00431A42" w:rsidRPr="00EE6E2C">
        <w:rPr>
          <w:rFonts w:eastAsia="MS Mincho"/>
          <w:szCs w:val="24"/>
        </w:rPr>
        <w:t xml:space="preserve"> pro </w:t>
      </w:r>
      <w:r w:rsidR="0047726B" w:rsidRPr="00EE6E2C">
        <w:rPr>
          <w:rFonts w:eastAsia="MS Mincho"/>
          <w:szCs w:val="24"/>
        </w:rPr>
        <w:t xml:space="preserve">podání </w:t>
      </w:r>
      <w:r w:rsidR="00B932DD" w:rsidRPr="00EE6E2C">
        <w:rPr>
          <w:rFonts w:eastAsia="MS Mincho"/>
          <w:szCs w:val="24"/>
        </w:rPr>
        <w:t>nabídky v otevřeném</w:t>
      </w:r>
      <w:r w:rsidR="0047726B" w:rsidRPr="00EE6E2C">
        <w:rPr>
          <w:rFonts w:eastAsia="MS Mincho"/>
          <w:szCs w:val="24"/>
        </w:rPr>
        <w:t xml:space="preserve"> řízení prokázat svoji kvalifikaci.</w:t>
      </w:r>
    </w:p>
    <w:p w14:paraId="7C6FE7A7" w14:textId="77777777" w:rsidR="0047726B" w:rsidRPr="00EE6E2C" w:rsidRDefault="0047726B" w:rsidP="0047726B">
      <w:pPr>
        <w:rPr>
          <w:rFonts w:eastAsia="MS Mincho"/>
          <w:szCs w:val="24"/>
        </w:rPr>
      </w:pPr>
    </w:p>
    <w:p w14:paraId="6C16E6B4" w14:textId="77777777" w:rsidR="0047726B" w:rsidRPr="00EE6E2C" w:rsidRDefault="0047726B" w:rsidP="0047726B">
      <w:pPr>
        <w:rPr>
          <w:rFonts w:eastAsia="MS Mincho"/>
          <w:szCs w:val="24"/>
        </w:rPr>
      </w:pPr>
      <w:r w:rsidRPr="00EE6E2C">
        <w:rPr>
          <w:rFonts w:eastAsia="MS Mincho"/>
          <w:szCs w:val="24"/>
        </w:rPr>
        <w:t>Kvalifikací</w:t>
      </w:r>
      <w:r w:rsidR="00431A42" w:rsidRPr="00EE6E2C">
        <w:rPr>
          <w:rFonts w:eastAsia="MS Mincho"/>
          <w:szCs w:val="24"/>
        </w:rPr>
        <w:t xml:space="preserve"> </w:t>
      </w:r>
      <w:proofErr w:type="gramStart"/>
      <w:r w:rsidR="00431A42" w:rsidRPr="00EE6E2C">
        <w:rPr>
          <w:rFonts w:eastAsia="MS Mincho"/>
          <w:szCs w:val="24"/>
        </w:rPr>
        <w:t>se</w:t>
      </w:r>
      <w:proofErr w:type="gramEnd"/>
      <w:r w:rsidR="00431A42" w:rsidRPr="00EE6E2C">
        <w:rPr>
          <w:rFonts w:eastAsia="MS Mincho"/>
          <w:szCs w:val="24"/>
        </w:rPr>
        <w:t> dle </w:t>
      </w:r>
      <w:r w:rsidRPr="00EE6E2C">
        <w:rPr>
          <w:rFonts w:eastAsia="MS Mincho"/>
          <w:szCs w:val="24"/>
        </w:rPr>
        <w:t>ust. § 28 odst. 1 písm. c) zákona rozumí způsobilost</w:t>
      </w:r>
      <w:r w:rsidR="00431A42" w:rsidRPr="00EE6E2C">
        <w:rPr>
          <w:rFonts w:eastAsia="MS Mincho"/>
          <w:szCs w:val="24"/>
        </w:rPr>
        <w:t xml:space="preserve"> a </w:t>
      </w:r>
      <w:r w:rsidRPr="00EE6E2C">
        <w:rPr>
          <w:rFonts w:eastAsia="MS Mincho"/>
          <w:szCs w:val="24"/>
        </w:rPr>
        <w:t xml:space="preserve">schopnost </w:t>
      </w:r>
      <w:r w:rsidR="008A214D" w:rsidRPr="00EE6E2C">
        <w:rPr>
          <w:szCs w:val="24"/>
        </w:rPr>
        <w:t>účastníka zadávacího řízení</w:t>
      </w:r>
      <w:r w:rsidRPr="00EE6E2C">
        <w:rPr>
          <w:rFonts w:eastAsia="MS Mincho"/>
          <w:szCs w:val="24"/>
        </w:rPr>
        <w:t xml:space="preserve"> plnit veřejnou zakázku.</w:t>
      </w:r>
    </w:p>
    <w:p w14:paraId="459D7D1A" w14:textId="77777777" w:rsidR="0047726B" w:rsidRPr="00EE6E2C" w:rsidRDefault="0047726B" w:rsidP="0047726B">
      <w:pPr>
        <w:rPr>
          <w:rFonts w:eastAsia="MS Mincho"/>
          <w:szCs w:val="24"/>
        </w:rPr>
      </w:pPr>
    </w:p>
    <w:p w14:paraId="45D53612" w14:textId="77777777" w:rsidR="0047726B" w:rsidRPr="00EE6E2C" w:rsidRDefault="0047726B" w:rsidP="0047726B">
      <w:pPr>
        <w:rPr>
          <w:rFonts w:eastAsia="MS Mincho"/>
          <w:szCs w:val="24"/>
        </w:rPr>
      </w:pPr>
      <w:r w:rsidRPr="00EE6E2C">
        <w:rPr>
          <w:rFonts w:eastAsia="MS Mincho"/>
          <w:szCs w:val="24"/>
        </w:rPr>
        <w:t>Kvalifikovaným dodavatelem</w:t>
      </w:r>
      <w:r w:rsidR="00431A42" w:rsidRPr="00EE6E2C">
        <w:rPr>
          <w:rFonts w:eastAsia="MS Mincho"/>
          <w:szCs w:val="24"/>
        </w:rPr>
        <w:t xml:space="preserve"> se pro </w:t>
      </w:r>
      <w:r w:rsidRPr="00EE6E2C">
        <w:rPr>
          <w:rFonts w:eastAsia="MS Mincho"/>
          <w:szCs w:val="24"/>
        </w:rPr>
        <w:t>účely tohoto zadávacího řízení rozumí (v souladu</w:t>
      </w:r>
      <w:r w:rsidR="00431A42" w:rsidRPr="00EE6E2C">
        <w:rPr>
          <w:rFonts w:eastAsia="MS Mincho"/>
          <w:szCs w:val="24"/>
        </w:rPr>
        <w:t xml:space="preserve"> s </w:t>
      </w:r>
      <w:r w:rsidRPr="00EE6E2C">
        <w:rPr>
          <w:rFonts w:eastAsia="MS Mincho"/>
          <w:szCs w:val="24"/>
        </w:rPr>
        <w:t xml:space="preserve">ust. § 73 zákona) </w:t>
      </w:r>
      <w:r w:rsidR="008A214D" w:rsidRPr="00EE6E2C">
        <w:rPr>
          <w:szCs w:val="24"/>
        </w:rPr>
        <w:t>účastník zadávacího řízení</w:t>
      </w:r>
      <w:r w:rsidRPr="00EE6E2C">
        <w:rPr>
          <w:rFonts w:eastAsia="MS Mincho"/>
          <w:szCs w:val="24"/>
        </w:rPr>
        <w:t>,</w:t>
      </w:r>
      <w:r w:rsidR="00431A42" w:rsidRPr="00EE6E2C">
        <w:rPr>
          <w:rFonts w:eastAsia="MS Mincho"/>
          <w:szCs w:val="24"/>
        </w:rPr>
        <w:t xml:space="preserve"> který </w:t>
      </w:r>
      <w:r w:rsidRPr="00EE6E2C">
        <w:rPr>
          <w:rFonts w:eastAsia="MS Mincho"/>
          <w:szCs w:val="24"/>
        </w:rPr>
        <w:t>prokáže:</w:t>
      </w:r>
    </w:p>
    <w:p w14:paraId="1F883266" w14:textId="77777777" w:rsidR="0047726B" w:rsidRPr="00EE6E2C" w:rsidRDefault="0047726B" w:rsidP="0047726B">
      <w:pPr>
        <w:rPr>
          <w:rFonts w:eastAsia="MS Mincho"/>
          <w:szCs w:val="24"/>
        </w:rPr>
      </w:pPr>
    </w:p>
    <w:p w14:paraId="47022F12" w14:textId="77777777" w:rsidR="0047726B" w:rsidRPr="00EE6E2C" w:rsidRDefault="0047726B" w:rsidP="0047726B">
      <w:pPr>
        <w:numPr>
          <w:ilvl w:val="0"/>
          <w:numId w:val="7"/>
        </w:numPr>
        <w:rPr>
          <w:rFonts w:eastAsia="MS Mincho"/>
          <w:szCs w:val="24"/>
        </w:rPr>
      </w:pPr>
      <w:r w:rsidRPr="00EE6E2C">
        <w:rPr>
          <w:rFonts w:eastAsia="MS Mincho"/>
          <w:szCs w:val="24"/>
        </w:rPr>
        <w:t>základní způsobilost</w:t>
      </w:r>
      <w:r w:rsidR="00431A42" w:rsidRPr="00EE6E2C">
        <w:rPr>
          <w:rFonts w:eastAsia="MS Mincho"/>
          <w:szCs w:val="24"/>
        </w:rPr>
        <w:t xml:space="preserve"> dle </w:t>
      </w:r>
      <w:r w:rsidRPr="00EE6E2C">
        <w:rPr>
          <w:rFonts w:eastAsia="MS Mincho"/>
          <w:szCs w:val="24"/>
        </w:rPr>
        <w:t>ust. § 74 zákona</w:t>
      </w:r>
    </w:p>
    <w:p w14:paraId="39D4B256" w14:textId="77777777" w:rsidR="0047726B" w:rsidRPr="00EE6E2C" w:rsidRDefault="0047726B" w:rsidP="0047726B">
      <w:pPr>
        <w:numPr>
          <w:ilvl w:val="0"/>
          <w:numId w:val="7"/>
        </w:numPr>
        <w:rPr>
          <w:rFonts w:eastAsia="MS Mincho"/>
          <w:szCs w:val="24"/>
        </w:rPr>
      </w:pPr>
      <w:r w:rsidRPr="00EE6E2C">
        <w:rPr>
          <w:rFonts w:eastAsia="MS Mincho"/>
          <w:szCs w:val="24"/>
        </w:rPr>
        <w:t>profesní způsobilost</w:t>
      </w:r>
      <w:r w:rsidR="00431A42" w:rsidRPr="00EE6E2C">
        <w:rPr>
          <w:rFonts w:eastAsia="MS Mincho"/>
          <w:szCs w:val="24"/>
        </w:rPr>
        <w:t xml:space="preserve"> dle </w:t>
      </w:r>
      <w:r w:rsidRPr="00EE6E2C">
        <w:rPr>
          <w:rFonts w:eastAsia="MS Mincho"/>
          <w:szCs w:val="24"/>
        </w:rPr>
        <w:t>ust. § 77 zákona</w:t>
      </w:r>
    </w:p>
    <w:p w14:paraId="2FCA5D31" w14:textId="77777777" w:rsidR="0047726B" w:rsidRPr="00EE6E2C" w:rsidRDefault="0047726B" w:rsidP="0047726B">
      <w:pPr>
        <w:numPr>
          <w:ilvl w:val="0"/>
          <w:numId w:val="7"/>
        </w:numPr>
        <w:rPr>
          <w:rFonts w:eastAsia="MS Mincho"/>
          <w:szCs w:val="24"/>
        </w:rPr>
      </w:pPr>
      <w:r w:rsidRPr="00EE6E2C">
        <w:rPr>
          <w:rFonts w:eastAsia="MS Mincho"/>
          <w:szCs w:val="24"/>
        </w:rPr>
        <w:t>technickou kvalifikaci</w:t>
      </w:r>
      <w:r w:rsidR="00431A42" w:rsidRPr="00EE6E2C">
        <w:rPr>
          <w:rFonts w:eastAsia="MS Mincho"/>
          <w:szCs w:val="24"/>
        </w:rPr>
        <w:t xml:space="preserve"> dle </w:t>
      </w:r>
      <w:r w:rsidRPr="00EE6E2C">
        <w:rPr>
          <w:rFonts w:eastAsia="MS Mincho"/>
          <w:szCs w:val="24"/>
        </w:rPr>
        <w:t>ust. § 79 zákona</w:t>
      </w:r>
    </w:p>
    <w:p w14:paraId="0165F360" w14:textId="77777777" w:rsidR="00AB3350" w:rsidRPr="00EE6E2C" w:rsidRDefault="008813D5" w:rsidP="00AB3350">
      <w:pPr>
        <w:pStyle w:val="Nadpis3"/>
      </w:pPr>
      <w:bookmarkStart w:id="29" w:name="_Toc90031793"/>
      <w:r w:rsidRPr="00EE6E2C">
        <w:t>Proká</w:t>
      </w:r>
      <w:r w:rsidR="00AB3350" w:rsidRPr="00EE6E2C">
        <w:t>zání kvalifikace</w:t>
      </w:r>
      <w:bookmarkEnd w:id="29"/>
    </w:p>
    <w:p w14:paraId="3F3663CC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Doklady prokazující základní způsobilost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 74 zákona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profesní způsobilost</w:t>
      </w:r>
      <w:r w:rsidR="00431A42" w:rsidRPr="00EE6E2C">
        <w:rPr>
          <w:szCs w:val="24"/>
        </w:rPr>
        <w:t xml:space="preserve"> dle </w:t>
      </w:r>
      <w:r w:rsidRPr="00EE6E2C">
        <w:rPr>
          <w:szCs w:val="24"/>
        </w:rPr>
        <w:t>ust. § 77 odst. 1 zákona musí prokazovat splnění požadovaného kritéria způsobilosti nejpozději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době 3 měsíců přede dnem zahájení zadávacího řízení, kterým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den odeslání oznámení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zahájení zadávacího řízení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 5</w:t>
      </w:r>
      <w:r w:rsidR="00F56B92" w:rsidRPr="00EE6E2C">
        <w:rPr>
          <w:szCs w:val="24"/>
        </w:rPr>
        <w:t>6</w:t>
      </w:r>
      <w:r w:rsidRPr="00EE6E2C">
        <w:rPr>
          <w:szCs w:val="24"/>
        </w:rPr>
        <w:t xml:space="preserve"> odst. 1 zákona</w:t>
      </w:r>
      <w:r w:rsidR="00431A42" w:rsidRPr="00EE6E2C">
        <w:rPr>
          <w:szCs w:val="24"/>
        </w:rPr>
        <w:t xml:space="preserve"> k </w:t>
      </w:r>
      <w:r w:rsidRPr="00EE6E2C">
        <w:rPr>
          <w:szCs w:val="24"/>
        </w:rPr>
        <w:t>uveřejnění způsobem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 212 zákona.</w:t>
      </w:r>
    </w:p>
    <w:p w14:paraId="249F4C40" w14:textId="77777777" w:rsidR="00850B20" w:rsidRPr="00EE6E2C" w:rsidRDefault="00850B20" w:rsidP="00850B20">
      <w:pPr>
        <w:rPr>
          <w:szCs w:val="24"/>
        </w:rPr>
      </w:pPr>
    </w:p>
    <w:p w14:paraId="0E3CE89A" w14:textId="77777777" w:rsidR="00850B20" w:rsidRPr="00EE6E2C" w:rsidRDefault="008A214D" w:rsidP="00850B20">
      <w:pPr>
        <w:rPr>
          <w:b/>
          <w:szCs w:val="24"/>
        </w:rPr>
      </w:pPr>
      <w:r w:rsidRPr="00EE6E2C">
        <w:rPr>
          <w:b/>
          <w:szCs w:val="24"/>
        </w:rPr>
        <w:t>Účastník zadávacího řízení</w:t>
      </w:r>
      <w:r w:rsidR="00850B20" w:rsidRPr="00EE6E2C">
        <w:rPr>
          <w:b/>
          <w:szCs w:val="24"/>
        </w:rPr>
        <w:t xml:space="preserve"> (ani jeho poddodavatel) nemůže nahradit předložení dokladů písemným čestným prohlášením,</w:t>
      </w:r>
      <w:r w:rsidR="00431A42" w:rsidRPr="00EE6E2C">
        <w:rPr>
          <w:b/>
          <w:szCs w:val="24"/>
        </w:rPr>
        <w:t xml:space="preserve"> s </w:t>
      </w:r>
      <w:r w:rsidR="00850B20" w:rsidRPr="00EE6E2C">
        <w:rPr>
          <w:b/>
          <w:szCs w:val="24"/>
        </w:rPr>
        <w:t>výjimkou dokladů,</w:t>
      </w:r>
      <w:r w:rsidR="00431A42" w:rsidRPr="00EE6E2C">
        <w:rPr>
          <w:b/>
          <w:szCs w:val="24"/>
        </w:rPr>
        <w:t xml:space="preserve"> u </w:t>
      </w:r>
      <w:r w:rsidR="00850B20" w:rsidRPr="00EE6E2C">
        <w:rPr>
          <w:b/>
          <w:szCs w:val="24"/>
        </w:rPr>
        <w:t>nichž tato forma vyplývá</w:t>
      </w:r>
      <w:r w:rsidR="00431A42" w:rsidRPr="00EE6E2C">
        <w:rPr>
          <w:b/>
          <w:szCs w:val="24"/>
        </w:rPr>
        <w:t xml:space="preserve"> ze </w:t>
      </w:r>
      <w:r w:rsidR="00850B20" w:rsidRPr="00EE6E2C">
        <w:rPr>
          <w:b/>
          <w:szCs w:val="24"/>
        </w:rPr>
        <w:t>zákona</w:t>
      </w:r>
      <w:r w:rsidR="00431A42" w:rsidRPr="00EE6E2C">
        <w:rPr>
          <w:b/>
          <w:szCs w:val="24"/>
        </w:rPr>
        <w:t xml:space="preserve"> či z </w:t>
      </w:r>
      <w:r w:rsidR="00850B20" w:rsidRPr="00EE6E2C">
        <w:rPr>
          <w:b/>
          <w:szCs w:val="24"/>
        </w:rPr>
        <w:t>této zadávací dokumentace.</w:t>
      </w:r>
    </w:p>
    <w:p w14:paraId="51B41C02" w14:textId="77777777" w:rsidR="00850B20" w:rsidRPr="00EE6E2C" w:rsidRDefault="00850B20" w:rsidP="00850B20">
      <w:pPr>
        <w:rPr>
          <w:szCs w:val="24"/>
        </w:rPr>
      </w:pPr>
    </w:p>
    <w:p w14:paraId="05A35E2F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V případě,</w:t>
      </w:r>
      <w:r w:rsidR="00431A42" w:rsidRPr="00EE6E2C">
        <w:rPr>
          <w:szCs w:val="24"/>
        </w:rPr>
        <w:t xml:space="preserve"> kdy </w:t>
      </w:r>
      <w:r w:rsidRPr="00EE6E2C">
        <w:rPr>
          <w:szCs w:val="24"/>
        </w:rPr>
        <w:t>zákon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zadavatel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 xml:space="preserve">rámci prokázání kvalifikace požaduje předložení čestného prohlášení </w:t>
      </w:r>
      <w:r w:rsidR="008A214D" w:rsidRPr="00EE6E2C">
        <w:rPr>
          <w:szCs w:val="24"/>
        </w:rPr>
        <w:t>účastníka zadávacího řízení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splnění kvalifikace, musí takové prohlášení obsahovat údaje požadované zákonem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zadavatelem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splnění kvalifikačních požadavků</w:t>
      </w:r>
      <w:r w:rsidR="00431A42" w:rsidRPr="00EE6E2C">
        <w:rPr>
          <w:szCs w:val="24"/>
        </w:rPr>
        <w:t xml:space="preserve"> </w:t>
      </w:r>
      <w:r w:rsidR="00431A42" w:rsidRPr="00EE6E2C">
        <w:rPr>
          <w:szCs w:val="24"/>
          <w:u w:val="single"/>
        </w:rPr>
        <w:t>a </w:t>
      </w:r>
      <w:r w:rsidRPr="00EE6E2C">
        <w:rPr>
          <w:szCs w:val="24"/>
          <w:u w:val="single"/>
        </w:rPr>
        <w:t>musí být současně podepsáno oprávněnou osobou.</w:t>
      </w:r>
      <w:r w:rsidR="00431A42" w:rsidRPr="00EE6E2C">
        <w:rPr>
          <w:szCs w:val="24"/>
        </w:rPr>
        <w:t xml:space="preserve"> </w:t>
      </w:r>
      <w:r w:rsidR="005E6D99" w:rsidRPr="00EE6E2C">
        <w:rPr>
          <w:szCs w:val="24"/>
        </w:rPr>
        <w:t>P</w:t>
      </w:r>
      <w:r w:rsidR="00431A42" w:rsidRPr="00EE6E2C">
        <w:rPr>
          <w:szCs w:val="24"/>
        </w:rPr>
        <w:t>okud </w:t>
      </w:r>
      <w:r w:rsidR="008A214D" w:rsidRPr="00EE6E2C">
        <w:rPr>
          <w:szCs w:val="24"/>
        </w:rPr>
        <w:t>účastníka zadávacího řízení</w:t>
      </w:r>
      <w:r w:rsidRPr="00EE6E2C">
        <w:rPr>
          <w:szCs w:val="24"/>
        </w:rPr>
        <w:t xml:space="preserve"> zastupuje osoba odlišná</w:t>
      </w:r>
      <w:r w:rsidR="00431A42" w:rsidRPr="00EE6E2C">
        <w:rPr>
          <w:szCs w:val="24"/>
        </w:rPr>
        <w:t xml:space="preserve"> od </w:t>
      </w:r>
      <w:r w:rsidRPr="00EE6E2C">
        <w:rPr>
          <w:szCs w:val="24"/>
        </w:rPr>
        <w:t>osoby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 xml:space="preserve">zákona oprávněné zastupovat </w:t>
      </w:r>
      <w:r w:rsidR="008A214D" w:rsidRPr="00EE6E2C">
        <w:rPr>
          <w:szCs w:val="24"/>
        </w:rPr>
        <w:t>účastníka zadávacího řízení</w:t>
      </w:r>
      <w:r w:rsidRPr="00EE6E2C">
        <w:rPr>
          <w:szCs w:val="24"/>
        </w:rPr>
        <w:t>, musí být</w:t>
      </w:r>
      <w:r w:rsidR="00431A42" w:rsidRPr="00EE6E2C">
        <w:rPr>
          <w:szCs w:val="24"/>
        </w:rPr>
        <w:t xml:space="preserve"> v</w:t>
      </w:r>
      <w:r w:rsidR="001239CE" w:rsidRPr="00EE6E2C">
        <w:rPr>
          <w:szCs w:val="24"/>
        </w:rPr>
        <w:t> nabídce v otevřeném řízení</w:t>
      </w:r>
      <w:r w:rsidRPr="00EE6E2C">
        <w:rPr>
          <w:szCs w:val="24"/>
        </w:rPr>
        <w:t xml:space="preserve"> předložena plná moc</w:t>
      </w:r>
      <w:r w:rsidR="00431A42" w:rsidRPr="00EE6E2C">
        <w:rPr>
          <w:szCs w:val="24"/>
        </w:rPr>
        <w:t xml:space="preserve"> k </w:t>
      </w:r>
      <w:r w:rsidRPr="00EE6E2C">
        <w:rPr>
          <w:szCs w:val="24"/>
        </w:rPr>
        <w:t>takovému zastupování.</w:t>
      </w:r>
    </w:p>
    <w:p w14:paraId="6760E24D" w14:textId="77777777" w:rsidR="00850B20" w:rsidRPr="00EE6E2C" w:rsidRDefault="00850B20" w:rsidP="00850B20">
      <w:pPr>
        <w:rPr>
          <w:szCs w:val="24"/>
        </w:rPr>
      </w:pPr>
    </w:p>
    <w:p w14:paraId="0AD68AC7" w14:textId="77777777" w:rsidR="00850B20" w:rsidRPr="00EE6E2C" w:rsidRDefault="00850B20" w:rsidP="00850B20">
      <w:r w:rsidRPr="00EE6E2C">
        <w:rPr>
          <w:szCs w:val="24"/>
        </w:rPr>
        <w:t>Na základě ust. § 86 odst. 3 zákona</w:t>
      </w:r>
      <w:r w:rsidR="00431A42" w:rsidRPr="00EE6E2C">
        <w:rPr>
          <w:szCs w:val="24"/>
        </w:rPr>
        <w:t xml:space="preserve"> si </w:t>
      </w:r>
      <w:r w:rsidRPr="00EE6E2C">
        <w:rPr>
          <w:szCs w:val="24"/>
        </w:rPr>
        <w:t>zadavatel</w:t>
      </w:r>
      <w:r w:rsidR="00431A42" w:rsidRPr="00EE6E2C">
        <w:rPr>
          <w:szCs w:val="24"/>
        </w:rPr>
        <w:t xml:space="preserve"> před </w:t>
      </w:r>
      <w:r w:rsidRPr="00EE6E2C">
        <w:rPr>
          <w:b/>
          <w:szCs w:val="24"/>
        </w:rPr>
        <w:t>uzavřením smlouvy</w:t>
      </w:r>
      <w:r w:rsidR="00431A42" w:rsidRPr="00EE6E2C">
        <w:rPr>
          <w:szCs w:val="24"/>
        </w:rPr>
        <w:t xml:space="preserve"> od </w:t>
      </w:r>
      <w:r w:rsidRPr="00EE6E2C">
        <w:rPr>
          <w:szCs w:val="24"/>
        </w:rPr>
        <w:t>vybraného dodavatele vždy vyžádá předložení originálů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ověřených kopií dokladů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kvalifikaci,</w:t>
      </w:r>
      <w:r w:rsidR="00431A42" w:rsidRPr="00EE6E2C">
        <w:rPr>
          <w:szCs w:val="24"/>
        </w:rPr>
        <w:t xml:space="preserve"> pokud </w:t>
      </w:r>
      <w:r w:rsidRPr="00EE6E2C">
        <w:rPr>
          <w:szCs w:val="24"/>
        </w:rPr>
        <w:t>již nebyly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zadávacím řízení předloženy.</w:t>
      </w:r>
      <w:r w:rsidR="00431A42" w:rsidRPr="00EE6E2C">
        <w:rPr>
          <w:szCs w:val="24"/>
        </w:rPr>
        <w:t xml:space="preserve"> </w:t>
      </w:r>
      <w:r w:rsidR="005E6D99" w:rsidRPr="00EE6E2C">
        <w:rPr>
          <w:b/>
          <w:szCs w:val="24"/>
        </w:rPr>
        <w:t>V</w:t>
      </w:r>
      <w:r w:rsidR="00431A42" w:rsidRPr="00EE6E2C">
        <w:rPr>
          <w:szCs w:val="24"/>
        </w:rPr>
        <w:t> </w:t>
      </w:r>
      <w:r w:rsidRPr="00EE6E2C">
        <w:rPr>
          <w:b/>
          <w:szCs w:val="24"/>
        </w:rPr>
        <w:t>případě,</w:t>
      </w:r>
      <w:r w:rsidR="00431A42" w:rsidRPr="00EE6E2C">
        <w:rPr>
          <w:b/>
          <w:szCs w:val="24"/>
        </w:rPr>
        <w:t xml:space="preserve"> že </w:t>
      </w:r>
      <w:r w:rsidRPr="00EE6E2C">
        <w:rPr>
          <w:b/>
          <w:szCs w:val="24"/>
        </w:rPr>
        <w:t>vybraný dodavatel vyžádané originály</w:t>
      </w:r>
      <w:r w:rsidR="00431A42" w:rsidRPr="00EE6E2C">
        <w:rPr>
          <w:b/>
          <w:szCs w:val="24"/>
        </w:rPr>
        <w:t xml:space="preserve"> nebo </w:t>
      </w:r>
      <w:r w:rsidRPr="00EE6E2C">
        <w:rPr>
          <w:b/>
          <w:szCs w:val="24"/>
        </w:rPr>
        <w:t>ověřené kopie dokladů</w:t>
      </w:r>
      <w:r w:rsidR="00431A42" w:rsidRPr="00EE6E2C">
        <w:rPr>
          <w:b/>
          <w:szCs w:val="24"/>
        </w:rPr>
        <w:t xml:space="preserve"> o </w:t>
      </w:r>
      <w:r w:rsidRPr="00EE6E2C">
        <w:rPr>
          <w:b/>
          <w:szCs w:val="24"/>
        </w:rPr>
        <w:t>kvalifikaci zadavateli nepředloží, bude zadavatel postupovat</w:t>
      </w:r>
      <w:r w:rsidR="00431A42" w:rsidRPr="00EE6E2C">
        <w:rPr>
          <w:b/>
          <w:szCs w:val="24"/>
        </w:rPr>
        <w:t xml:space="preserve"> v </w:t>
      </w:r>
      <w:r w:rsidRPr="00EE6E2C">
        <w:rPr>
          <w:b/>
          <w:szCs w:val="24"/>
        </w:rPr>
        <w:t>souladu</w:t>
      </w:r>
      <w:r w:rsidR="00431A42" w:rsidRPr="00EE6E2C">
        <w:rPr>
          <w:b/>
          <w:szCs w:val="24"/>
        </w:rPr>
        <w:t xml:space="preserve"> s </w:t>
      </w:r>
      <w:r w:rsidRPr="00EE6E2C">
        <w:rPr>
          <w:b/>
          <w:szCs w:val="24"/>
        </w:rPr>
        <w:t xml:space="preserve">ust. § 48 zákona, </w:t>
      </w:r>
      <w:proofErr w:type="gramStart"/>
      <w:r w:rsidRPr="00EE6E2C">
        <w:rPr>
          <w:b/>
          <w:szCs w:val="24"/>
        </w:rPr>
        <w:t>tzn.</w:t>
      </w:r>
      <w:proofErr w:type="gramEnd"/>
      <w:r w:rsidRPr="00EE6E2C">
        <w:rPr>
          <w:b/>
          <w:szCs w:val="24"/>
        </w:rPr>
        <w:t xml:space="preserve"> vybraného dodavatele</w:t>
      </w:r>
      <w:r w:rsidR="00431A42" w:rsidRPr="00EE6E2C">
        <w:rPr>
          <w:b/>
          <w:szCs w:val="24"/>
        </w:rPr>
        <w:t xml:space="preserve"> ze </w:t>
      </w:r>
      <w:r w:rsidRPr="00EE6E2C">
        <w:rPr>
          <w:b/>
          <w:szCs w:val="24"/>
        </w:rPr>
        <w:t xml:space="preserve">zadávacího řízení </w:t>
      </w:r>
      <w:proofErr w:type="gramStart"/>
      <w:r w:rsidRPr="00EE6E2C">
        <w:rPr>
          <w:b/>
          <w:szCs w:val="24"/>
        </w:rPr>
        <w:t>vyloučí</w:t>
      </w:r>
      <w:proofErr w:type="gramEnd"/>
      <w:r w:rsidRPr="00EE6E2C">
        <w:rPr>
          <w:b/>
          <w:szCs w:val="24"/>
        </w:rPr>
        <w:t xml:space="preserve">. </w:t>
      </w:r>
      <w:r w:rsidRPr="00EE6E2C">
        <w:rPr>
          <w:b/>
        </w:rPr>
        <w:t>Zadavatel proto vyzývá účastníky zadávacího řízení,</w:t>
      </w:r>
      <w:r w:rsidR="00431A42" w:rsidRPr="00EE6E2C">
        <w:rPr>
          <w:b/>
        </w:rPr>
        <w:t xml:space="preserve"> aby </w:t>
      </w:r>
      <w:r w:rsidRPr="00EE6E2C">
        <w:rPr>
          <w:b/>
        </w:rPr>
        <w:t>předkládali pouze takové doklady</w:t>
      </w:r>
      <w:r w:rsidR="00431A42" w:rsidRPr="00EE6E2C">
        <w:rPr>
          <w:b/>
        </w:rPr>
        <w:t xml:space="preserve"> o </w:t>
      </w:r>
      <w:r w:rsidRPr="00EE6E2C">
        <w:rPr>
          <w:b/>
        </w:rPr>
        <w:t>kvalifikaci, jejichž pravost</w:t>
      </w:r>
      <w:r w:rsidR="00431A42" w:rsidRPr="00EE6E2C">
        <w:rPr>
          <w:b/>
        </w:rPr>
        <w:t xml:space="preserve"> a </w:t>
      </w:r>
      <w:r w:rsidRPr="00EE6E2C">
        <w:rPr>
          <w:b/>
        </w:rPr>
        <w:t>správnost budou moci zadavateli jednoznačně prokázat.</w:t>
      </w:r>
    </w:p>
    <w:p w14:paraId="6396AFDC" w14:textId="77777777" w:rsidR="00AB3350" w:rsidRPr="00EE6E2C" w:rsidRDefault="00AB3350" w:rsidP="00AB3350">
      <w:pPr>
        <w:pStyle w:val="Nadpis4"/>
      </w:pPr>
      <w:bookmarkStart w:id="30" w:name="_Toc90031794"/>
      <w:r w:rsidRPr="00EE6E2C">
        <w:t>Prokázání kvalifikace výpisem</w:t>
      </w:r>
      <w:r w:rsidR="00431A42" w:rsidRPr="00EE6E2C">
        <w:t xml:space="preserve"> ze </w:t>
      </w:r>
      <w:r w:rsidRPr="00EE6E2C">
        <w:t>seznamu kvalifikovaných dodavatelů</w:t>
      </w:r>
      <w:bookmarkEnd w:id="30"/>
    </w:p>
    <w:p w14:paraId="26E57446" w14:textId="77777777" w:rsidR="00850B20" w:rsidRPr="00EE6E2C" w:rsidRDefault="008A214D" w:rsidP="00850B20">
      <w:pPr>
        <w:rPr>
          <w:szCs w:val="24"/>
        </w:rPr>
      </w:pPr>
      <w:r w:rsidRPr="00EE6E2C">
        <w:rPr>
          <w:szCs w:val="24"/>
        </w:rPr>
        <w:t>Účastn</w:t>
      </w:r>
      <w:r w:rsidR="00D243BC" w:rsidRPr="00EE6E2C">
        <w:rPr>
          <w:szCs w:val="24"/>
        </w:rPr>
        <w:t>í</w:t>
      </w:r>
      <w:r w:rsidRPr="00EE6E2C">
        <w:rPr>
          <w:szCs w:val="24"/>
        </w:rPr>
        <w:t>ci zadávacího řízení</w:t>
      </w:r>
      <w:r w:rsidR="00850B20" w:rsidRPr="00EE6E2C">
        <w:rPr>
          <w:szCs w:val="24"/>
        </w:rPr>
        <w:t xml:space="preserve"> mohou</w:t>
      </w:r>
      <w:r w:rsidR="00431A42" w:rsidRPr="00EE6E2C">
        <w:rPr>
          <w:szCs w:val="24"/>
        </w:rPr>
        <w:t xml:space="preserve"> k </w:t>
      </w:r>
      <w:r w:rsidR="00850B20" w:rsidRPr="00EE6E2C">
        <w:rPr>
          <w:szCs w:val="24"/>
        </w:rPr>
        <w:t>prokázání splnění kvalifikačních předpokladů využít výpis</w:t>
      </w:r>
      <w:r w:rsidR="00431A42" w:rsidRPr="00EE6E2C">
        <w:rPr>
          <w:szCs w:val="24"/>
        </w:rPr>
        <w:t xml:space="preserve"> ze </w:t>
      </w:r>
      <w:r w:rsidR="00850B20" w:rsidRPr="00EE6E2C">
        <w:rPr>
          <w:szCs w:val="24"/>
        </w:rPr>
        <w:t>seznamu kvalifikovaných dodavatelů vydaný</w:t>
      </w:r>
      <w:r w:rsidR="00431A42" w:rsidRPr="00EE6E2C">
        <w:rPr>
          <w:szCs w:val="24"/>
        </w:rPr>
        <w:t xml:space="preserve"> ve </w:t>
      </w:r>
      <w:r w:rsidR="00850B20" w:rsidRPr="00EE6E2C">
        <w:rPr>
          <w:szCs w:val="24"/>
        </w:rPr>
        <w:t>smyslu ust. § 229 zákona.</w:t>
      </w:r>
    </w:p>
    <w:p w14:paraId="4BAA63BE" w14:textId="77777777" w:rsidR="00850B20" w:rsidRPr="00EE6E2C" w:rsidRDefault="00850B20" w:rsidP="00850B20">
      <w:pPr>
        <w:rPr>
          <w:szCs w:val="24"/>
        </w:rPr>
      </w:pPr>
    </w:p>
    <w:p w14:paraId="62C14058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V souladu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>ust. § 228 zákona platí,</w:t>
      </w:r>
      <w:r w:rsidR="00431A42" w:rsidRPr="00EE6E2C">
        <w:rPr>
          <w:szCs w:val="24"/>
        </w:rPr>
        <w:t xml:space="preserve"> že </w:t>
      </w:r>
      <w:r w:rsidRPr="00EE6E2C">
        <w:rPr>
          <w:szCs w:val="24"/>
        </w:rPr>
        <w:t xml:space="preserve">předloží-li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zadavateli výpis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>seznamu kvalifikovaných dodavatelů, tento výpis nahrazuje doklad prokazující:</w:t>
      </w:r>
    </w:p>
    <w:p w14:paraId="2ACE6562" w14:textId="77777777" w:rsidR="00850B20" w:rsidRPr="00EE6E2C" w:rsidRDefault="00850B20" w:rsidP="00850B20">
      <w:pPr>
        <w:rPr>
          <w:szCs w:val="24"/>
        </w:rPr>
      </w:pPr>
    </w:p>
    <w:p w14:paraId="4B142C47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a) profesní způsobilost</w:t>
      </w:r>
      <w:r w:rsidR="00431A42" w:rsidRPr="00EE6E2C">
        <w:rPr>
          <w:szCs w:val="24"/>
        </w:rPr>
        <w:t xml:space="preserve"> dle </w:t>
      </w:r>
      <w:r w:rsidRPr="00EE6E2C">
        <w:rPr>
          <w:szCs w:val="24"/>
        </w:rPr>
        <w:t>ust. §77 zákona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tom rozsahu,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jakém údaje</w:t>
      </w:r>
      <w:r w:rsidR="00431A42" w:rsidRPr="00EE6E2C">
        <w:rPr>
          <w:szCs w:val="24"/>
        </w:rPr>
        <w:t xml:space="preserve"> ve </w:t>
      </w:r>
      <w:r w:rsidRPr="00EE6E2C">
        <w:rPr>
          <w:szCs w:val="24"/>
        </w:rPr>
        <w:t>výpisu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>seznamu kvalifikovaných dodavatelů prokazují splnění kritérií profesní způsobilosti, a</w:t>
      </w:r>
    </w:p>
    <w:p w14:paraId="5FF38B2A" w14:textId="77777777" w:rsidR="00850B20" w:rsidRPr="00EE6E2C" w:rsidRDefault="00850B20" w:rsidP="00850B20">
      <w:pPr>
        <w:rPr>
          <w:szCs w:val="24"/>
        </w:rPr>
      </w:pPr>
    </w:p>
    <w:p w14:paraId="1D2EAF43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b) základní způsobilost</w:t>
      </w:r>
      <w:r w:rsidR="00431A42" w:rsidRPr="00EE6E2C">
        <w:rPr>
          <w:szCs w:val="24"/>
        </w:rPr>
        <w:t xml:space="preserve"> dle </w:t>
      </w:r>
      <w:r w:rsidRPr="00EE6E2C">
        <w:rPr>
          <w:szCs w:val="24"/>
        </w:rPr>
        <w:t>ust. § 74 zákona.</w:t>
      </w:r>
    </w:p>
    <w:p w14:paraId="2306717D" w14:textId="77777777" w:rsidR="00850B20" w:rsidRPr="00EE6E2C" w:rsidRDefault="00850B20" w:rsidP="00850B20">
      <w:pPr>
        <w:rPr>
          <w:szCs w:val="24"/>
        </w:rPr>
      </w:pPr>
    </w:p>
    <w:p w14:paraId="493C7B36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Zadavatel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povinen přijmout výpis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>seznamu kvalifikovaných dodavatelů,</w:t>
      </w:r>
      <w:r w:rsidR="00431A42" w:rsidRPr="00EE6E2C">
        <w:rPr>
          <w:szCs w:val="24"/>
        </w:rPr>
        <w:t xml:space="preserve"> pokud </w:t>
      </w:r>
      <w:r w:rsidRPr="00EE6E2C">
        <w:rPr>
          <w:szCs w:val="24"/>
        </w:rPr>
        <w:t xml:space="preserve"> není výpis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>seznamu kvalifikovaných dodavatelů starší</w:t>
      </w:r>
      <w:r w:rsidR="00431A42" w:rsidRPr="00EE6E2C">
        <w:rPr>
          <w:szCs w:val="24"/>
        </w:rPr>
        <w:t xml:space="preserve"> než </w:t>
      </w:r>
      <w:r w:rsidRPr="00EE6E2C">
        <w:rPr>
          <w:szCs w:val="24"/>
        </w:rPr>
        <w:t>3</w:t>
      </w:r>
      <w:r w:rsidR="005E6D99" w:rsidRPr="00EE6E2C">
        <w:rPr>
          <w:szCs w:val="24"/>
        </w:rPr>
        <w:t> </w:t>
      </w:r>
      <w:r w:rsidR="005F1874" w:rsidRPr="00EE6E2C">
        <w:rPr>
          <w:szCs w:val="24"/>
        </w:rPr>
        <w:t xml:space="preserve">měsíce ode dne zahájení zadávacího řízení, kterým je den odeslání oznámení o zahájení zadávacího řízení podle ust. § 56 odst. 1 zákona k uveřejnění způsobem podle ust. § 212 zákona.  </w:t>
      </w:r>
      <w:r w:rsidRPr="00EE6E2C">
        <w:rPr>
          <w:szCs w:val="24"/>
        </w:rPr>
        <w:t>Zadavatel nemusí přijmout výpis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>seznamu kvalifikovaných dodavatelů,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kterém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vyznačeno zahájení řízení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 § 231 odst. 4 zákona.</w:t>
      </w:r>
    </w:p>
    <w:p w14:paraId="304FA64D" w14:textId="77777777" w:rsidR="00850B20" w:rsidRPr="00EE6E2C" w:rsidRDefault="00850B20" w:rsidP="00850B20">
      <w:pPr>
        <w:rPr>
          <w:szCs w:val="24"/>
        </w:rPr>
      </w:pPr>
    </w:p>
    <w:p w14:paraId="7AABB016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Stejně</w:t>
      </w:r>
      <w:r w:rsidR="00431A42" w:rsidRPr="00EE6E2C">
        <w:rPr>
          <w:szCs w:val="24"/>
        </w:rPr>
        <w:t xml:space="preserve"> jako </w:t>
      </w:r>
      <w:r w:rsidRPr="00EE6E2C">
        <w:rPr>
          <w:szCs w:val="24"/>
        </w:rPr>
        <w:t>výpis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 xml:space="preserve">seznamu kvalifikovaných dodavatelů může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prokázat kvalifikaci osvědčením,</w:t>
      </w:r>
      <w:r w:rsidR="00431A42" w:rsidRPr="00EE6E2C">
        <w:rPr>
          <w:szCs w:val="24"/>
        </w:rPr>
        <w:t xml:space="preserve"> které </w:t>
      </w:r>
      <w:r w:rsidRPr="00EE6E2C">
        <w:rPr>
          <w:szCs w:val="24"/>
        </w:rPr>
        <w:t>pochází</w:t>
      </w:r>
      <w:r w:rsidR="00431A42" w:rsidRPr="00EE6E2C">
        <w:rPr>
          <w:szCs w:val="24"/>
        </w:rPr>
        <w:t xml:space="preserve"> z </w:t>
      </w:r>
      <w:r w:rsidRPr="00EE6E2C">
        <w:rPr>
          <w:szCs w:val="24"/>
        </w:rPr>
        <w:t>jiného členského státu,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 xml:space="preserve">němž má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sídlo,</w:t>
      </w:r>
      <w:r w:rsidR="00431A42" w:rsidRPr="00EE6E2C">
        <w:rPr>
          <w:szCs w:val="24"/>
        </w:rPr>
        <w:t xml:space="preserve"> a</w:t>
      </w:r>
      <w:r w:rsidR="005E6D99" w:rsidRPr="00EE6E2C">
        <w:rPr>
          <w:szCs w:val="24"/>
        </w:rPr>
        <w:t> </w:t>
      </w:r>
      <w:r w:rsidR="00431A42" w:rsidRPr="00EE6E2C">
        <w:rPr>
          <w:szCs w:val="24"/>
        </w:rPr>
        <w:t>které je </w:t>
      </w:r>
      <w:r w:rsidRPr="00EE6E2C">
        <w:rPr>
          <w:szCs w:val="24"/>
        </w:rPr>
        <w:t>obdobou výpisu</w:t>
      </w:r>
      <w:r w:rsidR="00431A42" w:rsidRPr="00EE6E2C">
        <w:rPr>
          <w:szCs w:val="24"/>
        </w:rPr>
        <w:t xml:space="preserve"> ze </w:t>
      </w:r>
      <w:r w:rsidRPr="00EE6E2C">
        <w:rPr>
          <w:szCs w:val="24"/>
        </w:rPr>
        <w:t>seznamu kvalifikovaných dodavatelů.</w:t>
      </w:r>
    </w:p>
    <w:p w14:paraId="278F2D36" w14:textId="77777777" w:rsidR="00AB3350" w:rsidRPr="00EE6E2C" w:rsidRDefault="00AB3350" w:rsidP="00AB3350">
      <w:pPr>
        <w:pStyle w:val="Nadpis4"/>
      </w:pPr>
      <w:bookmarkStart w:id="31" w:name="_Toc90031795"/>
      <w:r w:rsidRPr="00EE6E2C">
        <w:t>Prokázání kvalifikace certifikátem</w:t>
      </w:r>
      <w:bookmarkEnd w:id="31"/>
    </w:p>
    <w:p w14:paraId="3AC635C7" w14:textId="77777777" w:rsidR="00850B20" w:rsidRPr="00EE6E2C" w:rsidRDefault="00850B20" w:rsidP="00850B20">
      <w:pPr>
        <w:rPr>
          <w:szCs w:val="24"/>
        </w:rPr>
      </w:pPr>
      <w:r w:rsidRPr="00EE6E2C">
        <w:rPr>
          <w:rFonts w:eastAsia="MS Mincho"/>
          <w:szCs w:val="24"/>
        </w:rPr>
        <w:t>V souladu</w:t>
      </w:r>
      <w:r w:rsidR="00431A42" w:rsidRPr="00EE6E2C">
        <w:rPr>
          <w:rFonts w:eastAsia="MS Mincho"/>
          <w:szCs w:val="24"/>
        </w:rPr>
        <w:t xml:space="preserve"> s </w:t>
      </w:r>
      <w:r w:rsidRPr="00EE6E2C">
        <w:rPr>
          <w:rFonts w:eastAsia="MS Mincho"/>
          <w:szCs w:val="24"/>
        </w:rPr>
        <w:t xml:space="preserve">ust. § 234 zákona mohou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prokázat kvalifikaci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 xml:space="preserve">zadávacím řízení </w:t>
      </w:r>
      <w:r w:rsidRPr="00EE6E2C">
        <w:rPr>
          <w:szCs w:val="24"/>
          <w:u w:val="single"/>
        </w:rPr>
        <w:t>platným</w:t>
      </w:r>
      <w:r w:rsidRPr="00EE6E2C">
        <w:rPr>
          <w:szCs w:val="24"/>
        </w:rPr>
        <w:t xml:space="preserve"> certifik</w:t>
      </w:r>
      <w:r w:rsidR="00296BD8" w:rsidRPr="00EE6E2C">
        <w:rPr>
          <w:szCs w:val="24"/>
        </w:rPr>
        <w:t>átem vydaným</w:t>
      </w:r>
      <w:r w:rsidR="00431A42" w:rsidRPr="00EE6E2C">
        <w:rPr>
          <w:szCs w:val="24"/>
        </w:rPr>
        <w:t xml:space="preserve"> ve </w:t>
      </w:r>
      <w:r w:rsidR="00296BD8" w:rsidRPr="00EE6E2C">
        <w:rPr>
          <w:szCs w:val="24"/>
        </w:rPr>
        <w:t>smyslu ust. § 23</w:t>
      </w:r>
      <w:r w:rsidRPr="00EE6E2C">
        <w:rPr>
          <w:szCs w:val="24"/>
        </w:rPr>
        <w:t>3 zákona. Má</w:t>
      </w:r>
      <w:r w:rsidR="00431A42" w:rsidRPr="00EE6E2C">
        <w:rPr>
          <w:szCs w:val="24"/>
        </w:rPr>
        <w:t xml:space="preserve"> se za </w:t>
      </w:r>
      <w:r w:rsidRPr="00EE6E2C">
        <w:rPr>
          <w:szCs w:val="24"/>
        </w:rPr>
        <w:t>to,</w:t>
      </w:r>
      <w:r w:rsidR="00431A42" w:rsidRPr="00EE6E2C">
        <w:rPr>
          <w:szCs w:val="24"/>
        </w:rPr>
        <w:t xml:space="preserve"> že </w:t>
      </w:r>
      <w:r w:rsidR="008A214D" w:rsidRPr="00EE6E2C">
        <w:rPr>
          <w:szCs w:val="24"/>
        </w:rPr>
        <w:t xml:space="preserve">účastník zadávacího řízení </w:t>
      </w:r>
      <w:r w:rsidR="00431A42" w:rsidRPr="00EE6E2C">
        <w:rPr>
          <w:szCs w:val="24"/>
        </w:rPr>
        <w:t>je </w:t>
      </w:r>
      <w:r w:rsidRPr="00EE6E2C">
        <w:rPr>
          <w:szCs w:val="24"/>
        </w:rPr>
        <w:t>kvalifikovaný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rozsahu uvedeném</w:t>
      </w:r>
      <w:r w:rsidR="00431A42" w:rsidRPr="00EE6E2C">
        <w:rPr>
          <w:szCs w:val="24"/>
        </w:rPr>
        <w:t xml:space="preserve"> na </w:t>
      </w:r>
      <w:r w:rsidRPr="00EE6E2C">
        <w:rPr>
          <w:szCs w:val="24"/>
        </w:rPr>
        <w:t>certifikátu. Nejdelší přípustná platnost certifikátu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jeden rok</w:t>
      </w:r>
      <w:r w:rsidR="00431A42" w:rsidRPr="00EE6E2C">
        <w:rPr>
          <w:szCs w:val="24"/>
        </w:rPr>
        <w:t xml:space="preserve"> od </w:t>
      </w:r>
      <w:r w:rsidRPr="00EE6E2C">
        <w:rPr>
          <w:szCs w:val="24"/>
        </w:rPr>
        <w:t>jeho vydání.</w:t>
      </w:r>
    </w:p>
    <w:p w14:paraId="6109DFDE" w14:textId="77777777" w:rsidR="00850B20" w:rsidRPr="00EE6E2C" w:rsidRDefault="00850B20" w:rsidP="00850B20">
      <w:pPr>
        <w:rPr>
          <w:szCs w:val="24"/>
        </w:rPr>
      </w:pPr>
      <w:r w:rsidRPr="00EE6E2C">
        <w:rPr>
          <w:szCs w:val="24"/>
        </w:rPr>
        <w:t>Stejně</w:t>
      </w:r>
      <w:r w:rsidR="00431A42" w:rsidRPr="00EE6E2C">
        <w:rPr>
          <w:szCs w:val="24"/>
        </w:rPr>
        <w:t xml:space="preserve"> jako </w:t>
      </w:r>
      <w:r w:rsidRPr="00EE6E2C">
        <w:rPr>
          <w:szCs w:val="24"/>
        </w:rPr>
        <w:t xml:space="preserve">certifikátem může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prokázat kvalifikaci osvědčením,</w:t>
      </w:r>
      <w:r w:rsidR="00431A42" w:rsidRPr="00EE6E2C">
        <w:rPr>
          <w:szCs w:val="24"/>
        </w:rPr>
        <w:t xml:space="preserve"> které </w:t>
      </w:r>
      <w:r w:rsidRPr="00EE6E2C">
        <w:rPr>
          <w:szCs w:val="24"/>
        </w:rPr>
        <w:t>pochází</w:t>
      </w:r>
      <w:r w:rsidR="00431A42" w:rsidRPr="00EE6E2C">
        <w:rPr>
          <w:szCs w:val="24"/>
        </w:rPr>
        <w:t xml:space="preserve"> z </w:t>
      </w:r>
      <w:r w:rsidRPr="00EE6E2C">
        <w:rPr>
          <w:szCs w:val="24"/>
        </w:rPr>
        <w:t>jiného členského státu,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 xml:space="preserve">němž má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sídlo,</w:t>
      </w:r>
      <w:r w:rsidR="00431A42" w:rsidRPr="00EE6E2C">
        <w:rPr>
          <w:szCs w:val="24"/>
        </w:rPr>
        <w:t xml:space="preserve"> a které je </w:t>
      </w:r>
      <w:r w:rsidRPr="00EE6E2C">
        <w:rPr>
          <w:szCs w:val="24"/>
        </w:rPr>
        <w:t>obdobou certifikátu vydaného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rámci systému certifikovaných dodavatelů.</w:t>
      </w:r>
    </w:p>
    <w:p w14:paraId="52DE39EA" w14:textId="77777777" w:rsidR="00D243BC" w:rsidRPr="00EE6E2C" w:rsidRDefault="00D243BC" w:rsidP="00D243BC">
      <w:pPr>
        <w:pStyle w:val="Nadpis4"/>
      </w:pPr>
      <w:bookmarkStart w:id="32" w:name="_Toc67945833"/>
      <w:bookmarkStart w:id="33" w:name="_Toc90031796"/>
      <w:bookmarkStart w:id="34" w:name="_Ref485302750"/>
      <w:r w:rsidRPr="00EE6E2C">
        <w:t>Prokázání kvalifikace jednotným evropským osvědčením pro veřejné zakázky</w:t>
      </w:r>
      <w:bookmarkEnd w:id="32"/>
      <w:bookmarkEnd w:id="33"/>
    </w:p>
    <w:p w14:paraId="32609FEC" w14:textId="77777777" w:rsidR="00D243BC" w:rsidRPr="00EE6E2C" w:rsidRDefault="00D243BC" w:rsidP="00D243BC">
      <w:pPr>
        <w:rPr>
          <w:szCs w:val="24"/>
        </w:rPr>
      </w:pPr>
      <w:r w:rsidRPr="00EE6E2C">
        <w:rPr>
          <w:rFonts w:eastAsia="MS Mincho"/>
          <w:szCs w:val="24"/>
        </w:rPr>
        <w:t>V souladu s ust. § 87 zákona mohou dodavatelé</w:t>
      </w:r>
      <w:r w:rsidRPr="00EE6E2C">
        <w:rPr>
          <w:szCs w:val="24"/>
        </w:rPr>
        <w:t xml:space="preserve"> prokázat kvalifikaci v zadávacím řízení jednotným evropským osvědčením pro veřejné zakázky (JEO).</w:t>
      </w:r>
    </w:p>
    <w:p w14:paraId="3FE3F960" w14:textId="77777777" w:rsidR="00D243BC" w:rsidRPr="00EE6E2C" w:rsidRDefault="00D243BC" w:rsidP="00D243BC">
      <w:pPr>
        <w:rPr>
          <w:szCs w:val="24"/>
        </w:rPr>
      </w:pPr>
    </w:p>
    <w:p w14:paraId="27E2AD25" w14:textId="77777777" w:rsidR="00D243BC" w:rsidRPr="00EE6E2C" w:rsidRDefault="00D243BC" w:rsidP="00D243BC">
      <w:r w:rsidRPr="00EE6E2C">
        <w:lastRenderedPageBreak/>
        <w:t xml:space="preserve">Zadavatel výslovně upozorňuje dodavatele, že v souladu se Směrnicí Evropského parlamentu a Rady č. 2014/24/EU ze dne </w:t>
      </w:r>
      <w:proofErr w:type="gramStart"/>
      <w:r w:rsidRPr="00EE6E2C">
        <w:t>26.02.2014</w:t>
      </w:r>
      <w:proofErr w:type="gramEnd"/>
      <w:r w:rsidRPr="00EE6E2C">
        <w:t xml:space="preserve"> a prováděcím nařízení Komise (EU) 2016/7 ze dne 05.01.2016, kterým se zavádí standartní formulář JEO, jsou dodavatelé při použití formuláře JEO povinni jej předložit vyplněný:</w:t>
      </w:r>
    </w:p>
    <w:p w14:paraId="3E19330B" w14:textId="77777777" w:rsidR="00D243BC" w:rsidRPr="00EE6E2C" w:rsidRDefault="00D243BC" w:rsidP="00D243BC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>v části I.</w:t>
      </w:r>
    </w:p>
    <w:p w14:paraId="67C7F53A" w14:textId="77777777" w:rsidR="00D243BC" w:rsidRPr="00EE6E2C" w:rsidRDefault="00D243BC" w:rsidP="00D243BC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 xml:space="preserve">v části II. včetně oddílu C a D (viz. </w:t>
      </w:r>
      <w:proofErr w:type="gramStart"/>
      <w:r w:rsidRPr="00EE6E2C">
        <w:rPr>
          <w:rFonts w:ascii="Times New Roman" w:hAnsi="Times New Roman"/>
        </w:rPr>
        <w:t>bližší</w:t>
      </w:r>
      <w:proofErr w:type="gramEnd"/>
      <w:r w:rsidRPr="00EE6E2C">
        <w:rPr>
          <w:rFonts w:ascii="Times New Roman" w:hAnsi="Times New Roman"/>
        </w:rPr>
        <w:t xml:space="preserve"> informace o rozsahu poskytovaných údajů v této Zadávací dokumentaci, zejména bod 14.3, bod 16 a 23)</w:t>
      </w:r>
    </w:p>
    <w:p w14:paraId="7D178FCD" w14:textId="77777777" w:rsidR="00D243BC" w:rsidRPr="00EE6E2C" w:rsidRDefault="00D243BC" w:rsidP="00D243BC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 xml:space="preserve">v části III.  </w:t>
      </w:r>
    </w:p>
    <w:p w14:paraId="0BF4B498" w14:textId="77777777" w:rsidR="00D243BC" w:rsidRPr="00EE6E2C" w:rsidRDefault="00D243BC" w:rsidP="00D243BC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 xml:space="preserve">v části IV. oddíl A - konkrétně část týkající se: </w:t>
      </w:r>
    </w:p>
    <w:p w14:paraId="45C0EE48" w14:textId="77777777" w:rsidR="00D243BC" w:rsidRPr="00EE6E2C" w:rsidRDefault="00D243BC" w:rsidP="00D243BC">
      <w:pPr>
        <w:pStyle w:val="Odstavecseseznamem"/>
        <w:numPr>
          <w:ilvl w:val="0"/>
          <w:numId w:val="39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bCs/>
          <w:i/>
          <w:shd w:val="clear" w:color="auto" w:fill="FFFFFF"/>
        </w:rPr>
        <w:t>Zápis v některém z profesních rejstříků</w:t>
      </w:r>
    </w:p>
    <w:p w14:paraId="15820970" w14:textId="77777777" w:rsidR="00D243BC" w:rsidRPr="00EE6E2C" w:rsidRDefault="00D243BC" w:rsidP="00D243BC">
      <w:pPr>
        <w:pStyle w:val="Odstavecseseznamem"/>
        <w:numPr>
          <w:ilvl w:val="0"/>
          <w:numId w:val="39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bCs/>
          <w:i/>
          <w:shd w:val="clear" w:color="auto" w:fill="FFFFFF"/>
        </w:rPr>
        <w:t>Zápis v některém z obchodních rejstříků</w:t>
      </w:r>
    </w:p>
    <w:p w14:paraId="38B0D9E4" w14:textId="77777777" w:rsidR="00D243BC" w:rsidRPr="00EE6E2C" w:rsidRDefault="00D243BC" w:rsidP="00D243BC">
      <w:pPr>
        <w:pStyle w:val="Odstavecseseznamem"/>
        <w:numPr>
          <w:ilvl w:val="0"/>
          <w:numId w:val="39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bCs/>
          <w:i/>
          <w:shd w:val="clear" w:color="auto" w:fill="FFFFFF"/>
        </w:rPr>
        <w:t>Veřejné zakázky / zakázky na služby: potřeba určitého oprávnění</w:t>
      </w:r>
      <w:r w:rsidRPr="00EE6E2C">
        <w:rPr>
          <w:i/>
        </w:rPr>
        <w:t xml:space="preserve"> </w:t>
      </w:r>
      <w:r w:rsidRPr="00EE6E2C">
        <w:rPr>
          <w:rFonts w:ascii="Times New Roman" w:hAnsi="Times New Roman"/>
          <w:bCs/>
          <w:shd w:val="clear" w:color="auto" w:fill="FFFFFF"/>
        </w:rPr>
        <w:t>– zde dodavatelé uvedou informace o požadovaných oprávněních a</w:t>
      </w:r>
      <w:r w:rsidR="0002720A" w:rsidRPr="00EE6E2C">
        <w:rPr>
          <w:rFonts w:ascii="Times New Roman" w:hAnsi="Times New Roman"/>
          <w:bCs/>
          <w:shd w:val="clear" w:color="auto" w:fill="FFFFFF"/>
        </w:rPr>
        <w:t xml:space="preserve"> osvědčeních uvedených v bodě 17</w:t>
      </w:r>
      <w:r w:rsidRPr="00EE6E2C">
        <w:rPr>
          <w:rFonts w:ascii="Times New Roman" w:hAnsi="Times New Roman"/>
          <w:bCs/>
          <w:shd w:val="clear" w:color="auto" w:fill="FFFFFF"/>
        </w:rPr>
        <w:t xml:space="preserve"> Zadávací dokumentace, tj. název, číslo dokladu, datum vydání a platnosti dokladu, identifikace osoby, na jejíž jméno/název byl doklad vystaven;</w:t>
      </w:r>
    </w:p>
    <w:p w14:paraId="73A3CF40" w14:textId="77777777" w:rsidR="00D243BC" w:rsidRPr="00EE6E2C" w:rsidRDefault="00D243BC" w:rsidP="00D243BC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 xml:space="preserve">v části IV. oddíl C - konkrétně část týkající se: </w:t>
      </w:r>
    </w:p>
    <w:p w14:paraId="6E52B8C4" w14:textId="77777777" w:rsidR="00D243BC" w:rsidRPr="00EE6E2C" w:rsidRDefault="00D243BC" w:rsidP="00D243BC">
      <w:pPr>
        <w:pStyle w:val="Odstavecseseznamem"/>
        <w:numPr>
          <w:ilvl w:val="0"/>
          <w:numId w:val="40"/>
        </w:numPr>
        <w:rPr>
          <w:rFonts w:ascii="Times New Roman" w:hAnsi="Times New Roman"/>
        </w:rPr>
      </w:pPr>
      <w:r w:rsidRPr="00EE6E2C">
        <w:rPr>
          <w:rFonts w:ascii="Times New Roman" w:eastAsiaTheme="minorHAnsi" w:hAnsi="Times New Roman"/>
          <w:bCs/>
          <w:i/>
          <w:szCs w:val="24"/>
        </w:rPr>
        <w:t xml:space="preserve">Zakázky na </w:t>
      </w:r>
      <w:r w:rsidR="0002720A" w:rsidRPr="00EE6E2C">
        <w:rPr>
          <w:rFonts w:ascii="Times New Roman" w:eastAsiaTheme="minorHAnsi" w:hAnsi="Times New Roman"/>
          <w:bCs/>
          <w:i/>
          <w:szCs w:val="24"/>
        </w:rPr>
        <w:t>služby: poskytnutí služeb uvedeného druhu</w:t>
      </w:r>
      <w:r w:rsidRPr="00EE6E2C">
        <w:rPr>
          <w:rFonts w:ascii="Times New Roman" w:eastAsiaTheme="minorHAnsi" w:hAnsi="Times New Roman"/>
          <w:bCs/>
          <w:i/>
          <w:szCs w:val="24"/>
        </w:rPr>
        <w:t xml:space="preserve"> </w:t>
      </w:r>
      <w:r w:rsidRPr="00EE6E2C">
        <w:rPr>
          <w:rFonts w:ascii="Times New Roman" w:eastAsiaTheme="minorHAnsi" w:hAnsi="Times New Roman"/>
          <w:bCs/>
          <w:szCs w:val="24"/>
        </w:rPr>
        <w:t xml:space="preserve">– zde dodavatelé specifikují </w:t>
      </w:r>
      <w:r w:rsidRPr="00EE6E2C">
        <w:rPr>
          <w:rFonts w:ascii="Times New Roman" w:hAnsi="Times New Roman"/>
        </w:rPr>
        <w:t>referenční s</w:t>
      </w:r>
      <w:r w:rsidR="0002720A" w:rsidRPr="00EE6E2C">
        <w:rPr>
          <w:rFonts w:ascii="Times New Roman" w:hAnsi="Times New Roman"/>
        </w:rPr>
        <w:t>lužby</w:t>
      </w:r>
      <w:r w:rsidRPr="00EE6E2C">
        <w:rPr>
          <w:rFonts w:ascii="Times New Roman" w:hAnsi="Times New Roman"/>
        </w:rPr>
        <w:t xml:space="preserve">, včetně údajů o popisu jejich předmětu v podrobnosti umožňující zadavateli ověřit rozsah a minimální úroveň požadovaných </w:t>
      </w:r>
      <w:r w:rsidR="0002720A" w:rsidRPr="00EE6E2C">
        <w:rPr>
          <w:rFonts w:ascii="Times New Roman" w:hAnsi="Times New Roman"/>
        </w:rPr>
        <w:t>služeb</w:t>
      </w:r>
      <w:r w:rsidRPr="00EE6E2C">
        <w:rPr>
          <w:rFonts w:ascii="Times New Roman" w:hAnsi="Times New Roman"/>
        </w:rPr>
        <w:t>, finančním rozsahu plnění, datu zahájení, ukončení a spe</w:t>
      </w:r>
      <w:r w:rsidR="0002720A" w:rsidRPr="00EE6E2C">
        <w:rPr>
          <w:rFonts w:ascii="Times New Roman" w:hAnsi="Times New Roman"/>
        </w:rPr>
        <w:t>cifikaci objednatele (viz bod 18</w:t>
      </w:r>
      <w:r w:rsidRPr="00EE6E2C">
        <w:rPr>
          <w:rFonts w:ascii="Times New Roman" w:hAnsi="Times New Roman"/>
        </w:rPr>
        <w:t xml:space="preserve">.1.2 Zadávací dokumentace) </w:t>
      </w:r>
    </w:p>
    <w:p w14:paraId="76873468" w14:textId="77777777" w:rsidR="00D243BC" w:rsidRPr="00EE6E2C" w:rsidRDefault="0082581A" w:rsidP="00D243BC">
      <w:pPr>
        <w:pStyle w:val="Odstavecseseznamem"/>
        <w:numPr>
          <w:ilvl w:val="0"/>
          <w:numId w:val="40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bCs/>
          <w:i/>
          <w:shd w:val="clear" w:color="auto" w:fill="FFFFFF"/>
        </w:rPr>
        <w:t>Vzdělání a odborná kvalifikace</w:t>
      </w:r>
      <w:r w:rsidR="00D243BC" w:rsidRPr="00EE6E2C">
        <w:rPr>
          <w:i/>
        </w:rPr>
        <w:t xml:space="preserve"> </w:t>
      </w:r>
      <w:r w:rsidR="00D243BC" w:rsidRPr="00EE6E2C">
        <w:rPr>
          <w:rFonts w:ascii="Times New Roman" w:hAnsi="Times New Roman"/>
          <w:bCs/>
          <w:shd w:val="clear" w:color="auto" w:fill="FFFFFF"/>
        </w:rPr>
        <w:t xml:space="preserve">- </w:t>
      </w:r>
      <w:r w:rsidR="00D243BC" w:rsidRPr="00EE6E2C">
        <w:rPr>
          <w:rFonts w:ascii="Times New Roman" w:eastAsiaTheme="minorHAnsi" w:hAnsi="Times New Roman"/>
          <w:bCs/>
          <w:szCs w:val="24"/>
        </w:rPr>
        <w:t xml:space="preserve">zde dodavatelé specifikují </w:t>
      </w:r>
      <w:r w:rsidR="00D243BC" w:rsidRPr="00EE6E2C">
        <w:rPr>
          <w:rFonts w:ascii="Times New Roman" w:hAnsi="Times New Roman"/>
          <w:bCs/>
          <w:shd w:val="clear" w:color="auto" w:fill="FFFFFF"/>
        </w:rPr>
        <w:t>bližší údaje o svém realizačním týmu dle požadavk</w:t>
      </w:r>
      <w:r w:rsidRPr="00EE6E2C">
        <w:rPr>
          <w:rFonts w:ascii="Times New Roman" w:hAnsi="Times New Roman"/>
          <w:bCs/>
          <w:shd w:val="clear" w:color="auto" w:fill="FFFFFF"/>
        </w:rPr>
        <w:t>ů zadavatele uvedených v bodě 18</w:t>
      </w:r>
      <w:r w:rsidR="00D243BC" w:rsidRPr="00EE6E2C">
        <w:rPr>
          <w:rFonts w:ascii="Times New Roman" w:hAnsi="Times New Roman"/>
          <w:bCs/>
          <w:shd w:val="clear" w:color="auto" w:fill="FFFFFF"/>
        </w:rPr>
        <w:t>.1.3 Zadávací dokumentace</w:t>
      </w:r>
    </w:p>
    <w:p w14:paraId="3BF267B4" w14:textId="77777777" w:rsidR="00D243BC" w:rsidRPr="00EE6E2C" w:rsidRDefault="00D243BC" w:rsidP="00D243BC">
      <w:pPr>
        <w:pStyle w:val="Odstavecseseznamem"/>
        <w:numPr>
          <w:ilvl w:val="0"/>
          <w:numId w:val="40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i/>
        </w:rPr>
        <w:t xml:space="preserve">Podíl subdodávek </w:t>
      </w:r>
      <w:r w:rsidRPr="00EE6E2C">
        <w:rPr>
          <w:rFonts w:ascii="Times New Roman" w:hAnsi="Times New Roman"/>
        </w:rPr>
        <w:t xml:space="preserve">- v případě, že dodavatelé prokazují chybějící část kvalifikace poddodavateli, pak jsou povinni uvést všechny informace požadované zákonem a v této </w:t>
      </w:r>
      <w:r w:rsidR="0002720A" w:rsidRPr="00EE6E2C">
        <w:rPr>
          <w:rFonts w:ascii="Times New Roman" w:hAnsi="Times New Roman"/>
        </w:rPr>
        <w:t xml:space="preserve">Zadávací dokumentací dle bodu </w:t>
      </w:r>
      <w:proofErr w:type="gramStart"/>
      <w:r w:rsidR="0002720A" w:rsidRPr="00EE6E2C">
        <w:rPr>
          <w:rFonts w:ascii="Times New Roman" w:hAnsi="Times New Roman"/>
        </w:rPr>
        <w:t>15.3. a bodu</w:t>
      </w:r>
      <w:proofErr w:type="gramEnd"/>
      <w:r w:rsidR="0002720A" w:rsidRPr="00EE6E2C">
        <w:rPr>
          <w:rFonts w:ascii="Times New Roman" w:hAnsi="Times New Roman"/>
        </w:rPr>
        <w:t xml:space="preserve"> 17</w:t>
      </w:r>
      <w:r w:rsidRPr="00EE6E2C">
        <w:rPr>
          <w:rFonts w:ascii="Times New Roman" w:hAnsi="Times New Roman"/>
        </w:rPr>
        <w:t xml:space="preserve">; v případě, že dodavatelé využijí poddodavatele, aniž by jimi prokazovali chybějící kvalifikaci, pak jsou povinni uvést údaje dle Zadávací dokumentace (viz část II., oddíl C JEO) </w:t>
      </w:r>
    </w:p>
    <w:p w14:paraId="5D8129D9" w14:textId="77777777" w:rsidR="00D243BC" w:rsidRPr="00EE6E2C" w:rsidRDefault="00D243BC" w:rsidP="00D243BC"/>
    <w:p w14:paraId="3F2F5248" w14:textId="77777777" w:rsidR="00D243BC" w:rsidRPr="00EE6E2C" w:rsidRDefault="00D243BC" w:rsidP="00D243BC">
      <w:pPr>
        <w:rPr>
          <w:i/>
        </w:rPr>
      </w:pPr>
      <w:r w:rsidRPr="00EE6E2C">
        <w:t xml:space="preserve">Zadavatel výslovně upozorňuje dodavatele, že v souladu se jmenovanou Směrnicí a prováděcím nařízení neumožňuje dodavatelům v části IV formuláře JEO použití položky </w:t>
      </w:r>
      <w:r w:rsidRPr="00EE6E2C">
        <w:rPr>
          <w:i/>
        </w:rPr>
        <w:t>Souhrnné prohlášení o všech kvalifikačních kritériích pro výběr.</w:t>
      </w:r>
    </w:p>
    <w:p w14:paraId="157475F1" w14:textId="77777777" w:rsidR="00AB3350" w:rsidRPr="00EE6E2C" w:rsidRDefault="00AB3350" w:rsidP="00AB3350">
      <w:pPr>
        <w:pStyle w:val="Nadpis3"/>
      </w:pPr>
      <w:bookmarkStart w:id="35" w:name="_Toc90031797"/>
      <w:r w:rsidRPr="00EE6E2C">
        <w:t>Společné prokazování kvalifikace</w:t>
      </w:r>
      <w:bookmarkEnd w:id="34"/>
      <w:bookmarkEnd w:id="35"/>
    </w:p>
    <w:p w14:paraId="2FDD539A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V případě společné účasti dodavatelů prokazuje základní způsobilost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profesní způsobilost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 77 odst. 1 zákona každý dodavatel samostatně.</w:t>
      </w:r>
    </w:p>
    <w:p w14:paraId="58DD057F" w14:textId="77777777" w:rsidR="008153F1" w:rsidRPr="00EE6E2C" w:rsidRDefault="008153F1" w:rsidP="008153F1">
      <w:pPr>
        <w:rPr>
          <w:szCs w:val="24"/>
        </w:rPr>
      </w:pPr>
    </w:p>
    <w:p w14:paraId="3228CF13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V případě společné účasti dodavatelů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zadávacím řízení prokazují profesní způsobilost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 77 odst. 2 zákona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technickou kvalifikaci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 79 zákona společně.</w:t>
      </w:r>
    </w:p>
    <w:p w14:paraId="629CE1FE" w14:textId="77777777" w:rsidR="008153F1" w:rsidRPr="00EE6E2C" w:rsidRDefault="008153F1" w:rsidP="008153F1">
      <w:pPr>
        <w:rPr>
          <w:szCs w:val="24"/>
        </w:rPr>
      </w:pPr>
    </w:p>
    <w:p w14:paraId="3796C22A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 xml:space="preserve">Podává-li </w:t>
      </w:r>
      <w:r w:rsidR="00076C17" w:rsidRPr="00EE6E2C">
        <w:rPr>
          <w:szCs w:val="24"/>
        </w:rPr>
        <w:t>nabídku v otevřeném</w:t>
      </w:r>
      <w:r w:rsidRPr="00EE6E2C">
        <w:rPr>
          <w:szCs w:val="24"/>
        </w:rPr>
        <w:t xml:space="preserve"> řízení více dodavatelů společně, jsou tito povinni předložit současně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>doklady prokazujícími splnění kvalifikačních předpokladů smlouvu,</w:t>
      </w:r>
      <w:r w:rsidR="00431A42" w:rsidRPr="00EE6E2C">
        <w:rPr>
          <w:szCs w:val="24"/>
        </w:rPr>
        <w:t xml:space="preserve"> ve které je </w:t>
      </w:r>
      <w:r w:rsidRPr="00EE6E2C">
        <w:rPr>
          <w:szCs w:val="24"/>
        </w:rPr>
        <w:t>obsažen závazek,</w:t>
      </w:r>
      <w:r w:rsidR="00431A42" w:rsidRPr="00EE6E2C">
        <w:rPr>
          <w:szCs w:val="24"/>
        </w:rPr>
        <w:t xml:space="preserve"> že </w:t>
      </w:r>
      <w:r w:rsidRPr="00EE6E2C">
        <w:rPr>
          <w:szCs w:val="24"/>
        </w:rPr>
        <w:t>všichni tito dodavatelé budou</w:t>
      </w:r>
      <w:r w:rsidR="00431A42" w:rsidRPr="00EE6E2C">
        <w:rPr>
          <w:szCs w:val="24"/>
        </w:rPr>
        <w:t xml:space="preserve"> vůči </w:t>
      </w:r>
      <w:r w:rsidRPr="00EE6E2C">
        <w:rPr>
          <w:szCs w:val="24"/>
        </w:rPr>
        <w:t>veřejnému zadavateli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třetím osobám</w:t>
      </w:r>
      <w:r w:rsidR="00431A42" w:rsidRPr="00EE6E2C">
        <w:rPr>
          <w:szCs w:val="24"/>
        </w:rPr>
        <w:t xml:space="preserve"> z </w:t>
      </w:r>
      <w:r w:rsidRPr="00EE6E2C">
        <w:rPr>
          <w:szCs w:val="24"/>
        </w:rPr>
        <w:t>jakýchkoliv právních vztahů vzniklých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souvislosti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 xml:space="preserve">veřejnou zakázkou zavázáni </w:t>
      </w:r>
      <w:r w:rsidRPr="00EE6E2C">
        <w:rPr>
          <w:szCs w:val="24"/>
        </w:rPr>
        <w:lastRenderedPageBreak/>
        <w:t>společně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nerozdílně,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to</w:t>
      </w:r>
      <w:r w:rsidR="00431A42" w:rsidRPr="00EE6E2C">
        <w:rPr>
          <w:szCs w:val="24"/>
        </w:rPr>
        <w:t xml:space="preserve"> po </w:t>
      </w:r>
      <w:r w:rsidRPr="00EE6E2C">
        <w:rPr>
          <w:szCs w:val="24"/>
        </w:rPr>
        <w:t>celou dobu plnění veřejné zakázky</w:t>
      </w:r>
      <w:r w:rsidR="00431A42" w:rsidRPr="00EE6E2C">
        <w:rPr>
          <w:szCs w:val="24"/>
        </w:rPr>
        <w:t xml:space="preserve"> i po </w:t>
      </w:r>
      <w:r w:rsidRPr="00EE6E2C">
        <w:rPr>
          <w:szCs w:val="24"/>
        </w:rPr>
        <w:t>dobu trvání jiných závazků vyplývajících</w:t>
      </w:r>
      <w:r w:rsidR="00431A42" w:rsidRPr="00EE6E2C">
        <w:rPr>
          <w:szCs w:val="24"/>
        </w:rPr>
        <w:t xml:space="preserve"> z </w:t>
      </w:r>
      <w:r w:rsidRPr="00EE6E2C">
        <w:rPr>
          <w:szCs w:val="24"/>
        </w:rPr>
        <w:t xml:space="preserve">veřejné zakázky (dále jen „smlouva společných dodavatelů“). </w:t>
      </w:r>
    </w:p>
    <w:p w14:paraId="2DA38686" w14:textId="77777777" w:rsidR="00AB3350" w:rsidRPr="00EE6E2C" w:rsidRDefault="00AB3350" w:rsidP="00AB3350">
      <w:pPr>
        <w:pStyle w:val="Nadpis3"/>
      </w:pPr>
      <w:bookmarkStart w:id="36" w:name="_Toc90031798"/>
      <w:r w:rsidRPr="00EE6E2C">
        <w:t>Prokázání kvalifikace prostřednictvím jiných osob</w:t>
      </w:r>
      <w:bookmarkEnd w:id="36"/>
    </w:p>
    <w:p w14:paraId="756C7E2B" w14:textId="77777777" w:rsidR="008153F1" w:rsidRPr="00EE6E2C" w:rsidRDefault="008A214D" w:rsidP="008153F1">
      <w:pPr>
        <w:rPr>
          <w:szCs w:val="24"/>
        </w:rPr>
      </w:pPr>
      <w:r w:rsidRPr="00EE6E2C">
        <w:rPr>
          <w:szCs w:val="24"/>
        </w:rPr>
        <w:t>Účastník zadávacího řízení</w:t>
      </w:r>
      <w:r w:rsidR="008153F1" w:rsidRPr="00EE6E2C">
        <w:rPr>
          <w:szCs w:val="24"/>
        </w:rPr>
        <w:t xml:space="preserve"> může prokázat určitou část technické kvalifikace</w:t>
      </w:r>
      <w:r w:rsidR="00431A42" w:rsidRPr="00EE6E2C">
        <w:rPr>
          <w:szCs w:val="24"/>
        </w:rPr>
        <w:t xml:space="preserve"> nebo </w:t>
      </w:r>
      <w:r w:rsidR="008153F1" w:rsidRPr="00EE6E2C">
        <w:rPr>
          <w:szCs w:val="24"/>
        </w:rPr>
        <w:t>profesní způsobilosti (s výjimkou kritéria</w:t>
      </w:r>
      <w:r w:rsidR="00431A42" w:rsidRPr="00EE6E2C">
        <w:rPr>
          <w:szCs w:val="24"/>
        </w:rPr>
        <w:t xml:space="preserve"> podle </w:t>
      </w:r>
      <w:r w:rsidR="008153F1" w:rsidRPr="00EE6E2C">
        <w:rPr>
          <w:szCs w:val="24"/>
        </w:rPr>
        <w:t>ust. § 77 odst. 1 zákona) prostřednictvím jiných osob.</w:t>
      </w:r>
    </w:p>
    <w:p w14:paraId="5E31405D" w14:textId="77777777" w:rsidR="008153F1" w:rsidRPr="00EE6E2C" w:rsidRDefault="008153F1" w:rsidP="008153F1">
      <w:pPr>
        <w:rPr>
          <w:szCs w:val="24"/>
        </w:rPr>
      </w:pPr>
    </w:p>
    <w:p w14:paraId="227F1CA8" w14:textId="77777777" w:rsidR="008153F1" w:rsidRPr="00EE6E2C" w:rsidRDefault="008A214D" w:rsidP="008153F1">
      <w:pPr>
        <w:rPr>
          <w:szCs w:val="24"/>
        </w:rPr>
      </w:pPr>
      <w:r w:rsidRPr="00EE6E2C">
        <w:rPr>
          <w:szCs w:val="24"/>
        </w:rPr>
        <w:t>Účastník zadávacího řízení</w:t>
      </w:r>
      <w:r w:rsidR="00431A42" w:rsidRPr="00EE6E2C">
        <w:rPr>
          <w:szCs w:val="24"/>
        </w:rPr>
        <w:t xml:space="preserve"> je v </w:t>
      </w:r>
      <w:r w:rsidR="008153F1" w:rsidRPr="00EE6E2C">
        <w:rPr>
          <w:szCs w:val="24"/>
        </w:rPr>
        <w:t>takovém případě povinen zadavateli předložit:</w:t>
      </w:r>
    </w:p>
    <w:p w14:paraId="017B2FF4" w14:textId="77777777" w:rsidR="008153F1" w:rsidRPr="00EE6E2C" w:rsidRDefault="008153F1" w:rsidP="008153F1">
      <w:pPr>
        <w:rPr>
          <w:szCs w:val="24"/>
        </w:rPr>
      </w:pPr>
    </w:p>
    <w:p w14:paraId="6DEB4BBA" w14:textId="77777777" w:rsidR="008153F1" w:rsidRPr="00EE6E2C" w:rsidRDefault="008153F1" w:rsidP="008153F1">
      <w:pPr>
        <w:spacing w:after="120"/>
        <w:rPr>
          <w:szCs w:val="24"/>
        </w:rPr>
      </w:pPr>
      <w:r w:rsidRPr="00EE6E2C">
        <w:rPr>
          <w:szCs w:val="24"/>
        </w:rPr>
        <w:t>a) doklady prokazující splnění profesní způsobilosti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ust. § 77 odst. 1 zákona jinou osobou,</w:t>
      </w:r>
    </w:p>
    <w:p w14:paraId="76C4FF3A" w14:textId="77777777" w:rsidR="008153F1" w:rsidRPr="00EE6E2C" w:rsidRDefault="008153F1" w:rsidP="008153F1">
      <w:pPr>
        <w:spacing w:after="120"/>
        <w:rPr>
          <w:szCs w:val="24"/>
        </w:rPr>
      </w:pPr>
      <w:r w:rsidRPr="00EE6E2C">
        <w:rPr>
          <w:szCs w:val="24"/>
        </w:rPr>
        <w:t>b) doklady prokazující splnění chybějící části kvalifikace prostřednictvím jiné osoby,</w:t>
      </w:r>
    </w:p>
    <w:p w14:paraId="7E804595" w14:textId="77777777" w:rsidR="008153F1" w:rsidRPr="00EE6E2C" w:rsidRDefault="008153F1" w:rsidP="008153F1">
      <w:pPr>
        <w:spacing w:after="120"/>
        <w:rPr>
          <w:szCs w:val="24"/>
        </w:rPr>
      </w:pPr>
      <w:r w:rsidRPr="00EE6E2C">
        <w:rPr>
          <w:szCs w:val="24"/>
        </w:rPr>
        <w:t xml:space="preserve">c) </w:t>
      </w:r>
      <w:r w:rsidRPr="00EE6E2C">
        <w:rPr>
          <w:b/>
          <w:szCs w:val="24"/>
        </w:rPr>
        <w:t>doklady</w:t>
      </w:r>
      <w:r w:rsidR="00431A42" w:rsidRPr="00EE6E2C">
        <w:rPr>
          <w:b/>
          <w:szCs w:val="24"/>
        </w:rPr>
        <w:t xml:space="preserve"> o </w:t>
      </w:r>
      <w:r w:rsidRPr="00EE6E2C">
        <w:rPr>
          <w:b/>
          <w:szCs w:val="24"/>
        </w:rPr>
        <w:t>splnění základní způsobilosti</w:t>
      </w:r>
      <w:r w:rsidR="00431A42" w:rsidRPr="00EE6E2C">
        <w:rPr>
          <w:b/>
          <w:szCs w:val="24"/>
        </w:rPr>
        <w:t xml:space="preserve"> podle </w:t>
      </w:r>
      <w:r w:rsidRPr="00EE6E2C">
        <w:rPr>
          <w:b/>
          <w:szCs w:val="24"/>
        </w:rPr>
        <w:t>ust. § 74 jinou osobou</w:t>
      </w:r>
      <w:r w:rsidRPr="00EE6E2C">
        <w:rPr>
          <w:szCs w:val="24"/>
        </w:rPr>
        <w:t xml:space="preserve"> a</w:t>
      </w:r>
    </w:p>
    <w:p w14:paraId="19FA6C87" w14:textId="77777777" w:rsidR="008153F1" w:rsidRPr="00EE6E2C" w:rsidRDefault="008153F1" w:rsidP="008153F1">
      <w:pPr>
        <w:spacing w:after="120"/>
        <w:rPr>
          <w:szCs w:val="24"/>
        </w:rPr>
      </w:pPr>
      <w:r w:rsidRPr="00EE6E2C">
        <w:rPr>
          <w:szCs w:val="24"/>
        </w:rPr>
        <w:t>d) písemný závazek jiné osoby</w:t>
      </w:r>
      <w:r w:rsidR="00431A42" w:rsidRPr="00EE6E2C">
        <w:rPr>
          <w:szCs w:val="24"/>
        </w:rPr>
        <w:t xml:space="preserve"> k </w:t>
      </w:r>
      <w:r w:rsidRPr="00EE6E2C">
        <w:rPr>
          <w:szCs w:val="24"/>
        </w:rPr>
        <w:t>poskytnutí plnění určeného</w:t>
      </w:r>
      <w:r w:rsidR="00431A42" w:rsidRPr="00EE6E2C">
        <w:rPr>
          <w:szCs w:val="24"/>
        </w:rPr>
        <w:t xml:space="preserve"> k </w:t>
      </w:r>
      <w:r w:rsidRPr="00EE6E2C">
        <w:rPr>
          <w:szCs w:val="24"/>
        </w:rPr>
        <w:t>plnění veřejné zakázky</w:t>
      </w:r>
      <w:r w:rsidR="00431A42" w:rsidRPr="00EE6E2C">
        <w:rPr>
          <w:szCs w:val="24"/>
        </w:rPr>
        <w:t xml:space="preserve"> nebo k </w:t>
      </w:r>
      <w:r w:rsidRPr="00EE6E2C">
        <w:rPr>
          <w:szCs w:val="24"/>
        </w:rPr>
        <w:t>poskytnutí věcí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práv,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 xml:space="preserve">nimiž bude </w:t>
      </w:r>
      <w:r w:rsidR="008A214D" w:rsidRPr="00EE6E2C">
        <w:rPr>
          <w:szCs w:val="24"/>
        </w:rPr>
        <w:t>účastník zadávacího řízení</w:t>
      </w:r>
      <w:r w:rsidRPr="00EE6E2C">
        <w:rPr>
          <w:szCs w:val="24"/>
        </w:rPr>
        <w:t xml:space="preserve"> oprávněn disponovat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rámci plnění veřejné zakázky,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to alespoň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rozsahu,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jakém jiná osoba prokázala kvalifikaci</w:t>
      </w:r>
      <w:r w:rsidR="00431A42" w:rsidRPr="00EE6E2C">
        <w:rPr>
          <w:szCs w:val="24"/>
        </w:rPr>
        <w:t xml:space="preserve"> za </w:t>
      </w:r>
      <w:r w:rsidRPr="00EE6E2C">
        <w:rPr>
          <w:szCs w:val="24"/>
        </w:rPr>
        <w:t>dodavatele. (dále jen „závazek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písm. d)“)</w:t>
      </w:r>
    </w:p>
    <w:p w14:paraId="37223336" w14:textId="77777777" w:rsidR="008153F1" w:rsidRPr="00EE6E2C" w:rsidRDefault="008153F1" w:rsidP="008153F1">
      <w:pPr>
        <w:rPr>
          <w:szCs w:val="24"/>
        </w:rPr>
      </w:pPr>
    </w:p>
    <w:p w14:paraId="361372FD" w14:textId="77777777" w:rsidR="008153F1" w:rsidRPr="00EE6E2C" w:rsidRDefault="008153F1" w:rsidP="008153F1">
      <w:pPr>
        <w:rPr>
          <w:b/>
          <w:szCs w:val="24"/>
        </w:rPr>
      </w:pPr>
      <w:r w:rsidRPr="00EE6E2C">
        <w:rPr>
          <w:b/>
          <w:szCs w:val="24"/>
        </w:rPr>
        <w:t xml:space="preserve">Prokazuje-li </w:t>
      </w:r>
      <w:r w:rsidR="008A214D" w:rsidRPr="00EE6E2C">
        <w:rPr>
          <w:b/>
          <w:szCs w:val="24"/>
        </w:rPr>
        <w:t>účastník zadávacího řízení</w:t>
      </w:r>
      <w:r w:rsidRPr="00EE6E2C">
        <w:rPr>
          <w:b/>
          <w:szCs w:val="24"/>
        </w:rPr>
        <w:t xml:space="preserve"> prostřednictvím jiné osoby kvalifikaci</w:t>
      </w:r>
      <w:r w:rsidR="00431A42" w:rsidRPr="00EE6E2C">
        <w:rPr>
          <w:b/>
          <w:szCs w:val="24"/>
        </w:rPr>
        <w:t xml:space="preserve"> a </w:t>
      </w:r>
      <w:r w:rsidRPr="00EE6E2C">
        <w:rPr>
          <w:b/>
          <w:szCs w:val="24"/>
        </w:rPr>
        <w:t>předkládá doklady</w:t>
      </w:r>
      <w:r w:rsidR="00431A42" w:rsidRPr="00EE6E2C">
        <w:rPr>
          <w:b/>
          <w:szCs w:val="24"/>
        </w:rPr>
        <w:t xml:space="preserve"> podle </w:t>
      </w:r>
      <w:r w:rsidR="008967D1" w:rsidRPr="00EE6E2C">
        <w:rPr>
          <w:b/>
          <w:szCs w:val="24"/>
        </w:rPr>
        <w:t>§ 79 odst. 2 písm. b</w:t>
      </w:r>
      <w:r w:rsidRPr="00EE6E2C">
        <w:rPr>
          <w:b/>
          <w:szCs w:val="24"/>
        </w:rPr>
        <w:t>)</w:t>
      </w:r>
      <w:r w:rsidR="00431A42" w:rsidRPr="00EE6E2C">
        <w:rPr>
          <w:b/>
          <w:szCs w:val="24"/>
        </w:rPr>
        <w:t xml:space="preserve"> nebo </w:t>
      </w:r>
      <w:r w:rsidRPr="00EE6E2C">
        <w:rPr>
          <w:b/>
          <w:szCs w:val="24"/>
        </w:rPr>
        <w:t>d) vztahující</w:t>
      </w:r>
      <w:r w:rsidR="00431A42" w:rsidRPr="00EE6E2C">
        <w:rPr>
          <w:b/>
          <w:szCs w:val="24"/>
        </w:rPr>
        <w:t xml:space="preserve"> se k </w:t>
      </w:r>
      <w:r w:rsidRPr="00EE6E2C">
        <w:rPr>
          <w:b/>
          <w:szCs w:val="24"/>
        </w:rPr>
        <w:t>takové osobě, musí závazek</w:t>
      </w:r>
      <w:r w:rsidR="00431A42" w:rsidRPr="00EE6E2C">
        <w:rPr>
          <w:b/>
          <w:szCs w:val="24"/>
        </w:rPr>
        <w:t xml:space="preserve"> podle </w:t>
      </w:r>
      <w:r w:rsidRPr="00EE6E2C">
        <w:rPr>
          <w:b/>
          <w:szCs w:val="24"/>
        </w:rPr>
        <w:t>písm. d) obsahovat výslovný závazek,</w:t>
      </w:r>
      <w:r w:rsidR="00431A42" w:rsidRPr="00EE6E2C">
        <w:rPr>
          <w:b/>
          <w:szCs w:val="24"/>
        </w:rPr>
        <w:t xml:space="preserve"> že </w:t>
      </w:r>
      <w:r w:rsidRPr="00EE6E2C">
        <w:rPr>
          <w:b/>
          <w:szCs w:val="24"/>
        </w:rPr>
        <w:t>jiná osoba bude vykonávat konkrétní (tj.</w:t>
      </w:r>
      <w:r w:rsidR="005E6D99" w:rsidRPr="00EE6E2C">
        <w:rPr>
          <w:b/>
          <w:szCs w:val="24"/>
        </w:rPr>
        <w:t> </w:t>
      </w:r>
      <w:r w:rsidRPr="00EE6E2C">
        <w:rPr>
          <w:b/>
          <w:szCs w:val="24"/>
        </w:rPr>
        <w:t>určitě specifikované) služby, ke kterým</w:t>
      </w:r>
      <w:r w:rsidR="00431A42" w:rsidRPr="00EE6E2C">
        <w:rPr>
          <w:b/>
          <w:szCs w:val="24"/>
        </w:rPr>
        <w:t xml:space="preserve"> se </w:t>
      </w:r>
      <w:r w:rsidRPr="00EE6E2C">
        <w:rPr>
          <w:b/>
          <w:szCs w:val="24"/>
        </w:rPr>
        <w:t xml:space="preserve">prokazované kritérium kvalifikace vztahuje. </w:t>
      </w:r>
    </w:p>
    <w:p w14:paraId="232F1B9E" w14:textId="77777777" w:rsidR="00AB3350" w:rsidRPr="00EE6E2C" w:rsidRDefault="00AB3350" w:rsidP="00AB3350">
      <w:pPr>
        <w:pStyle w:val="Nadpis3"/>
      </w:pPr>
      <w:bookmarkStart w:id="37" w:name="_Toc90031799"/>
      <w:r w:rsidRPr="00EE6E2C">
        <w:t>Prokázání kvalifikace získané</w:t>
      </w:r>
      <w:r w:rsidR="00431A42" w:rsidRPr="00EE6E2C">
        <w:t xml:space="preserve"> v </w:t>
      </w:r>
      <w:r w:rsidRPr="00EE6E2C">
        <w:t>zahraničí</w:t>
      </w:r>
      <w:bookmarkEnd w:id="37"/>
    </w:p>
    <w:p w14:paraId="61434FB8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V případě,</w:t>
      </w:r>
      <w:r w:rsidR="00431A42" w:rsidRPr="00EE6E2C">
        <w:rPr>
          <w:szCs w:val="24"/>
        </w:rPr>
        <w:t xml:space="preserve"> že </w:t>
      </w:r>
      <w:r w:rsidRPr="00EE6E2C">
        <w:rPr>
          <w:szCs w:val="24"/>
        </w:rPr>
        <w:t>byla kvalifikace získána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zahraničí, prokazuje</w:t>
      </w:r>
      <w:r w:rsidR="00431A42" w:rsidRPr="00EE6E2C">
        <w:rPr>
          <w:szCs w:val="24"/>
        </w:rPr>
        <w:t xml:space="preserve"> se </w:t>
      </w:r>
      <w:r w:rsidRPr="00EE6E2C">
        <w:rPr>
          <w:szCs w:val="24"/>
        </w:rPr>
        <w:t>doklady vydanými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právního řádu země,</w:t>
      </w:r>
      <w:r w:rsidR="00431A42" w:rsidRPr="00EE6E2C">
        <w:rPr>
          <w:szCs w:val="24"/>
        </w:rPr>
        <w:t xml:space="preserve"> ve které </w:t>
      </w:r>
      <w:r w:rsidRPr="00EE6E2C">
        <w:rPr>
          <w:szCs w:val="24"/>
        </w:rPr>
        <w:t>byla získána,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to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rozsahu požadovaném zadavatelem.</w:t>
      </w:r>
    </w:p>
    <w:p w14:paraId="6E561F15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Doklady prokazující splnění kvalifikace získané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 xml:space="preserve">zahraničí předkládá </w:t>
      </w:r>
      <w:r w:rsidR="008A214D" w:rsidRPr="00EE6E2C">
        <w:rPr>
          <w:szCs w:val="24"/>
        </w:rPr>
        <w:t>účastník zadávacího řízení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původním jazyce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>připojením jejich překladu</w:t>
      </w:r>
      <w:r w:rsidR="00431A42" w:rsidRPr="00EE6E2C">
        <w:rPr>
          <w:szCs w:val="24"/>
        </w:rPr>
        <w:t xml:space="preserve"> do </w:t>
      </w:r>
      <w:r w:rsidRPr="00EE6E2C">
        <w:rPr>
          <w:szCs w:val="24"/>
        </w:rPr>
        <w:t>českého jazyka.</w:t>
      </w:r>
    </w:p>
    <w:p w14:paraId="78F34F47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 xml:space="preserve"> </w:t>
      </w:r>
    </w:p>
    <w:p w14:paraId="2935514D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Má-li zadavatel pochybnosti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správnosti překladu, může</w:t>
      </w:r>
      <w:r w:rsidR="00431A42" w:rsidRPr="00EE6E2C">
        <w:rPr>
          <w:szCs w:val="24"/>
        </w:rPr>
        <w:t xml:space="preserve"> si v </w:t>
      </w:r>
      <w:r w:rsidRPr="00EE6E2C">
        <w:rPr>
          <w:szCs w:val="24"/>
        </w:rPr>
        <w:t>souladu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>ust. § 45 odst. 3 zákona vyžádat předložení úředně ověřeného překladu dokladu</w:t>
      </w:r>
      <w:r w:rsidR="00431A42" w:rsidRPr="00EE6E2C">
        <w:rPr>
          <w:szCs w:val="24"/>
        </w:rPr>
        <w:t xml:space="preserve"> do </w:t>
      </w:r>
      <w:r w:rsidRPr="00EE6E2C">
        <w:rPr>
          <w:szCs w:val="24"/>
        </w:rPr>
        <w:t>českého jazyka tlumočníkem zapsaným</w:t>
      </w:r>
      <w:r w:rsidR="00431A42" w:rsidRPr="00EE6E2C">
        <w:rPr>
          <w:szCs w:val="24"/>
        </w:rPr>
        <w:t xml:space="preserve"> do </w:t>
      </w:r>
      <w:r w:rsidRPr="00EE6E2C">
        <w:rPr>
          <w:szCs w:val="24"/>
        </w:rPr>
        <w:t>seznamu znalců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tlumočníků.</w:t>
      </w:r>
    </w:p>
    <w:p w14:paraId="7D7CD035" w14:textId="77777777" w:rsidR="008153F1" w:rsidRPr="00EE6E2C" w:rsidRDefault="008153F1" w:rsidP="008153F1">
      <w:pPr>
        <w:rPr>
          <w:szCs w:val="24"/>
        </w:rPr>
      </w:pPr>
    </w:p>
    <w:p w14:paraId="384C8E45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Doklad</w:t>
      </w:r>
      <w:r w:rsidR="00431A42" w:rsidRPr="00EE6E2C">
        <w:rPr>
          <w:szCs w:val="24"/>
        </w:rPr>
        <w:t xml:space="preserve"> ve </w:t>
      </w:r>
      <w:r w:rsidRPr="00EE6E2C">
        <w:rPr>
          <w:szCs w:val="24"/>
        </w:rPr>
        <w:t>slovenském jazyce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>doklad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vzdělání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latinském jazyce</w:t>
      </w:r>
      <w:r w:rsidR="00431A42" w:rsidRPr="00EE6E2C">
        <w:rPr>
          <w:szCs w:val="24"/>
        </w:rPr>
        <w:t xml:space="preserve"> se </w:t>
      </w:r>
      <w:r w:rsidRPr="00EE6E2C">
        <w:rPr>
          <w:szCs w:val="24"/>
        </w:rPr>
        <w:t>předkládají</w:t>
      </w:r>
      <w:r w:rsidR="00431A42" w:rsidRPr="00EE6E2C">
        <w:rPr>
          <w:szCs w:val="24"/>
        </w:rPr>
        <w:t xml:space="preserve"> bez </w:t>
      </w:r>
      <w:r w:rsidRPr="00EE6E2C">
        <w:rPr>
          <w:szCs w:val="24"/>
        </w:rPr>
        <w:t xml:space="preserve">překladu. </w:t>
      </w:r>
    </w:p>
    <w:p w14:paraId="6BFAC135" w14:textId="77777777" w:rsidR="00AB3350" w:rsidRPr="00EE6E2C" w:rsidRDefault="00AB3350" w:rsidP="00AB3350">
      <w:pPr>
        <w:pStyle w:val="Nadpis3"/>
      </w:pPr>
      <w:bookmarkStart w:id="38" w:name="_Toc90031800"/>
      <w:r w:rsidRPr="00EE6E2C">
        <w:t>Změny</w:t>
      </w:r>
      <w:r w:rsidR="00431A42" w:rsidRPr="00EE6E2C">
        <w:t xml:space="preserve"> v </w:t>
      </w:r>
      <w:r w:rsidR="00A33038" w:rsidRPr="00EE6E2C">
        <w:t>kvalifikaci</w:t>
      </w:r>
      <w:r w:rsidRPr="00EE6E2C">
        <w:t xml:space="preserve"> </w:t>
      </w:r>
      <w:r w:rsidR="00430560" w:rsidRPr="00EE6E2C">
        <w:t>účastníka zadávacího řízení</w:t>
      </w:r>
      <w:bookmarkEnd w:id="38"/>
    </w:p>
    <w:p w14:paraId="0DD30DC9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Pokud</w:t>
      </w:r>
      <w:r w:rsidR="00431A42" w:rsidRPr="00EE6E2C">
        <w:rPr>
          <w:szCs w:val="24"/>
        </w:rPr>
        <w:t xml:space="preserve"> po </w:t>
      </w:r>
      <w:r w:rsidRPr="00EE6E2C">
        <w:rPr>
          <w:szCs w:val="24"/>
        </w:rPr>
        <w:t>předložení dokladů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prohlášení</w:t>
      </w:r>
      <w:r w:rsidR="00431A42" w:rsidRPr="00EE6E2C">
        <w:rPr>
          <w:szCs w:val="24"/>
        </w:rPr>
        <w:t xml:space="preserve"> o </w:t>
      </w:r>
      <w:r w:rsidRPr="00EE6E2C">
        <w:rPr>
          <w:szCs w:val="24"/>
        </w:rPr>
        <w:t>kvalifikaci dojde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průběhu zadávacího řízení ke změně kvalifikace účastníka zadávacího řízení,</w:t>
      </w:r>
      <w:r w:rsidR="00431A42" w:rsidRPr="00EE6E2C">
        <w:rPr>
          <w:szCs w:val="24"/>
        </w:rPr>
        <w:t xml:space="preserve"> je </w:t>
      </w:r>
      <w:r w:rsidRPr="00EE6E2C">
        <w:rPr>
          <w:szCs w:val="24"/>
        </w:rPr>
        <w:t>účastník zadávacího řízení povinen tuto změnu zadavateli</w:t>
      </w:r>
      <w:r w:rsidR="00431A42" w:rsidRPr="00EE6E2C">
        <w:rPr>
          <w:szCs w:val="24"/>
        </w:rPr>
        <w:t xml:space="preserve"> do </w:t>
      </w:r>
      <w:r w:rsidRPr="00EE6E2C">
        <w:rPr>
          <w:szCs w:val="24"/>
        </w:rPr>
        <w:t>5 pracovních dnů oznámit</w:t>
      </w:r>
      <w:r w:rsidR="00431A42" w:rsidRPr="00EE6E2C">
        <w:rPr>
          <w:szCs w:val="24"/>
        </w:rPr>
        <w:t xml:space="preserve"> a do </w:t>
      </w:r>
      <w:r w:rsidRPr="00EE6E2C">
        <w:rPr>
          <w:szCs w:val="24"/>
        </w:rPr>
        <w:t>10 pracovních dnů</w:t>
      </w:r>
      <w:r w:rsidR="00431A42" w:rsidRPr="00EE6E2C">
        <w:rPr>
          <w:szCs w:val="24"/>
        </w:rPr>
        <w:t xml:space="preserve"> od </w:t>
      </w:r>
      <w:r w:rsidRPr="00EE6E2C">
        <w:rPr>
          <w:szCs w:val="24"/>
        </w:rPr>
        <w:t>oznámení této změny předložit nové doklady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prohlášení ke kvalifikaci; zadavatel může tyto lhůty prodloužit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 xml:space="preserve">prominout jejich zmeškání. </w:t>
      </w:r>
    </w:p>
    <w:p w14:paraId="74C4917D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Povinnost</w:t>
      </w:r>
      <w:r w:rsidR="00431A42" w:rsidRPr="00EE6E2C">
        <w:rPr>
          <w:szCs w:val="24"/>
        </w:rPr>
        <w:t xml:space="preserve"> podle </w:t>
      </w:r>
      <w:r w:rsidRPr="00EE6E2C">
        <w:rPr>
          <w:szCs w:val="24"/>
        </w:rPr>
        <w:t>věty první účastníku zadávacího řízení nevzniká,</w:t>
      </w:r>
      <w:r w:rsidR="00431A42" w:rsidRPr="00EE6E2C">
        <w:rPr>
          <w:szCs w:val="24"/>
        </w:rPr>
        <w:t xml:space="preserve"> pokud je </w:t>
      </w:r>
      <w:r w:rsidRPr="00EE6E2C">
        <w:rPr>
          <w:szCs w:val="24"/>
        </w:rPr>
        <w:t>kvalifikace změněna takovým způsobem, že:</w:t>
      </w:r>
    </w:p>
    <w:p w14:paraId="340E4E77" w14:textId="77777777" w:rsidR="008153F1" w:rsidRPr="00EE6E2C" w:rsidRDefault="008153F1" w:rsidP="008153F1">
      <w:pPr>
        <w:rPr>
          <w:szCs w:val="24"/>
        </w:rPr>
      </w:pPr>
    </w:p>
    <w:p w14:paraId="23E4EDFE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a) podmínky kvalifikace jsou nadále splněny,</w:t>
      </w:r>
    </w:p>
    <w:p w14:paraId="208AFD0C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b) nedošlo</w:t>
      </w:r>
      <w:r w:rsidR="00431A42" w:rsidRPr="00EE6E2C">
        <w:rPr>
          <w:szCs w:val="24"/>
        </w:rPr>
        <w:t xml:space="preserve"> k </w:t>
      </w:r>
      <w:r w:rsidRPr="00EE6E2C">
        <w:rPr>
          <w:szCs w:val="24"/>
        </w:rPr>
        <w:t>ovlivnění kritérií</w:t>
      </w:r>
      <w:r w:rsidR="00431A42" w:rsidRPr="00EE6E2C">
        <w:rPr>
          <w:szCs w:val="24"/>
        </w:rPr>
        <w:t xml:space="preserve"> pro </w:t>
      </w:r>
      <w:r w:rsidRPr="00EE6E2C">
        <w:rPr>
          <w:szCs w:val="24"/>
        </w:rPr>
        <w:t>snížení počtu účastníků zadávacího řízení</w:t>
      </w:r>
      <w:r w:rsidR="00431A42" w:rsidRPr="00EE6E2C">
        <w:rPr>
          <w:szCs w:val="24"/>
        </w:rPr>
        <w:t xml:space="preserve"> nebo </w:t>
      </w:r>
      <w:r w:rsidRPr="00EE6E2C">
        <w:rPr>
          <w:szCs w:val="24"/>
        </w:rPr>
        <w:t>nabídek</w:t>
      </w:r>
      <w:r w:rsidR="00431A42" w:rsidRPr="00EE6E2C">
        <w:rPr>
          <w:szCs w:val="24"/>
        </w:rPr>
        <w:t xml:space="preserve"> a </w:t>
      </w:r>
    </w:p>
    <w:p w14:paraId="0F1A6BB0" w14:textId="77777777" w:rsidR="008153F1" w:rsidRPr="00EE6E2C" w:rsidRDefault="008153F1" w:rsidP="008153F1">
      <w:pPr>
        <w:rPr>
          <w:szCs w:val="24"/>
        </w:rPr>
      </w:pPr>
      <w:r w:rsidRPr="00EE6E2C">
        <w:rPr>
          <w:szCs w:val="24"/>
        </w:rPr>
        <w:t>c) nedošlo</w:t>
      </w:r>
      <w:r w:rsidR="00431A42" w:rsidRPr="00EE6E2C">
        <w:rPr>
          <w:szCs w:val="24"/>
        </w:rPr>
        <w:t xml:space="preserve"> k </w:t>
      </w:r>
      <w:r w:rsidRPr="00EE6E2C">
        <w:rPr>
          <w:szCs w:val="24"/>
        </w:rPr>
        <w:t>ovlivnění kritérií hodnocení nabídek.</w:t>
      </w:r>
    </w:p>
    <w:p w14:paraId="03A1E681" w14:textId="77777777" w:rsidR="008153F1" w:rsidRPr="00EE6E2C" w:rsidRDefault="008153F1" w:rsidP="008153F1"/>
    <w:p w14:paraId="751492BD" w14:textId="77777777" w:rsidR="008153F1" w:rsidRPr="00EE6E2C" w:rsidRDefault="008153F1" w:rsidP="008153F1">
      <w:r w:rsidRPr="00EE6E2C">
        <w:t>Dozví-li</w:t>
      </w:r>
      <w:r w:rsidR="00431A42" w:rsidRPr="00EE6E2C">
        <w:t xml:space="preserve"> se </w:t>
      </w:r>
      <w:r w:rsidRPr="00EE6E2C">
        <w:t>zadavatel,</w:t>
      </w:r>
      <w:r w:rsidR="00431A42" w:rsidRPr="00EE6E2C">
        <w:t xml:space="preserve"> že </w:t>
      </w:r>
      <w:r w:rsidR="00430560" w:rsidRPr="00EE6E2C">
        <w:t>účastník zadávacího řízení</w:t>
      </w:r>
      <w:r w:rsidRPr="00EE6E2C">
        <w:t xml:space="preserve"> výše uvedenou povinnost nesplnil, zadavatel jej bezodkladně vyloučí</w:t>
      </w:r>
      <w:r w:rsidR="00431A42" w:rsidRPr="00EE6E2C">
        <w:t xml:space="preserve"> ze </w:t>
      </w:r>
      <w:r w:rsidRPr="00EE6E2C">
        <w:t>zadávacího řízení.</w:t>
      </w:r>
    </w:p>
    <w:p w14:paraId="314E5F7C" w14:textId="77777777" w:rsidR="002572CE" w:rsidRPr="00EE6E2C" w:rsidRDefault="002572CE" w:rsidP="002572CE">
      <w:pPr>
        <w:pStyle w:val="Nadpis2"/>
      </w:pPr>
      <w:bookmarkStart w:id="39" w:name="_Ref485302690"/>
      <w:bookmarkStart w:id="40" w:name="_Toc90031801"/>
      <w:r w:rsidRPr="00EE6E2C">
        <w:t>Základní způsobilost</w:t>
      </w:r>
      <w:bookmarkEnd w:id="39"/>
      <w:bookmarkEnd w:id="40"/>
    </w:p>
    <w:p w14:paraId="26B1F795" w14:textId="77777777" w:rsidR="00AB3350" w:rsidRPr="00EE6E2C" w:rsidRDefault="00AB3350" w:rsidP="00AB3350">
      <w:pPr>
        <w:pStyle w:val="Nadpis3"/>
      </w:pPr>
      <w:bookmarkStart w:id="41" w:name="_Toc90031802"/>
      <w:r w:rsidRPr="00EE6E2C">
        <w:t>Vymezení základní způsobilosti</w:t>
      </w:r>
      <w:bookmarkEnd w:id="41"/>
    </w:p>
    <w:p w14:paraId="1473D950" w14:textId="77777777" w:rsidR="006B1774" w:rsidRPr="00EE6E2C" w:rsidRDefault="006B1774" w:rsidP="006B1774">
      <w:r w:rsidRPr="00EE6E2C">
        <w:t>Způsobilým</w:t>
      </w:r>
      <w:r w:rsidR="00431A42" w:rsidRPr="00EE6E2C">
        <w:t xml:space="preserve"> dle </w:t>
      </w:r>
      <w:r w:rsidRPr="00EE6E2C">
        <w:t xml:space="preserve">ust. </w:t>
      </w:r>
      <w:proofErr w:type="gramStart"/>
      <w:r w:rsidRPr="00EE6E2C">
        <w:t>§ 74</w:t>
      </w:r>
      <w:proofErr w:type="gramEnd"/>
      <w:r w:rsidRPr="00EE6E2C">
        <w:t xml:space="preserve"> odst. 1 zákona </w:t>
      </w:r>
      <w:r w:rsidRPr="00EE6E2C">
        <w:rPr>
          <w:b/>
        </w:rPr>
        <w:t>není</w:t>
      </w:r>
      <w:r w:rsidRPr="00EE6E2C">
        <w:t xml:space="preserve"> </w:t>
      </w:r>
      <w:r w:rsidR="00430560" w:rsidRPr="00EE6E2C">
        <w:t>dodavatel</w:t>
      </w:r>
      <w:r w:rsidRPr="00EE6E2C">
        <w:t xml:space="preserve">, </w:t>
      </w:r>
      <w:proofErr w:type="gramStart"/>
      <w:r w:rsidRPr="00EE6E2C">
        <w:t>který:</w:t>
      </w:r>
      <w:proofErr w:type="gramEnd"/>
    </w:p>
    <w:p w14:paraId="3B647ECC" w14:textId="77777777" w:rsidR="006B1774" w:rsidRPr="00EE6E2C" w:rsidRDefault="006B1774" w:rsidP="006B1774"/>
    <w:p w14:paraId="19611C72" w14:textId="77777777" w:rsidR="006B1774" w:rsidRPr="00EE6E2C" w:rsidRDefault="006B1774" w:rsidP="006B1774">
      <w:r w:rsidRPr="00EE6E2C">
        <w:t>a) byl</w:t>
      </w:r>
      <w:r w:rsidR="00431A42" w:rsidRPr="00EE6E2C">
        <w:t xml:space="preserve"> v </w:t>
      </w:r>
      <w:r w:rsidRPr="00EE6E2C">
        <w:t>zemi svého sídla</w:t>
      </w:r>
      <w:r w:rsidR="00431A42" w:rsidRPr="00EE6E2C">
        <w:t xml:space="preserve"> v </w:t>
      </w:r>
      <w:r w:rsidRPr="00EE6E2C">
        <w:t>posledních 5 letech</w:t>
      </w:r>
      <w:r w:rsidR="00431A42" w:rsidRPr="00EE6E2C">
        <w:t xml:space="preserve"> před </w:t>
      </w:r>
      <w:r w:rsidRPr="00EE6E2C">
        <w:t>zahájením zadávacího řízení pravomocně odsouzen</w:t>
      </w:r>
      <w:r w:rsidR="00431A42" w:rsidRPr="00EE6E2C">
        <w:t xml:space="preserve"> pro </w:t>
      </w:r>
      <w:r w:rsidRPr="00EE6E2C">
        <w:t>trestný čin uvedený</w:t>
      </w:r>
      <w:r w:rsidR="00431A42" w:rsidRPr="00EE6E2C">
        <w:t xml:space="preserve"> v </w:t>
      </w:r>
      <w:r w:rsidRPr="00EE6E2C">
        <w:t>příloze</w:t>
      </w:r>
      <w:r w:rsidR="00431A42" w:rsidRPr="00EE6E2C">
        <w:t xml:space="preserve"> </w:t>
      </w:r>
      <w:proofErr w:type="gramStart"/>
      <w:r w:rsidR="00431A42" w:rsidRPr="00EE6E2C">
        <w:t>č. </w:t>
      </w:r>
      <w:r w:rsidRPr="00EE6E2C">
        <w:t>3 zákona</w:t>
      </w:r>
      <w:proofErr w:type="gramEnd"/>
      <w:r w:rsidR="00431A42" w:rsidRPr="00EE6E2C">
        <w:t xml:space="preserve"> nebo </w:t>
      </w:r>
      <w:r w:rsidRPr="00EE6E2C">
        <w:t>obdobný trestný čin</w:t>
      </w:r>
      <w:r w:rsidR="00431A42" w:rsidRPr="00EE6E2C">
        <w:t xml:space="preserve"> podle </w:t>
      </w:r>
      <w:r w:rsidRPr="00EE6E2C">
        <w:t>právního řádu země sídla dodavatele;</w:t>
      </w:r>
      <w:r w:rsidR="00431A42" w:rsidRPr="00EE6E2C">
        <w:t xml:space="preserve"> k </w:t>
      </w:r>
      <w:r w:rsidRPr="00EE6E2C">
        <w:t>zahlazeným odsouzením</w:t>
      </w:r>
      <w:r w:rsidR="00431A42" w:rsidRPr="00EE6E2C">
        <w:t xml:space="preserve"> se </w:t>
      </w:r>
      <w:r w:rsidRPr="00EE6E2C">
        <w:t>nepřihlíží,</w:t>
      </w:r>
    </w:p>
    <w:p w14:paraId="3D8D0E11" w14:textId="77777777" w:rsidR="006B1774" w:rsidRPr="00EE6E2C" w:rsidRDefault="006B1774" w:rsidP="006B1774"/>
    <w:p w14:paraId="6761750B" w14:textId="77777777" w:rsidR="006B1774" w:rsidRPr="00EE6E2C" w:rsidRDefault="006B1774" w:rsidP="006B1774">
      <w:r w:rsidRPr="00EE6E2C">
        <w:t>b) má</w:t>
      </w:r>
      <w:r w:rsidR="00431A42" w:rsidRPr="00EE6E2C">
        <w:t xml:space="preserve"> v </w:t>
      </w:r>
      <w:r w:rsidRPr="00EE6E2C">
        <w:t>České republice</w:t>
      </w:r>
      <w:r w:rsidR="00431A42" w:rsidRPr="00EE6E2C">
        <w:t xml:space="preserve"> nebo v </w:t>
      </w:r>
      <w:r w:rsidRPr="00EE6E2C">
        <w:t>zemi svého sídla</w:t>
      </w:r>
      <w:r w:rsidR="00431A42" w:rsidRPr="00EE6E2C">
        <w:t xml:space="preserve"> v </w:t>
      </w:r>
      <w:r w:rsidRPr="00EE6E2C">
        <w:t>evidenci daní zachycen splatný daňový nedoplatek,</w:t>
      </w:r>
    </w:p>
    <w:p w14:paraId="20D42328" w14:textId="77777777" w:rsidR="006B1774" w:rsidRPr="00EE6E2C" w:rsidRDefault="006B1774" w:rsidP="006B1774"/>
    <w:p w14:paraId="05556830" w14:textId="77777777" w:rsidR="006B1774" w:rsidRPr="00EE6E2C" w:rsidRDefault="006B1774" w:rsidP="006B1774">
      <w:r w:rsidRPr="00EE6E2C">
        <w:t>c) má</w:t>
      </w:r>
      <w:r w:rsidR="00431A42" w:rsidRPr="00EE6E2C">
        <w:t xml:space="preserve"> v </w:t>
      </w:r>
      <w:r w:rsidRPr="00EE6E2C">
        <w:t>České republice</w:t>
      </w:r>
      <w:r w:rsidR="00431A42" w:rsidRPr="00EE6E2C">
        <w:t xml:space="preserve"> nebo v </w:t>
      </w:r>
      <w:r w:rsidRPr="00EE6E2C">
        <w:t>zemi svého sídla splatný nedoplatek</w:t>
      </w:r>
      <w:r w:rsidR="00431A42" w:rsidRPr="00EE6E2C">
        <w:t xml:space="preserve"> na </w:t>
      </w:r>
      <w:r w:rsidRPr="00EE6E2C">
        <w:t>pojistném</w:t>
      </w:r>
      <w:r w:rsidR="00431A42" w:rsidRPr="00EE6E2C">
        <w:t xml:space="preserve"> nebo na </w:t>
      </w:r>
      <w:r w:rsidRPr="00EE6E2C">
        <w:t>penále</w:t>
      </w:r>
      <w:r w:rsidR="00431A42" w:rsidRPr="00EE6E2C">
        <w:t xml:space="preserve"> na </w:t>
      </w:r>
      <w:r w:rsidRPr="00EE6E2C">
        <w:t>veřejné zdravotní pojištění,</w:t>
      </w:r>
    </w:p>
    <w:p w14:paraId="388AA4D2" w14:textId="77777777" w:rsidR="006B1774" w:rsidRPr="00EE6E2C" w:rsidRDefault="006B1774" w:rsidP="006B1774"/>
    <w:p w14:paraId="39E1ECA6" w14:textId="77777777" w:rsidR="006B1774" w:rsidRPr="00EE6E2C" w:rsidRDefault="006B1774" w:rsidP="006B1774">
      <w:r w:rsidRPr="00EE6E2C">
        <w:t>d) má</w:t>
      </w:r>
      <w:r w:rsidR="00431A42" w:rsidRPr="00EE6E2C">
        <w:t xml:space="preserve"> v </w:t>
      </w:r>
      <w:r w:rsidRPr="00EE6E2C">
        <w:t>České republice</w:t>
      </w:r>
      <w:r w:rsidR="00431A42" w:rsidRPr="00EE6E2C">
        <w:t xml:space="preserve"> nebo v </w:t>
      </w:r>
      <w:r w:rsidRPr="00EE6E2C">
        <w:t>zemi svého sídla splatný nedoplatek</w:t>
      </w:r>
      <w:r w:rsidR="00431A42" w:rsidRPr="00EE6E2C">
        <w:t xml:space="preserve"> na </w:t>
      </w:r>
      <w:r w:rsidRPr="00EE6E2C">
        <w:t>pojistném</w:t>
      </w:r>
      <w:r w:rsidR="00431A42" w:rsidRPr="00EE6E2C">
        <w:t xml:space="preserve"> nebo na </w:t>
      </w:r>
      <w:r w:rsidRPr="00EE6E2C">
        <w:t>penále</w:t>
      </w:r>
      <w:r w:rsidR="00431A42" w:rsidRPr="00EE6E2C">
        <w:t xml:space="preserve"> na </w:t>
      </w:r>
      <w:r w:rsidRPr="00EE6E2C">
        <w:t>sociální zabezpečení</w:t>
      </w:r>
      <w:r w:rsidR="00431A42" w:rsidRPr="00EE6E2C">
        <w:t xml:space="preserve"> a </w:t>
      </w:r>
      <w:r w:rsidRPr="00EE6E2C">
        <w:t>příspěvku</w:t>
      </w:r>
      <w:r w:rsidR="00431A42" w:rsidRPr="00EE6E2C">
        <w:t xml:space="preserve"> na </w:t>
      </w:r>
      <w:r w:rsidRPr="00EE6E2C">
        <w:t>státní politiku zaměstnanosti,</w:t>
      </w:r>
    </w:p>
    <w:p w14:paraId="2B406669" w14:textId="77777777" w:rsidR="006B1774" w:rsidRPr="00EE6E2C" w:rsidRDefault="006B1774" w:rsidP="006B1774"/>
    <w:p w14:paraId="60A59645" w14:textId="77777777" w:rsidR="006B1774" w:rsidRPr="00EE6E2C" w:rsidRDefault="006B1774" w:rsidP="006B1774">
      <w:r w:rsidRPr="00EE6E2C">
        <w:t>e)</w:t>
      </w:r>
      <w:r w:rsidR="00431A42" w:rsidRPr="00EE6E2C">
        <w:t xml:space="preserve"> je v </w:t>
      </w:r>
      <w:r w:rsidRPr="00EE6E2C">
        <w:t>likvidaci,</w:t>
      </w:r>
      <w:r w:rsidR="00431A42" w:rsidRPr="00EE6E2C">
        <w:t xml:space="preserve"> proti </w:t>
      </w:r>
      <w:proofErr w:type="gramStart"/>
      <w:r w:rsidRPr="00EE6E2C">
        <w:t>němuž</w:t>
      </w:r>
      <w:proofErr w:type="gramEnd"/>
      <w:r w:rsidRPr="00EE6E2C">
        <w:t xml:space="preserve"> bylo vydáno rozhodnutí</w:t>
      </w:r>
      <w:r w:rsidR="00431A42" w:rsidRPr="00EE6E2C">
        <w:t xml:space="preserve"> o </w:t>
      </w:r>
      <w:r w:rsidRPr="00EE6E2C">
        <w:t>úpadku,</w:t>
      </w:r>
      <w:r w:rsidR="00431A42" w:rsidRPr="00EE6E2C">
        <w:t xml:space="preserve"> vůči </w:t>
      </w:r>
      <w:r w:rsidRPr="00EE6E2C">
        <w:t>němuž byla nařízena nucená správa</w:t>
      </w:r>
      <w:r w:rsidR="00431A42" w:rsidRPr="00EE6E2C">
        <w:t xml:space="preserve"> podle </w:t>
      </w:r>
      <w:r w:rsidRPr="00EE6E2C">
        <w:t>jiného právního předpisu</w:t>
      </w:r>
      <w:r w:rsidR="00431A42" w:rsidRPr="00EE6E2C">
        <w:t xml:space="preserve"> nebo v </w:t>
      </w:r>
      <w:r w:rsidRPr="00EE6E2C">
        <w:t>obdobné situaci</w:t>
      </w:r>
      <w:r w:rsidR="00431A42" w:rsidRPr="00EE6E2C">
        <w:t xml:space="preserve"> podle </w:t>
      </w:r>
      <w:r w:rsidRPr="00EE6E2C">
        <w:t>právního řádu země sídla dodavatele.</w:t>
      </w:r>
    </w:p>
    <w:p w14:paraId="4B82C3E3" w14:textId="77777777" w:rsidR="00AB3350" w:rsidRPr="00EE6E2C" w:rsidRDefault="00AB3350" w:rsidP="00AB3350">
      <w:pPr>
        <w:pStyle w:val="Nadpis3"/>
      </w:pPr>
      <w:bookmarkStart w:id="42" w:name="_Toc90031803"/>
      <w:r w:rsidRPr="00EE6E2C">
        <w:t>Způsob prokázání základní způsobilosti</w:t>
      </w:r>
      <w:bookmarkEnd w:id="42"/>
    </w:p>
    <w:p w14:paraId="72A1A7BD" w14:textId="77777777" w:rsidR="006B1774" w:rsidRPr="00EE6E2C" w:rsidRDefault="006B1774" w:rsidP="006B1774">
      <w:r w:rsidRPr="00EE6E2C">
        <w:t>V souladu</w:t>
      </w:r>
      <w:r w:rsidR="00431A42" w:rsidRPr="00EE6E2C">
        <w:t xml:space="preserve"> s </w:t>
      </w:r>
      <w:r w:rsidRPr="00EE6E2C">
        <w:t>ust. § 75 odst. 1 zákona dodavatel prokazuje splnění podmínek základní způsobilosti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České republice předložením:</w:t>
      </w:r>
    </w:p>
    <w:p w14:paraId="3EACFA6B" w14:textId="77777777" w:rsidR="006B1774" w:rsidRPr="00EE6E2C" w:rsidRDefault="006B1774" w:rsidP="006B1774"/>
    <w:p w14:paraId="0D0F9EFC" w14:textId="77777777" w:rsidR="006B1774" w:rsidRPr="00EE6E2C" w:rsidRDefault="006B1774" w:rsidP="006B1774">
      <w:r w:rsidRPr="00EE6E2C">
        <w:t xml:space="preserve">a) </w:t>
      </w:r>
      <w:r w:rsidRPr="00EE6E2C">
        <w:rPr>
          <w:u w:val="single"/>
        </w:rPr>
        <w:t>výpisu</w:t>
      </w:r>
      <w:r w:rsidR="00431A42" w:rsidRPr="00EE6E2C">
        <w:rPr>
          <w:u w:val="single"/>
        </w:rPr>
        <w:t xml:space="preserve"> z </w:t>
      </w:r>
      <w:r w:rsidRPr="00EE6E2C">
        <w:rPr>
          <w:u w:val="single"/>
        </w:rPr>
        <w:t>evidence Rejstříku trestů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ust. § 74 odst. 1 písm. a) zákona,</w:t>
      </w:r>
    </w:p>
    <w:p w14:paraId="2B52E14C" w14:textId="77777777" w:rsidR="006B1774" w:rsidRPr="00EE6E2C" w:rsidRDefault="006B1774" w:rsidP="006B1774">
      <w:r w:rsidRPr="00EE6E2C">
        <w:t xml:space="preserve">b) </w:t>
      </w:r>
      <w:r w:rsidRPr="00EE6E2C">
        <w:rPr>
          <w:u w:val="single"/>
        </w:rPr>
        <w:t>potvrzení příslušného finančního úřadu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ust. § 74 odst. 1 písm. b) zákona,</w:t>
      </w:r>
    </w:p>
    <w:p w14:paraId="2599D97B" w14:textId="77777777" w:rsidR="006B1774" w:rsidRPr="00EE6E2C" w:rsidRDefault="006B1774" w:rsidP="006B1774">
      <w:r w:rsidRPr="00EE6E2C">
        <w:t xml:space="preserve">c) </w:t>
      </w:r>
      <w:r w:rsidRPr="00EE6E2C">
        <w:rPr>
          <w:u w:val="single"/>
        </w:rPr>
        <w:t>písemného čestného prohlášení</w:t>
      </w:r>
      <w:r w:rsidR="00431A42" w:rsidRPr="00EE6E2C">
        <w:rPr>
          <w:u w:val="single"/>
        </w:rPr>
        <w:t xml:space="preserve"> ve </w:t>
      </w:r>
      <w:r w:rsidRPr="00EE6E2C">
        <w:rPr>
          <w:u w:val="single"/>
        </w:rPr>
        <w:t>vztahu ke spotřební dani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ust. § 74 odst. 1 písm. b) zákona,</w:t>
      </w:r>
    </w:p>
    <w:p w14:paraId="1A39185B" w14:textId="77777777" w:rsidR="006B1774" w:rsidRPr="00EE6E2C" w:rsidRDefault="006B1774" w:rsidP="006B1774">
      <w:r w:rsidRPr="00EE6E2C">
        <w:t xml:space="preserve">d) </w:t>
      </w:r>
      <w:r w:rsidRPr="00EE6E2C">
        <w:rPr>
          <w:u w:val="single"/>
        </w:rPr>
        <w:t>písemného čestného prohlášení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ust. § 74 odst. 1 písm. c) zákona,</w:t>
      </w:r>
    </w:p>
    <w:p w14:paraId="1B681847" w14:textId="77777777" w:rsidR="006B1774" w:rsidRPr="00EE6E2C" w:rsidRDefault="006B1774" w:rsidP="006B1774">
      <w:r w:rsidRPr="00EE6E2C">
        <w:t xml:space="preserve">e) </w:t>
      </w:r>
      <w:r w:rsidRPr="00EE6E2C">
        <w:rPr>
          <w:u w:val="single"/>
        </w:rPr>
        <w:t>potvrzení příslušné okresní správy sociálního zabezpečení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ust. § 74 odst. 1 písm. d) zákona,</w:t>
      </w:r>
    </w:p>
    <w:p w14:paraId="03781EA2" w14:textId="77777777" w:rsidR="006B1774" w:rsidRPr="00EE6E2C" w:rsidRDefault="006B1774" w:rsidP="006B1774">
      <w:r w:rsidRPr="00EE6E2C">
        <w:t xml:space="preserve">f) </w:t>
      </w:r>
      <w:r w:rsidRPr="00EE6E2C">
        <w:rPr>
          <w:u w:val="single"/>
        </w:rPr>
        <w:t>výpisu</w:t>
      </w:r>
      <w:r w:rsidR="00431A42" w:rsidRPr="00EE6E2C">
        <w:rPr>
          <w:u w:val="single"/>
        </w:rPr>
        <w:t xml:space="preserve"> z </w:t>
      </w:r>
      <w:r w:rsidRPr="00EE6E2C">
        <w:rPr>
          <w:u w:val="single"/>
        </w:rPr>
        <w:t>obchodního rejstříku,</w:t>
      </w:r>
      <w:r w:rsidR="00431A42" w:rsidRPr="00EE6E2C">
        <w:rPr>
          <w:u w:val="single"/>
        </w:rPr>
        <w:t xml:space="preserve"> nebo </w:t>
      </w:r>
      <w:r w:rsidRPr="00EE6E2C">
        <w:rPr>
          <w:u w:val="single"/>
        </w:rPr>
        <w:t>předložením písemného čestného prohlášení</w:t>
      </w:r>
      <w:r w:rsidR="00431A42" w:rsidRPr="00EE6E2C">
        <w:rPr>
          <w:u w:val="single"/>
        </w:rPr>
        <w:t xml:space="preserve"> v </w:t>
      </w:r>
      <w:r w:rsidRPr="00EE6E2C">
        <w:rPr>
          <w:u w:val="single"/>
        </w:rPr>
        <w:t>případě,</w:t>
      </w:r>
      <w:r w:rsidR="00431A42" w:rsidRPr="00EE6E2C">
        <w:rPr>
          <w:u w:val="single"/>
        </w:rPr>
        <w:t xml:space="preserve"> že </w:t>
      </w:r>
      <w:r w:rsidRPr="00EE6E2C">
        <w:rPr>
          <w:u w:val="single"/>
        </w:rPr>
        <w:t>není</w:t>
      </w:r>
      <w:r w:rsidR="00431A42" w:rsidRPr="00EE6E2C">
        <w:rPr>
          <w:u w:val="single"/>
        </w:rPr>
        <w:t xml:space="preserve"> v </w:t>
      </w:r>
      <w:r w:rsidRPr="00EE6E2C">
        <w:rPr>
          <w:u w:val="single"/>
        </w:rPr>
        <w:t>obchodním rejstříku zapsán</w:t>
      </w:r>
      <w:r w:rsidRPr="00EE6E2C">
        <w:t>,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>ust. § 74 odst. 1 písm. e) zákona.</w:t>
      </w:r>
    </w:p>
    <w:p w14:paraId="323BE13A" w14:textId="77777777" w:rsidR="006B1774" w:rsidRPr="00EE6E2C" w:rsidRDefault="006B1774" w:rsidP="006B1774"/>
    <w:p w14:paraId="3E3C46A3" w14:textId="77777777" w:rsidR="006B1774" w:rsidRPr="00EE6E2C" w:rsidRDefault="006B1774" w:rsidP="006B1774"/>
    <w:p w14:paraId="296EA984" w14:textId="77777777" w:rsidR="006B1774" w:rsidRPr="00EE6E2C" w:rsidRDefault="006B1774" w:rsidP="006B1774">
      <w:r w:rsidRPr="00EE6E2C">
        <w:t xml:space="preserve">Je-li </w:t>
      </w:r>
      <w:r w:rsidRPr="00EE6E2C">
        <w:rPr>
          <w:b/>
        </w:rPr>
        <w:t>dodavatelem právnická osoba</w:t>
      </w:r>
      <w:r w:rsidRPr="00EE6E2C">
        <w:t xml:space="preserve">, musí </w:t>
      </w:r>
      <w:proofErr w:type="gramStart"/>
      <w:r w:rsidRPr="00EE6E2C">
        <w:t>podmínku</w:t>
      </w:r>
      <w:proofErr w:type="gramEnd"/>
      <w:r w:rsidR="00431A42" w:rsidRPr="00EE6E2C">
        <w:t xml:space="preserve"> podle </w:t>
      </w:r>
      <w:r w:rsidRPr="00EE6E2C">
        <w:t>ust. § 74 odst. 1 písm. a) zákona splňovat tato právnická osoba</w:t>
      </w:r>
      <w:r w:rsidR="00431A42" w:rsidRPr="00EE6E2C">
        <w:t xml:space="preserve"> a </w:t>
      </w:r>
      <w:r w:rsidRPr="00EE6E2C">
        <w:t xml:space="preserve">zároveň každý člen statutárního orgánu. Je-li členem </w:t>
      </w:r>
      <w:r w:rsidRPr="00EE6E2C">
        <w:lastRenderedPageBreak/>
        <w:t xml:space="preserve">statutárního orgánu dodavatele právnická osoba, musí </w:t>
      </w:r>
      <w:proofErr w:type="gramStart"/>
      <w:r w:rsidRPr="00EE6E2C">
        <w:t>podmínku</w:t>
      </w:r>
      <w:proofErr w:type="gramEnd"/>
      <w:r w:rsidR="00431A42" w:rsidRPr="00EE6E2C">
        <w:t xml:space="preserve"> podle </w:t>
      </w:r>
      <w:r w:rsidRPr="00EE6E2C">
        <w:t>ust. § 74 odst. 1 písm. a) zákona splňovat:</w:t>
      </w:r>
    </w:p>
    <w:p w14:paraId="1569FFAD" w14:textId="77777777" w:rsidR="006B1774" w:rsidRPr="00EE6E2C" w:rsidRDefault="006B1774" w:rsidP="006B1774"/>
    <w:p w14:paraId="1E8257B5" w14:textId="77777777" w:rsidR="006B1774" w:rsidRPr="00EE6E2C" w:rsidRDefault="006B1774" w:rsidP="006B1774">
      <w:r w:rsidRPr="00EE6E2C">
        <w:t>a) tato právnická osoba,</w:t>
      </w:r>
    </w:p>
    <w:p w14:paraId="096B75A7" w14:textId="77777777" w:rsidR="006B1774" w:rsidRPr="00EE6E2C" w:rsidRDefault="006B1774" w:rsidP="006B1774">
      <w:r w:rsidRPr="00EE6E2C">
        <w:t>b) každý člen statutárního orgánu této právnické osoby</w:t>
      </w:r>
      <w:r w:rsidR="00431A42" w:rsidRPr="00EE6E2C">
        <w:t xml:space="preserve"> a </w:t>
      </w:r>
    </w:p>
    <w:p w14:paraId="7A8D324D" w14:textId="77777777" w:rsidR="006B1774" w:rsidRPr="00EE6E2C" w:rsidRDefault="006B1774" w:rsidP="006B1774">
      <w:r w:rsidRPr="00EE6E2C">
        <w:t>c) osoba zastupující tuto právnickou osobu</w:t>
      </w:r>
      <w:r w:rsidR="00431A42" w:rsidRPr="00EE6E2C">
        <w:t xml:space="preserve"> v </w:t>
      </w:r>
      <w:r w:rsidRPr="00EE6E2C">
        <w:t>statutárním orgánu dodavatele.</w:t>
      </w:r>
    </w:p>
    <w:p w14:paraId="15CF9B60" w14:textId="77777777" w:rsidR="006B1774" w:rsidRPr="00EE6E2C" w:rsidRDefault="006B1774" w:rsidP="006B1774"/>
    <w:p w14:paraId="58887ED3" w14:textId="77777777" w:rsidR="006B1774" w:rsidRPr="00EE6E2C" w:rsidRDefault="006B1774" w:rsidP="006B1774">
      <w:pPr>
        <w:rPr>
          <w:b/>
        </w:rPr>
      </w:pPr>
      <w:r w:rsidRPr="00EE6E2C">
        <w:t>Účastní-li</w:t>
      </w:r>
      <w:r w:rsidR="00431A42" w:rsidRPr="00EE6E2C">
        <w:t xml:space="preserve"> se </w:t>
      </w:r>
      <w:r w:rsidRPr="00EE6E2C">
        <w:t xml:space="preserve">zadávacího řízení </w:t>
      </w:r>
      <w:r w:rsidRPr="00EE6E2C">
        <w:rPr>
          <w:b/>
        </w:rPr>
        <w:t>pobočka závodu</w:t>
      </w:r>
    </w:p>
    <w:p w14:paraId="07765366" w14:textId="77777777" w:rsidR="006B1774" w:rsidRPr="00EE6E2C" w:rsidRDefault="006B1774" w:rsidP="006B1774"/>
    <w:p w14:paraId="616A355D" w14:textId="77777777" w:rsidR="006B1774" w:rsidRPr="00EE6E2C" w:rsidRDefault="006B1774" w:rsidP="006B1774">
      <w:r w:rsidRPr="00EE6E2C">
        <w:t xml:space="preserve">a) </w:t>
      </w:r>
      <w:r w:rsidRPr="00EE6E2C">
        <w:rPr>
          <w:b/>
        </w:rPr>
        <w:t>zahraniční právnické osoby</w:t>
      </w:r>
      <w:r w:rsidRPr="00EE6E2C">
        <w:t xml:space="preserve">, musí </w:t>
      </w:r>
      <w:proofErr w:type="gramStart"/>
      <w:r w:rsidRPr="00EE6E2C">
        <w:t>podmínku</w:t>
      </w:r>
      <w:proofErr w:type="gramEnd"/>
      <w:r w:rsidR="00431A42" w:rsidRPr="00EE6E2C">
        <w:t xml:space="preserve"> podle </w:t>
      </w:r>
      <w:r w:rsidRPr="00EE6E2C">
        <w:t>ust. § 74 odst. 1 písm. a) zákona splňovat tato právnická osoba</w:t>
      </w:r>
      <w:r w:rsidR="00431A42" w:rsidRPr="00EE6E2C">
        <w:t xml:space="preserve"> a </w:t>
      </w:r>
      <w:r w:rsidRPr="00EE6E2C">
        <w:t>vedoucí pobočky závodu,</w:t>
      </w:r>
    </w:p>
    <w:p w14:paraId="428E0B4C" w14:textId="77777777" w:rsidR="006B1774" w:rsidRPr="00EE6E2C" w:rsidRDefault="006B1774" w:rsidP="006B1774"/>
    <w:p w14:paraId="5E544CA2" w14:textId="77777777" w:rsidR="006B1774" w:rsidRPr="00EE6E2C" w:rsidRDefault="006B1774" w:rsidP="006B1774">
      <w:r w:rsidRPr="00EE6E2C">
        <w:t xml:space="preserve">b) </w:t>
      </w:r>
      <w:r w:rsidRPr="00EE6E2C">
        <w:rPr>
          <w:b/>
        </w:rPr>
        <w:t>české právnické osoby</w:t>
      </w:r>
      <w:r w:rsidRPr="00EE6E2C">
        <w:t xml:space="preserve">, musí </w:t>
      </w:r>
      <w:proofErr w:type="gramStart"/>
      <w:r w:rsidRPr="00EE6E2C">
        <w:t>podmínku</w:t>
      </w:r>
      <w:proofErr w:type="gramEnd"/>
      <w:r w:rsidR="00431A42" w:rsidRPr="00EE6E2C">
        <w:t xml:space="preserve"> podle </w:t>
      </w:r>
      <w:r w:rsidRPr="00EE6E2C">
        <w:t>ust. § 74 odst. 1 písm. a) zákona splňovat osoby uvedené</w:t>
      </w:r>
      <w:r w:rsidR="00431A42" w:rsidRPr="00EE6E2C">
        <w:t xml:space="preserve"> v </w:t>
      </w:r>
      <w:r w:rsidRPr="00EE6E2C">
        <w:t>ust. § 74 odst. 2 zákona</w:t>
      </w:r>
      <w:r w:rsidR="00431A42" w:rsidRPr="00EE6E2C">
        <w:t xml:space="preserve"> a </w:t>
      </w:r>
      <w:r w:rsidRPr="00EE6E2C">
        <w:t>vedoucí pobočky závodu.</w:t>
      </w:r>
    </w:p>
    <w:p w14:paraId="630CBD83" w14:textId="77777777" w:rsidR="002572CE" w:rsidRPr="00EE6E2C" w:rsidRDefault="002572CE" w:rsidP="002572CE">
      <w:pPr>
        <w:pStyle w:val="Nadpis2"/>
      </w:pPr>
      <w:bookmarkStart w:id="43" w:name="_Ref485302703"/>
      <w:bookmarkStart w:id="44" w:name="_Toc90031804"/>
      <w:r w:rsidRPr="00EE6E2C">
        <w:t>Profesní způsobilost</w:t>
      </w:r>
      <w:bookmarkEnd w:id="43"/>
      <w:bookmarkEnd w:id="44"/>
    </w:p>
    <w:p w14:paraId="7ACF428C" w14:textId="77777777" w:rsidR="00A85770" w:rsidRPr="00EE6E2C" w:rsidRDefault="00A85770" w:rsidP="00A85770">
      <w:bookmarkStart w:id="45" w:name="_Ref485302711"/>
      <w:r w:rsidRPr="00EE6E2C">
        <w:t>V souladu</w:t>
      </w:r>
      <w:r w:rsidR="00431A42" w:rsidRPr="00EE6E2C">
        <w:t xml:space="preserve"> s </w:t>
      </w:r>
      <w:r w:rsidRPr="00EE6E2C">
        <w:t xml:space="preserve">ust. § 77 odst. 1 zákona </w:t>
      </w:r>
      <w:r w:rsidR="008A214D" w:rsidRPr="00EE6E2C">
        <w:rPr>
          <w:szCs w:val="24"/>
        </w:rPr>
        <w:t>účastník zadávacího řízení</w:t>
      </w:r>
      <w:r w:rsidRPr="00EE6E2C">
        <w:t xml:space="preserve"> prokazuje splnění profesní způsobilosti</w:t>
      </w:r>
      <w:r w:rsidR="00431A42" w:rsidRPr="00EE6E2C">
        <w:t xml:space="preserve"> ve </w:t>
      </w:r>
      <w:r w:rsidRPr="00EE6E2C">
        <w:t>vztahu</w:t>
      </w:r>
      <w:r w:rsidR="00431A42" w:rsidRPr="00EE6E2C">
        <w:t xml:space="preserve"> k </w:t>
      </w:r>
      <w:r w:rsidRPr="00EE6E2C">
        <w:t xml:space="preserve">České republice předložením </w:t>
      </w:r>
      <w:r w:rsidRPr="00EE6E2C">
        <w:rPr>
          <w:u w:val="single"/>
        </w:rPr>
        <w:t>výpisu</w:t>
      </w:r>
      <w:r w:rsidR="00431A42" w:rsidRPr="00EE6E2C">
        <w:rPr>
          <w:u w:val="single"/>
        </w:rPr>
        <w:t xml:space="preserve"> z </w:t>
      </w:r>
      <w:r w:rsidRPr="00EE6E2C">
        <w:rPr>
          <w:u w:val="single"/>
        </w:rPr>
        <w:t>obchodního rejstříku</w:t>
      </w:r>
      <w:r w:rsidR="00431A42" w:rsidRPr="00EE6E2C">
        <w:rPr>
          <w:u w:val="single"/>
        </w:rPr>
        <w:t xml:space="preserve"> nebo </w:t>
      </w:r>
      <w:r w:rsidRPr="00EE6E2C">
        <w:rPr>
          <w:u w:val="single"/>
        </w:rPr>
        <w:t>jiné obdobné evidence,</w:t>
      </w:r>
      <w:r w:rsidR="00431A42" w:rsidRPr="00EE6E2C">
        <w:rPr>
          <w:u w:val="single"/>
        </w:rPr>
        <w:t xml:space="preserve"> pokud </w:t>
      </w:r>
      <w:r w:rsidRPr="00EE6E2C">
        <w:rPr>
          <w:u w:val="single"/>
        </w:rPr>
        <w:t>jiný právní předpis zápis</w:t>
      </w:r>
      <w:r w:rsidR="00431A42" w:rsidRPr="00EE6E2C">
        <w:rPr>
          <w:u w:val="single"/>
        </w:rPr>
        <w:t xml:space="preserve"> do </w:t>
      </w:r>
      <w:r w:rsidRPr="00EE6E2C">
        <w:rPr>
          <w:u w:val="single"/>
        </w:rPr>
        <w:t>takové evidence vyžaduje</w:t>
      </w:r>
      <w:r w:rsidRPr="00EE6E2C">
        <w:t>.</w:t>
      </w:r>
    </w:p>
    <w:p w14:paraId="7C38EDA4" w14:textId="77777777" w:rsidR="00A85770" w:rsidRPr="00EE6E2C" w:rsidRDefault="00A85770" w:rsidP="00A85770"/>
    <w:p w14:paraId="2F01A54A" w14:textId="77777777" w:rsidR="00A85770" w:rsidRPr="00EE6E2C" w:rsidRDefault="00A85770" w:rsidP="00A85770">
      <w:r w:rsidRPr="00EE6E2C">
        <w:t xml:space="preserve">Dále </w:t>
      </w:r>
      <w:r w:rsidR="008A214D" w:rsidRPr="00EE6E2C">
        <w:rPr>
          <w:szCs w:val="24"/>
        </w:rPr>
        <w:t>účastník zadávacího řízení</w:t>
      </w:r>
      <w:r w:rsidR="00431A42" w:rsidRPr="00EE6E2C">
        <w:t xml:space="preserve"> dle </w:t>
      </w:r>
      <w:r w:rsidRPr="00EE6E2C">
        <w:t>ust. § 77 odst. 2 zákona prokáže splnění profesní způsobilosti předložením dokladu,</w:t>
      </w:r>
      <w:r w:rsidR="00431A42" w:rsidRPr="00EE6E2C">
        <w:t xml:space="preserve"> že je </w:t>
      </w:r>
      <w:r w:rsidRPr="00EE6E2C">
        <w:t>oprávněn podnikat</w:t>
      </w:r>
      <w:r w:rsidR="00431A42" w:rsidRPr="00EE6E2C">
        <w:t xml:space="preserve"> v </w:t>
      </w:r>
      <w:r w:rsidRPr="00EE6E2C">
        <w:t xml:space="preserve">rozsahu odpovídajícímu předmětu veřejné zakázky. Předloží konkrétně tato </w:t>
      </w:r>
      <w:r w:rsidRPr="00EE6E2C">
        <w:rPr>
          <w:u w:val="single"/>
        </w:rPr>
        <w:t>živnostenská oprávnění</w:t>
      </w:r>
      <w:r w:rsidRPr="00EE6E2C">
        <w:t>:</w:t>
      </w:r>
    </w:p>
    <w:p w14:paraId="6D2ED355" w14:textId="77777777" w:rsidR="00A85770" w:rsidRPr="00EE6E2C" w:rsidRDefault="00A85770" w:rsidP="00A85770"/>
    <w:p w14:paraId="386E60B6" w14:textId="77777777" w:rsidR="00620BE3" w:rsidRPr="00EE6E2C" w:rsidRDefault="00620BE3" w:rsidP="00620BE3">
      <w:pPr>
        <w:numPr>
          <w:ilvl w:val="0"/>
          <w:numId w:val="8"/>
        </w:numPr>
      </w:pPr>
      <w:r w:rsidRPr="00EE6E2C">
        <w:t>výkon zeměměřičských činností</w:t>
      </w:r>
    </w:p>
    <w:p w14:paraId="7D80F144" w14:textId="77777777" w:rsidR="00670904" w:rsidRPr="00EE6E2C" w:rsidRDefault="00620BE3" w:rsidP="00620BE3">
      <w:pPr>
        <w:numPr>
          <w:ilvl w:val="0"/>
          <w:numId w:val="8"/>
        </w:numPr>
      </w:pPr>
      <w:r w:rsidRPr="00EE6E2C">
        <w:t>projektová činnost ve výstavbě</w:t>
      </w:r>
    </w:p>
    <w:p w14:paraId="56B4C506" w14:textId="77777777" w:rsidR="00A85770" w:rsidRPr="00EE6E2C" w:rsidRDefault="00A85770" w:rsidP="00A85770"/>
    <w:p w14:paraId="6FF752D0" w14:textId="77777777" w:rsidR="00ED5542" w:rsidRPr="00EE6E2C" w:rsidRDefault="00FD3DBC" w:rsidP="00ED5542">
      <w:r w:rsidRPr="00EE6E2C">
        <w:t xml:space="preserve">Dále </w:t>
      </w:r>
      <w:r w:rsidR="008A214D" w:rsidRPr="00EE6E2C">
        <w:rPr>
          <w:szCs w:val="24"/>
        </w:rPr>
        <w:t>účastník zadávacího řízení</w:t>
      </w:r>
      <w:r w:rsidR="00ED5542" w:rsidRPr="00EE6E2C">
        <w:t xml:space="preserve"> dle ust. § 77 odst. 2 zákona prokáže splnění profesní způsobilosti předložením dokladu, že je odborně způsobilý nebo disponuje osobou, jejímž prostřednictvím odbornou způsobilost zabezpečuje. </w:t>
      </w:r>
      <w:r w:rsidR="008A214D" w:rsidRPr="00EE6E2C">
        <w:rPr>
          <w:szCs w:val="24"/>
        </w:rPr>
        <w:t>Účastník zadávacího řízení</w:t>
      </w:r>
      <w:r w:rsidR="00ED5542" w:rsidRPr="00EE6E2C">
        <w:t xml:space="preserve"> předloží konkrétně tyto doklady:</w:t>
      </w:r>
    </w:p>
    <w:p w14:paraId="7E30FB62" w14:textId="77777777" w:rsidR="00ED5542" w:rsidRPr="00EE6E2C" w:rsidRDefault="00ED5542" w:rsidP="00ED5542"/>
    <w:p w14:paraId="3828C854" w14:textId="77777777" w:rsidR="00176301" w:rsidRPr="00EE6E2C" w:rsidRDefault="00176301" w:rsidP="00176301">
      <w:pPr>
        <w:numPr>
          <w:ilvl w:val="0"/>
          <w:numId w:val="9"/>
        </w:numPr>
      </w:pPr>
      <w:r w:rsidRPr="00EE6E2C">
        <w:rPr>
          <w:u w:val="single"/>
        </w:rPr>
        <w:t>osvědčení o autorizaci v oboru stavby vodního hospodářství a krajinného inženýrství</w:t>
      </w:r>
      <w:r w:rsidRPr="00EE6E2C">
        <w:t>, které vydává Česká komora autorizovaných inženýrů a techniků činných ve výstavbě podle zákona č. 360/1992 Sb., o výkonu povolání autorizovaných architektů a o výkonu povolání autorizovaných inženýrů a techniků činných ve výstavbě, ve znění pozdějších předpisů (dále jen „zákon č. 360/1992 Sb.“)</w:t>
      </w:r>
      <w:r w:rsidR="00D70991" w:rsidRPr="00EE6E2C">
        <w:t>,</w:t>
      </w:r>
    </w:p>
    <w:p w14:paraId="0F99FD62" w14:textId="77777777" w:rsidR="00A567E2" w:rsidRPr="00EE6E2C" w:rsidRDefault="00A567E2" w:rsidP="00A567E2">
      <w:pPr>
        <w:numPr>
          <w:ilvl w:val="0"/>
          <w:numId w:val="9"/>
        </w:numPr>
      </w:pPr>
      <w:r w:rsidRPr="00EE6E2C">
        <w:rPr>
          <w:u w:val="single"/>
        </w:rPr>
        <w:t>oprávnění pro ověřování výsledků zeměměřických činností</w:t>
      </w:r>
      <w:r w:rsidRPr="00EE6E2C">
        <w:t xml:space="preserve"> dle zákona č. 200/1994 Sb., o zeměměřictví a o změně a doplnění některých zákonů souvisejících s jeho zavedením, ve znění pozdějších předpisů, v rozsahu dle § 13 odst. 1 písm. a) a c) zákona.</w:t>
      </w:r>
    </w:p>
    <w:p w14:paraId="219A5B4A" w14:textId="77777777" w:rsidR="00747CB0" w:rsidRPr="00EE6E2C" w:rsidRDefault="00747CB0" w:rsidP="00747CB0"/>
    <w:p w14:paraId="39ACF2AF" w14:textId="77777777" w:rsidR="00CF5F0B" w:rsidRPr="00EE6E2C" w:rsidRDefault="00A85770" w:rsidP="00A85770">
      <w:pPr>
        <w:rPr>
          <w:b/>
          <w:bCs/>
        </w:rPr>
      </w:pPr>
      <w:r w:rsidRPr="00EE6E2C">
        <w:rPr>
          <w:b/>
          <w:bCs/>
        </w:rPr>
        <w:t>Prokazuje-li účastník zadávacího řízení profesní způsobilost</w:t>
      </w:r>
      <w:r w:rsidR="00431A42" w:rsidRPr="00EE6E2C">
        <w:rPr>
          <w:b/>
          <w:bCs/>
        </w:rPr>
        <w:t xml:space="preserve"> ve </w:t>
      </w:r>
      <w:r w:rsidRPr="00EE6E2C">
        <w:rPr>
          <w:b/>
          <w:bCs/>
        </w:rPr>
        <w:t xml:space="preserve">smyslu ust. § 77 odst. 2 zákona </w:t>
      </w:r>
      <w:r w:rsidRPr="00EE6E2C">
        <w:rPr>
          <w:b/>
          <w:bCs/>
          <w:u w:val="single"/>
        </w:rPr>
        <w:t>prostřednictvím jiné osoby</w:t>
      </w:r>
      <w:r w:rsidR="00431A42" w:rsidRPr="00EE6E2C">
        <w:rPr>
          <w:b/>
          <w:bCs/>
        </w:rPr>
        <w:t xml:space="preserve"> ve </w:t>
      </w:r>
      <w:r w:rsidRPr="00EE6E2C">
        <w:rPr>
          <w:b/>
          <w:bCs/>
        </w:rPr>
        <w:t>smyslu ust. § 83 zákona (</w:t>
      </w:r>
      <w:proofErr w:type="gramStart"/>
      <w:r w:rsidRPr="00EE6E2C">
        <w:rPr>
          <w:b/>
          <w:bCs/>
        </w:rPr>
        <w:t>tzn. je</w:t>
      </w:r>
      <w:proofErr w:type="gramEnd"/>
      <w:r w:rsidRPr="00EE6E2C">
        <w:rPr>
          <w:b/>
          <w:bCs/>
        </w:rPr>
        <w:t>-li držitel dokladu požadovaného zadavatelem</w:t>
      </w:r>
      <w:r w:rsidR="00431A42" w:rsidRPr="00EE6E2C">
        <w:rPr>
          <w:b/>
          <w:bCs/>
        </w:rPr>
        <w:t xml:space="preserve"> v </w:t>
      </w:r>
      <w:r w:rsidRPr="00EE6E2C">
        <w:rPr>
          <w:b/>
          <w:bCs/>
        </w:rPr>
        <w:t>rámci profesní způsobilosti</w:t>
      </w:r>
      <w:r w:rsidR="00431A42" w:rsidRPr="00EE6E2C">
        <w:rPr>
          <w:b/>
          <w:bCs/>
        </w:rPr>
        <w:t xml:space="preserve"> ve </w:t>
      </w:r>
      <w:r w:rsidRPr="00EE6E2C">
        <w:rPr>
          <w:b/>
          <w:bCs/>
        </w:rPr>
        <w:t>smyslu ust. § 77 odst. 2 zákona jinou osobou</w:t>
      </w:r>
      <w:r w:rsidR="00431A42" w:rsidRPr="00EE6E2C">
        <w:rPr>
          <w:b/>
          <w:bCs/>
        </w:rPr>
        <w:t xml:space="preserve"> ve </w:t>
      </w:r>
      <w:r w:rsidRPr="00EE6E2C">
        <w:rPr>
          <w:b/>
          <w:bCs/>
        </w:rPr>
        <w:t>smyslu ust. § 83 zákona),</w:t>
      </w:r>
      <w:r w:rsidR="00431A42" w:rsidRPr="00EE6E2C">
        <w:rPr>
          <w:b/>
          <w:bCs/>
        </w:rPr>
        <w:t xml:space="preserve"> </w:t>
      </w:r>
      <w:r w:rsidR="00431A42" w:rsidRPr="00EE6E2C">
        <w:rPr>
          <w:b/>
          <w:bCs/>
          <w:u w:val="single"/>
        </w:rPr>
        <w:t>je </w:t>
      </w:r>
      <w:r w:rsidRPr="00EE6E2C">
        <w:rPr>
          <w:b/>
          <w:bCs/>
          <w:u w:val="single"/>
        </w:rPr>
        <w:t>nutné,</w:t>
      </w:r>
      <w:r w:rsidR="00431A42" w:rsidRPr="00EE6E2C">
        <w:rPr>
          <w:b/>
          <w:bCs/>
          <w:u w:val="single"/>
        </w:rPr>
        <w:t xml:space="preserve"> aby </w:t>
      </w:r>
      <w:r w:rsidRPr="00EE6E2C">
        <w:rPr>
          <w:b/>
          <w:bCs/>
          <w:u w:val="single"/>
        </w:rPr>
        <w:t>byl</w:t>
      </w:r>
      <w:r w:rsidR="00431A42" w:rsidRPr="00EE6E2C">
        <w:rPr>
          <w:b/>
          <w:bCs/>
          <w:u w:val="single"/>
        </w:rPr>
        <w:t xml:space="preserve"> v</w:t>
      </w:r>
      <w:r w:rsidR="009951FF" w:rsidRPr="00EE6E2C">
        <w:rPr>
          <w:b/>
          <w:bCs/>
          <w:u w:val="single"/>
        </w:rPr>
        <w:t> nabídce v otevřeném řízení</w:t>
      </w:r>
      <w:r w:rsidRPr="00EE6E2C">
        <w:rPr>
          <w:b/>
          <w:bCs/>
          <w:u w:val="single"/>
        </w:rPr>
        <w:t xml:space="preserve"> prokázán </w:t>
      </w:r>
      <w:r w:rsidR="00CF5F0B" w:rsidRPr="00EE6E2C">
        <w:rPr>
          <w:b/>
          <w:bCs/>
          <w:u w:val="single"/>
        </w:rPr>
        <w:t xml:space="preserve">smluvní, případně jiný </w:t>
      </w:r>
      <w:r w:rsidR="000E1D46" w:rsidRPr="00EE6E2C">
        <w:rPr>
          <w:b/>
          <w:bCs/>
          <w:u w:val="single"/>
        </w:rPr>
        <w:t xml:space="preserve">obdobný právní vztah mezi </w:t>
      </w:r>
      <w:r w:rsidR="000E1D46" w:rsidRPr="00EE6E2C">
        <w:rPr>
          <w:b/>
          <w:bCs/>
          <w:u w:val="single"/>
        </w:rPr>
        <w:lastRenderedPageBreak/>
        <w:t>účastníkem zadávacího řízení a jinou osobou</w:t>
      </w:r>
      <w:r w:rsidR="000E1D46" w:rsidRPr="00EE6E2C">
        <w:rPr>
          <w:b/>
          <w:bCs/>
        </w:rPr>
        <w:t xml:space="preserve"> ve smyslu ust. § 83 zákona</w:t>
      </w:r>
      <w:r w:rsidR="00EB73FB" w:rsidRPr="00EE6E2C">
        <w:rPr>
          <w:b/>
          <w:bCs/>
        </w:rPr>
        <w:t>,</w:t>
      </w:r>
      <w:r w:rsidR="000E1D46" w:rsidRPr="00EE6E2C">
        <w:rPr>
          <w:b/>
          <w:bCs/>
        </w:rPr>
        <w:t xml:space="preserve"> </w:t>
      </w:r>
      <w:r w:rsidR="000E1D46" w:rsidRPr="00EE6E2C">
        <w:rPr>
          <w:b/>
          <w:bCs/>
          <w:u w:val="single"/>
        </w:rPr>
        <w:t>a</w:t>
      </w:r>
      <w:r w:rsidR="00294A62" w:rsidRPr="00EE6E2C">
        <w:rPr>
          <w:b/>
          <w:bCs/>
          <w:u w:val="single"/>
        </w:rPr>
        <w:t xml:space="preserve"> aby</w:t>
      </w:r>
      <w:r w:rsidR="000E1D46" w:rsidRPr="00EE6E2C">
        <w:rPr>
          <w:b/>
          <w:bCs/>
          <w:u w:val="single"/>
        </w:rPr>
        <w:t xml:space="preserve"> byly zadavateli předloženy doklady prokazující splnění základní </w:t>
      </w:r>
      <w:r w:rsidR="00B30856" w:rsidRPr="00EE6E2C">
        <w:rPr>
          <w:b/>
          <w:bCs/>
          <w:u w:val="single"/>
        </w:rPr>
        <w:t xml:space="preserve">a profesní </w:t>
      </w:r>
      <w:r w:rsidR="000E1D46" w:rsidRPr="00EE6E2C">
        <w:rPr>
          <w:b/>
          <w:bCs/>
          <w:u w:val="single"/>
        </w:rPr>
        <w:t>způsobilosti</w:t>
      </w:r>
      <w:r w:rsidR="00CF5F0B" w:rsidRPr="00EE6E2C">
        <w:rPr>
          <w:b/>
          <w:bCs/>
          <w:u w:val="single"/>
        </w:rPr>
        <w:t xml:space="preserve"> této jiné osoby</w:t>
      </w:r>
      <w:r w:rsidR="00CF5F0B" w:rsidRPr="00EE6E2C">
        <w:rPr>
          <w:b/>
          <w:bCs/>
        </w:rPr>
        <w:t xml:space="preserve">. </w:t>
      </w:r>
    </w:p>
    <w:p w14:paraId="3AE70462" w14:textId="77777777" w:rsidR="006B7B60" w:rsidRPr="00EE6E2C" w:rsidRDefault="006B7B60" w:rsidP="00A85770">
      <w:pPr>
        <w:rPr>
          <w:b/>
          <w:bCs/>
        </w:rPr>
      </w:pPr>
    </w:p>
    <w:p w14:paraId="4B9FF127" w14:textId="77777777" w:rsidR="00747CB0" w:rsidRPr="00EE6E2C" w:rsidRDefault="00747CB0" w:rsidP="00747CB0">
      <w:bookmarkStart w:id="46" w:name="_Ref485649368"/>
      <w:bookmarkStart w:id="47" w:name="_Ref500765156"/>
      <w:r w:rsidRPr="00EE6E2C">
        <w:rPr>
          <w:b/>
          <w:bCs/>
        </w:rPr>
        <w:t xml:space="preserve">V případě, že </w:t>
      </w:r>
      <w:r w:rsidRPr="00EE6E2C">
        <w:rPr>
          <w:b/>
          <w:bCs/>
          <w:u w:val="single"/>
        </w:rPr>
        <w:t>k datu podání nabídky</w:t>
      </w:r>
      <w:r w:rsidRPr="00EE6E2C">
        <w:rPr>
          <w:b/>
          <w:bCs/>
        </w:rPr>
        <w:t xml:space="preserve"> existuje zaměstnanecký vztah mezi účastníkem zadávacího řízení a odborně způsobilou osobou (nebo mezi poddodavatelem účastníka zadávacího řízení a jeho odborně způsobilou osobou), pak zadavateli postačí předložení čestného prohlášení této odborně způsobilé osoby, že se bude účastnit na plnění zadávané sektorové veřejné zakázky a že je k datu podání žádosti o účast zaměstnancem účastníka (nebo poddodavatele účastníka)</w:t>
      </w:r>
      <w:r w:rsidRPr="00EE6E2C">
        <w:rPr>
          <w:bCs/>
        </w:rPr>
        <w:t xml:space="preserve"> – </w:t>
      </w:r>
      <w:r w:rsidRPr="00EE6E2C">
        <w:rPr>
          <w:b/>
          <w:bCs/>
        </w:rPr>
        <w:t xml:space="preserve">v obou případech </w:t>
      </w:r>
      <w:r w:rsidRPr="00EE6E2C">
        <w:rPr>
          <w:b/>
          <w:bCs/>
          <w:u w:val="single"/>
        </w:rPr>
        <w:t>nepostačuje čestné prohlášení účastníka zadávacího řízení (nebo jeho poddodavatele)</w:t>
      </w:r>
      <w:r w:rsidRPr="00EE6E2C">
        <w:rPr>
          <w:bCs/>
        </w:rPr>
        <w:t>.</w:t>
      </w:r>
    </w:p>
    <w:p w14:paraId="51F33EEE" w14:textId="77777777" w:rsidR="002572CE" w:rsidRPr="00EE6E2C" w:rsidRDefault="002572CE" w:rsidP="002572CE">
      <w:pPr>
        <w:pStyle w:val="Nadpis2"/>
      </w:pPr>
      <w:bookmarkStart w:id="48" w:name="_Toc90031805"/>
      <w:r w:rsidRPr="00EE6E2C">
        <w:t>Technická kvalifikace</w:t>
      </w:r>
      <w:bookmarkEnd w:id="45"/>
      <w:bookmarkEnd w:id="46"/>
      <w:bookmarkEnd w:id="47"/>
      <w:bookmarkEnd w:id="48"/>
    </w:p>
    <w:p w14:paraId="7BC22186" w14:textId="77777777" w:rsidR="00AB3350" w:rsidRPr="00EE6E2C" w:rsidRDefault="00AB3350" w:rsidP="00AB3350">
      <w:pPr>
        <w:pStyle w:val="Nadpis3"/>
      </w:pPr>
      <w:bookmarkStart w:id="49" w:name="_Toc90031806"/>
      <w:r w:rsidRPr="00EE6E2C">
        <w:t>Vymezení technické kvalifikace</w:t>
      </w:r>
      <w:bookmarkEnd w:id="49"/>
    </w:p>
    <w:p w14:paraId="618D158D" w14:textId="77777777" w:rsidR="006B1774" w:rsidRPr="00EE6E2C" w:rsidRDefault="006B1774" w:rsidP="006B1774">
      <w:r w:rsidRPr="00EE6E2C">
        <w:t>K prokázání kritérií technické kvalifikace zadavatel požaduje informace</w:t>
      </w:r>
      <w:r w:rsidR="00431A42" w:rsidRPr="00EE6E2C">
        <w:t xml:space="preserve"> a </w:t>
      </w:r>
      <w:r w:rsidRPr="00EE6E2C">
        <w:t>doklady:</w:t>
      </w:r>
    </w:p>
    <w:p w14:paraId="7C80B66F" w14:textId="77777777" w:rsidR="006B1774" w:rsidRPr="00EE6E2C" w:rsidRDefault="006B1774" w:rsidP="006B1774"/>
    <w:p w14:paraId="70E3B5F6" w14:textId="77777777" w:rsidR="006B1774" w:rsidRPr="00EE6E2C" w:rsidRDefault="00185C41" w:rsidP="006B1774">
      <w:pPr>
        <w:numPr>
          <w:ilvl w:val="0"/>
          <w:numId w:val="10"/>
        </w:numPr>
      </w:pPr>
      <w:r w:rsidRPr="00EE6E2C">
        <w:t>dle ust. § 79 odst. 2 písm. b</w:t>
      </w:r>
      <w:r w:rsidR="006B1774" w:rsidRPr="00EE6E2C">
        <w:t>) zákona</w:t>
      </w:r>
      <w:r w:rsidR="00431A42" w:rsidRPr="00EE6E2C">
        <w:t xml:space="preserve"> a </w:t>
      </w:r>
      <w:r w:rsidR="006B1774" w:rsidRPr="00EE6E2C">
        <w:t>též</w:t>
      </w:r>
    </w:p>
    <w:p w14:paraId="6AC87F19" w14:textId="77777777" w:rsidR="006B1774" w:rsidRPr="00EE6E2C" w:rsidRDefault="006B1774" w:rsidP="006B1774">
      <w:pPr>
        <w:numPr>
          <w:ilvl w:val="0"/>
          <w:numId w:val="10"/>
        </w:numPr>
      </w:pPr>
      <w:r w:rsidRPr="00EE6E2C">
        <w:t>dle ust. § 79 odst. 2 písm. d) zákona</w:t>
      </w:r>
    </w:p>
    <w:p w14:paraId="28C0CF1B" w14:textId="77777777" w:rsidR="00AB3350" w:rsidRPr="00EE6E2C" w:rsidRDefault="00AB3350" w:rsidP="0026611B">
      <w:pPr>
        <w:pStyle w:val="Nadpis4"/>
      </w:pPr>
      <w:bookmarkStart w:id="50" w:name="_Toc90031807"/>
      <w:r w:rsidRPr="00EE6E2C">
        <w:t>Rozsah požadovaných informací</w:t>
      </w:r>
      <w:r w:rsidR="00431A42" w:rsidRPr="00EE6E2C">
        <w:t xml:space="preserve"> a </w:t>
      </w:r>
      <w:r w:rsidRPr="00EE6E2C">
        <w:t>dokladů</w:t>
      </w:r>
      <w:r w:rsidR="00431A42" w:rsidRPr="00EE6E2C">
        <w:t xml:space="preserve"> dle </w:t>
      </w:r>
      <w:r w:rsidR="008813D5" w:rsidRPr="00EE6E2C">
        <w:t>ust. § 79 odst. 2 písm. b</w:t>
      </w:r>
      <w:r w:rsidRPr="00EE6E2C">
        <w:t>) zákona</w:t>
      </w:r>
      <w:r w:rsidR="00431A42" w:rsidRPr="00EE6E2C">
        <w:t xml:space="preserve"> a </w:t>
      </w:r>
      <w:r w:rsidRPr="00EE6E2C">
        <w:t>způsob jejich prokázání</w:t>
      </w:r>
      <w:bookmarkEnd w:id="50"/>
    </w:p>
    <w:p w14:paraId="07D5FD61" w14:textId="77777777" w:rsidR="006B1774" w:rsidRPr="00EE6E2C" w:rsidRDefault="00430560" w:rsidP="006B1774">
      <w:r w:rsidRPr="00EE6E2C">
        <w:t>Účastník zadávacího řízení</w:t>
      </w:r>
      <w:r w:rsidR="006B1774" w:rsidRPr="00EE6E2C">
        <w:t xml:space="preserve"> předloží </w:t>
      </w:r>
      <w:r w:rsidR="006B1774" w:rsidRPr="00EE6E2C">
        <w:rPr>
          <w:u w:val="single"/>
        </w:rPr>
        <w:t xml:space="preserve">seznam </w:t>
      </w:r>
      <w:r w:rsidR="00812F38" w:rsidRPr="00EE6E2C">
        <w:rPr>
          <w:u w:val="single"/>
        </w:rPr>
        <w:t>významných slu</w:t>
      </w:r>
      <w:r w:rsidR="007A7E03" w:rsidRPr="00EE6E2C">
        <w:rPr>
          <w:u w:val="single"/>
        </w:rPr>
        <w:t xml:space="preserve">žeb poskytnutých </w:t>
      </w:r>
      <w:r w:rsidR="007A7E03" w:rsidRPr="00EE6E2C">
        <w:rPr>
          <w:b/>
          <w:u w:val="single"/>
        </w:rPr>
        <w:t xml:space="preserve">za posledních </w:t>
      </w:r>
      <w:r w:rsidR="00EC61AD" w:rsidRPr="00EE6E2C">
        <w:rPr>
          <w:b/>
          <w:u w:val="single"/>
        </w:rPr>
        <w:t>20</w:t>
      </w:r>
      <w:r w:rsidR="00A23DE1" w:rsidRPr="00EE6E2C">
        <w:rPr>
          <w:b/>
          <w:u w:val="single"/>
        </w:rPr>
        <w:t xml:space="preserve"> let</w:t>
      </w:r>
      <w:r w:rsidR="00E847A9" w:rsidRPr="00EE6E2C">
        <w:rPr>
          <w:b/>
          <w:u w:val="single"/>
        </w:rPr>
        <w:t xml:space="preserve"> p</w:t>
      </w:r>
      <w:r w:rsidR="00812F38" w:rsidRPr="00EE6E2C">
        <w:rPr>
          <w:b/>
          <w:u w:val="single"/>
        </w:rPr>
        <w:t>řed zahájením zadávacího řízení</w:t>
      </w:r>
      <w:r w:rsidR="008967D1" w:rsidRPr="00EE6E2C">
        <w:rPr>
          <w:b/>
          <w:u w:val="single"/>
        </w:rPr>
        <w:t>.</w:t>
      </w:r>
      <w:r w:rsidR="00431A42" w:rsidRPr="00EE6E2C">
        <w:t xml:space="preserve"> </w:t>
      </w:r>
      <w:r w:rsidR="008967D1" w:rsidRPr="00EE6E2C">
        <w:t xml:space="preserve">Formulář </w:t>
      </w:r>
      <w:r w:rsidR="006B1774" w:rsidRPr="00EE6E2C">
        <w:rPr>
          <w:szCs w:val="24"/>
        </w:rPr>
        <w:t>Seznam</w:t>
      </w:r>
      <w:r w:rsidR="008967D1" w:rsidRPr="00EE6E2C">
        <w:rPr>
          <w:szCs w:val="24"/>
        </w:rPr>
        <w:t>u</w:t>
      </w:r>
      <w:r w:rsidR="006B1774" w:rsidRPr="00EE6E2C">
        <w:rPr>
          <w:szCs w:val="24"/>
        </w:rPr>
        <w:t xml:space="preserve"> </w:t>
      </w:r>
      <w:r w:rsidR="00812F38" w:rsidRPr="00EE6E2C">
        <w:rPr>
          <w:szCs w:val="24"/>
        </w:rPr>
        <w:t>významných slu</w:t>
      </w:r>
      <w:r w:rsidR="00D1059E" w:rsidRPr="00EE6E2C">
        <w:rPr>
          <w:szCs w:val="24"/>
        </w:rPr>
        <w:t>ž</w:t>
      </w:r>
      <w:r w:rsidR="00EC61AD" w:rsidRPr="00EE6E2C">
        <w:rPr>
          <w:szCs w:val="24"/>
        </w:rPr>
        <w:t>eb poskytnutých za posledních 20</w:t>
      </w:r>
      <w:r w:rsidR="00812F38" w:rsidRPr="00EE6E2C">
        <w:rPr>
          <w:szCs w:val="24"/>
        </w:rPr>
        <w:t xml:space="preserve"> let před zahájením zadávacího řízení</w:t>
      </w:r>
      <w:r w:rsidR="006B1774" w:rsidRPr="00EE6E2C">
        <w:rPr>
          <w:szCs w:val="24"/>
        </w:rPr>
        <w:t xml:space="preserve"> tvoří přílohu</w:t>
      </w:r>
      <w:r w:rsidR="00D1059E" w:rsidRPr="00EE6E2C">
        <w:rPr>
          <w:szCs w:val="24"/>
        </w:rPr>
        <w:t xml:space="preserve"> Z</w:t>
      </w:r>
      <w:r w:rsidR="00530CDC" w:rsidRPr="00EE6E2C">
        <w:rPr>
          <w:szCs w:val="24"/>
        </w:rPr>
        <w:t>adávací</w:t>
      </w:r>
      <w:r w:rsidR="006B1774" w:rsidRPr="00EE6E2C">
        <w:rPr>
          <w:szCs w:val="24"/>
        </w:rPr>
        <w:t xml:space="preserve"> dokumentace.</w:t>
      </w:r>
      <w:r w:rsidR="00530CDC" w:rsidRPr="00EE6E2C">
        <w:rPr>
          <w:szCs w:val="24"/>
        </w:rPr>
        <w:t xml:space="preserve"> V</w:t>
      </w:r>
      <w:r w:rsidR="00431A42" w:rsidRPr="00EE6E2C">
        <w:rPr>
          <w:szCs w:val="24"/>
        </w:rPr>
        <w:t> </w:t>
      </w:r>
      <w:r w:rsidR="006B1774" w:rsidRPr="00EE6E2C">
        <w:rPr>
          <w:szCs w:val="24"/>
        </w:rPr>
        <w:t xml:space="preserve">tomto seznamu </w:t>
      </w:r>
      <w:r w:rsidRPr="00EE6E2C">
        <w:rPr>
          <w:szCs w:val="24"/>
        </w:rPr>
        <w:t>účastník zadávacího řízení</w:t>
      </w:r>
      <w:r w:rsidR="006B1774" w:rsidRPr="00EE6E2C">
        <w:rPr>
          <w:szCs w:val="24"/>
        </w:rPr>
        <w:t xml:space="preserve"> </w:t>
      </w:r>
      <w:r w:rsidR="008967D1" w:rsidRPr="00EE6E2C">
        <w:rPr>
          <w:szCs w:val="24"/>
        </w:rPr>
        <w:t>uvede</w:t>
      </w:r>
      <w:r w:rsidR="008967D1" w:rsidRPr="00EE6E2C">
        <w:t xml:space="preserve"> objednatele poskytnuté služby, </w:t>
      </w:r>
      <w:r w:rsidR="00A85480" w:rsidRPr="00EE6E2C">
        <w:t xml:space="preserve">cenu služby bez DPH, </w:t>
      </w:r>
      <w:r w:rsidR="008967D1" w:rsidRPr="00EE6E2C">
        <w:t xml:space="preserve">kontaktní osobu objednatele a telefonní číslo na tuto osobu; současně účastník zadávacího řízení uvede, </w:t>
      </w:r>
      <w:r w:rsidR="00431A42" w:rsidRPr="00EE6E2C">
        <w:rPr>
          <w:szCs w:val="24"/>
        </w:rPr>
        <w:t>zda </w:t>
      </w:r>
      <w:r w:rsidR="008967D1" w:rsidRPr="00EE6E2C">
        <w:rPr>
          <w:szCs w:val="24"/>
        </w:rPr>
        <w:t xml:space="preserve">byly provedené služby </w:t>
      </w:r>
      <w:r w:rsidR="006B1774" w:rsidRPr="00EE6E2C">
        <w:rPr>
          <w:szCs w:val="24"/>
        </w:rPr>
        <w:t>splněny společně</w:t>
      </w:r>
      <w:r w:rsidR="00431A42" w:rsidRPr="00EE6E2C">
        <w:rPr>
          <w:szCs w:val="24"/>
        </w:rPr>
        <w:t xml:space="preserve"> s </w:t>
      </w:r>
      <w:r w:rsidR="006B1774" w:rsidRPr="00EE6E2C">
        <w:rPr>
          <w:szCs w:val="24"/>
        </w:rPr>
        <w:t>jiným dodavatelem (např.</w:t>
      </w:r>
      <w:r w:rsidR="00431A42" w:rsidRPr="00EE6E2C">
        <w:rPr>
          <w:szCs w:val="24"/>
        </w:rPr>
        <w:t xml:space="preserve"> v </w:t>
      </w:r>
      <w:r w:rsidR="006B1774" w:rsidRPr="00EE6E2C">
        <w:rPr>
          <w:szCs w:val="24"/>
        </w:rPr>
        <w:t>rámci sdružení),</w:t>
      </w:r>
      <w:r w:rsidR="00431A42" w:rsidRPr="00EE6E2C">
        <w:rPr>
          <w:szCs w:val="24"/>
        </w:rPr>
        <w:t xml:space="preserve"> a pokud </w:t>
      </w:r>
      <w:r w:rsidR="006B1774" w:rsidRPr="00EE6E2C">
        <w:rPr>
          <w:szCs w:val="24"/>
        </w:rPr>
        <w:t xml:space="preserve">ano, </w:t>
      </w:r>
      <w:r w:rsidR="008967D1" w:rsidRPr="00EE6E2C">
        <w:rPr>
          <w:szCs w:val="24"/>
        </w:rPr>
        <w:t>pak specifikuje služby, které účastník zadávacího řízení vykonal v rámci sdružení osobně/vlastními kapacitami.</w:t>
      </w:r>
    </w:p>
    <w:p w14:paraId="3766190D" w14:textId="77777777" w:rsidR="006B1774" w:rsidRPr="00EE6E2C" w:rsidRDefault="006B1774" w:rsidP="006B1774"/>
    <w:p w14:paraId="62DBE502" w14:textId="77777777" w:rsidR="006B1774" w:rsidRPr="00EE6E2C" w:rsidRDefault="006B1774" w:rsidP="006B1774">
      <w:r w:rsidRPr="00EE6E2C">
        <w:t>Nestanoví-li zadavatel</w:t>
      </w:r>
      <w:r w:rsidR="00431A42" w:rsidRPr="00EE6E2C">
        <w:t xml:space="preserve"> v </w:t>
      </w:r>
      <w:r w:rsidRPr="00EE6E2C">
        <w:t xml:space="preserve">zadávací dokumentaci jinak, může </w:t>
      </w:r>
      <w:r w:rsidR="00430560" w:rsidRPr="00EE6E2C">
        <w:rPr>
          <w:szCs w:val="24"/>
        </w:rPr>
        <w:t>účastník zadávacího řízení</w:t>
      </w:r>
      <w:r w:rsidR="00431A42" w:rsidRPr="00EE6E2C">
        <w:t xml:space="preserve"> k </w:t>
      </w:r>
      <w:r w:rsidRPr="00EE6E2C">
        <w:t>prokázání splnění kritéria technické kvalifikace</w:t>
      </w:r>
      <w:r w:rsidR="00431A42" w:rsidRPr="00EE6E2C">
        <w:t xml:space="preserve"> podle </w:t>
      </w:r>
      <w:r w:rsidRPr="00EE6E2C">
        <w:t xml:space="preserve">ust. § 79 odst. 2 písm. </w:t>
      </w:r>
      <w:r w:rsidR="00956287" w:rsidRPr="00EE6E2C">
        <w:t>b</w:t>
      </w:r>
      <w:r w:rsidRPr="00EE6E2C">
        <w:t>) zákona použít s</w:t>
      </w:r>
      <w:r w:rsidR="00956287" w:rsidRPr="00EE6E2C">
        <w:t>lužby</w:t>
      </w:r>
      <w:r w:rsidRPr="00EE6E2C">
        <w:t>,</w:t>
      </w:r>
      <w:r w:rsidR="00431A42" w:rsidRPr="00EE6E2C">
        <w:t xml:space="preserve"> které </w:t>
      </w:r>
      <w:r w:rsidRPr="00EE6E2C">
        <w:t>poskytl:</w:t>
      </w:r>
    </w:p>
    <w:p w14:paraId="28ED5D09" w14:textId="77777777" w:rsidR="006B1774" w:rsidRPr="00EE6E2C" w:rsidRDefault="006B1774" w:rsidP="006B1774"/>
    <w:p w14:paraId="3516FDE8" w14:textId="77777777" w:rsidR="006B1774" w:rsidRPr="00EE6E2C" w:rsidRDefault="006B1774" w:rsidP="006B1774">
      <w:r w:rsidRPr="00EE6E2C">
        <w:t>a) společně</w:t>
      </w:r>
      <w:r w:rsidR="00431A42" w:rsidRPr="00EE6E2C">
        <w:t xml:space="preserve"> s </w:t>
      </w:r>
      <w:r w:rsidRPr="00EE6E2C">
        <w:t>jinými dodavateli,</w:t>
      </w:r>
      <w:r w:rsidR="00431A42" w:rsidRPr="00EE6E2C">
        <w:t xml:space="preserve"> </w:t>
      </w:r>
      <w:r w:rsidR="00431A42" w:rsidRPr="00EE6E2C">
        <w:rPr>
          <w:u w:val="single"/>
        </w:rPr>
        <w:t>a </w:t>
      </w:r>
      <w:r w:rsidRPr="00EE6E2C">
        <w:rPr>
          <w:u w:val="single"/>
        </w:rPr>
        <w:t>to</w:t>
      </w:r>
      <w:r w:rsidR="00431A42" w:rsidRPr="00EE6E2C">
        <w:rPr>
          <w:u w:val="single"/>
        </w:rPr>
        <w:t xml:space="preserve"> v </w:t>
      </w:r>
      <w:r w:rsidRPr="00EE6E2C">
        <w:rPr>
          <w:u w:val="single"/>
        </w:rPr>
        <w:t>rozsahu,</w:t>
      </w:r>
      <w:r w:rsidR="00431A42" w:rsidRPr="00EE6E2C">
        <w:rPr>
          <w:u w:val="single"/>
        </w:rPr>
        <w:t xml:space="preserve"> v </w:t>
      </w:r>
      <w:r w:rsidRPr="00EE6E2C">
        <w:rPr>
          <w:u w:val="single"/>
        </w:rPr>
        <w:t>jakém</w:t>
      </w:r>
      <w:r w:rsidR="00431A42" w:rsidRPr="00EE6E2C">
        <w:rPr>
          <w:u w:val="single"/>
        </w:rPr>
        <w:t xml:space="preserve"> se na </w:t>
      </w:r>
      <w:r w:rsidRPr="00EE6E2C">
        <w:rPr>
          <w:u w:val="single"/>
        </w:rPr>
        <w:t>plnění zakázky podílel</w:t>
      </w:r>
      <w:r w:rsidRPr="00EE6E2C">
        <w:t>, nebo</w:t>
      </w:r>
    </w:p>
    <w:p w14:paraId="4E178CBD" w14:textId="77777777" w:rsidR="006B1774" w:rsidRPr="00EE6E2C" w:rsidRDefault="006B1774" w:rsidP="006B1774">
      <w:r w:rsidRPr="00EE6E2C">
        <w:t>b)</w:t>
      </w:r>
      <w:r w:rsidR="00431A42" w:rsidRPr="00EE6E2C">
        <w:t xml:space="preserve"> jako </w:t>
      </w:r>
      <w:r w:rsidRPr="00EE6E2C">
        <w:t>poddodavatel,</w:t>
      </w:r>
      <w:r w:rsidR="00431A42" w:rsidRPr="00EE6E2C">
        <w:t xml:space="preserve"> </w:t>
      </w:r>
      <w:r w:rsidR="00431A42" w:rsidRPr="00EE6E2C">
        <w:rPr>
          <w:u w:val="single"/>
        </w:rPr>
        <w:t>a </w:t>
      </w:r>
      <w:r w:rsidRPr="00EE6E2C">
        <w:rPr>
          <w:u w:val="single"/>
        </w:rPr>
        <w:t>to</w:t>
      </w:r>
      <w:r w:rsidR="00431A42" w:rsidRPr="00EE6E2C">
        <w:rPr>
          <w:u w:val="single"/>
        </w:rPr>
        <w:t xml:space="preserve"> v </w:t>
      </w:r>
      <w:r w:rsidRPr="00EE6E2C">
        <w:rPr>
          <w:u w:val="single"/>
        </w:rPr>
        <w:t>rozsahu,</w:t>
      </w:r>
      <w:r w:rsidR="00431A42" w:rsidRPr="00EE6E2C">
        <w:rPr>
          <w:u w:val="single"/>
        </w:rPr>
        <w:t xml:space="preserve"> v </w:t>
      </w:r>
      <w:r w:rsidRPr="00EE6E2C">
        <w:rPr>
          <w:u w:val="single"/>
        </w:rPr>
        <w:t>jakém</w:t>
      </w:r>
      <w:r w:rsidR="00431A42" w:rsidRPr="00EE6E2C">
        <w:rPr>
          <w:u w:val="single"/>
        </w:rPr>
        <w:t xml:space="preserve"> se na </w:t>
      </w:r>
      <w:r w:rsidRPr="00EE6E2C">
        <w:rPr>
          <w:u w:val="single"/>
        </w:rPr>
        <w:t xml:space="preserve">plnění </w:t>
      </w:r>
      <w:r w:rsidR="008967D1" w:rsidRPr="00EE6E2C">
        <w:rPr>
          <w:u w:val="single"/>
        </w:rPr>
        <w:t>zakázky</w:t>
      </w:r>
      <w:r w:rsidRPr="00EE6E2C">
        <w:rPr>
          <w:u w:val="single"/>
        </w:rPr>
        <w:t xml:space="preserve"> podílel</w:t>
      </w:r>
      <w:r w:rsidRPr="00EE6E2C">
        <w:t>.</w:t>
      </w:r>
    </w:p>
    <w:p w14:paraId="787F183B" w14:textId="77777777" w:rsidR="006B1774" w:rsidRPr="00EE6E2C" w:rsidRDefault="006B1774" w:rsidP="006B1774"/>
    <w:p w14:paraId="3ED18D04" w14:textId="77777777" w:rsidR="008571C9" w:rsidRPr="00EE6E2C" w:rsidRDefault="008571C9" w:rsidP="008571C9">
      <w:r w:rsidRPr="00EE6E2C">
        <w:t xml:space="preserve">V případě doložení referenčního služby realizované ve sdružení dodavatelů, jehož byl účastník členem a které se však na nyní zadávané sektorové veřejné zakázce nebude podílet, je účastník povinen prokázat, kterou část díla realizoval v rámci sdružení vlastními kapacitami (např. soupisem prací </w:t>
      </w:r>
      <w:r w:rsidRPr="00EE6E2C">
        <w:rPr>
          <w:u w:val="single"/>
        </w:rPr>
        <w:t>včetně</w:t>
      </w:r>
      <w:r w:rsidRPr="00EE6E2C">
        <w:t xml:space="preserve"> čestného prohlášení ostatních členů sdružení, že uvedené služby účastník realizoval vlastními kapacitami; nebo prohlášením objednatele služeb či daňovým dokladem vystaveným účastníkem a adresovaným sdružení, v němž jsou uvedené fakturované referenční služby, které účastník realizoval vlastními kapacitami). K prokázání technické kvalifikace nepostačuje čestné prohlášení účastníka, že uvedené referenční služby realizoval v rámci sdružení vlastními kapacitami.</w:t>
      </w:r>
    </w:p>
    <w:p w14:paraId="081B966B" w14:textId="77777777" w:rsidR="0026611B" w:rsidRPr="00EE6E2C" w:rsidRDefault="0026611B" w:rsidP="0026611B">
      <w:pPr>
        <w:pStyle w:val="Nadpis4"/>
      </w:pPr>
      <w:bookmarkStart w:id="51" w:name="_Ref485302521"/>
      <w:bookmarkStart w:id="52" w:name="_Toc90031808"/>
      <w:r w:rsidRPr="00EE6E2C">
        <w:lastRenderedPageBreak/>
        <w:t>Vymezení minimální úrovně</w:t>
      </w:r>
      <w:r w:rsidR="00431A42" w:rsidRPr="00EE6E2C">
        <w:t xml:space="preserve"> pro </w:t>
      </w:r>
      <w:r w:rsidRPr="00EE6E2C">
        <w:t>splnění kritéria</w:t>
      </w:r>
      <w:r w:rsidR="00431A42" w:rsidRPr="00EE6E2C">
        <w:t xml:space="preserve"> dle </w:t>
      </w:r>
      <w:r w:rsidR="00660FC8" w:rsidRPr="00EE6E2C">
        <w:t>ust. § 79 odst. 2 písm. b</w:t>
      </w:r>
      <w:r w:rsidRPr="00EE6E2C">
        <w:t>) zákona</w:t>
      </w:r>
      <w:bookmarkEnd w:id="51"/>
      <w:bookmarkEnd w:id="52"/>
    </w:p>
    <w:p w14:paraId="256630AF" w14:textId="77777777" w:rsidR="00A85770" w:rsidRPr="00EE6E2C" w:rsidRDefault="00430560" w:rsidP="00A85770">
      <w:r w:rsidRPr="00EE6E2C">
        <w:rPr>
          <w:szCs w:val="24"/>
        </w:rPr>
        <w:t>Účastník zadávacího řízení</w:t>
      </w:r>
      <w:r w:rsidR="00A85770" w:rsidRPr="00EE6E2C">
        <w:t xml:space="preserve"> splňuje toto kritérium technické kvalifikace,</w:t>
      </w:r>
      <w:r w:rsidR="00431A42" w:rsidRPr="00EE6E2C">
        <w:t xml:space="preserve"> pokud za </w:t>
      </w:r>
      <w:r w:rsidR="00A85770" w:rsidRPr="00EE6E2C">
        <w:t xml:space="preserve">posledních </w:t>
      </w:r>
      <w:r w:rsidR="00EC61AD" w:rsidRPr="00EE6E2C">
        <w:rPr>
          <w:b/>
        </w:rPr>
        <w:t>20</w:t>
      </w:r>
      <w:r w:rsidR="001C4349" w:rsidRPr="00EE6E2C">
        <w:rPr>
          <w:b/>
        </w:rPr>
        <w:t xml:space="preserve"> </w:t>
      </w:r>
      <w:r w:rsidR="00A85770" w:rsidRPr="00EE6E2C">
        <w:rPr>
          <w:b/>
        </w:rPr>
        <w:t>let</w:t>
      </w:r>
      <w:r w:rsidR="00A85770" w:rsidRPr="00EE6E2C">
        <w:t xml:space="preserve"> </w:t>
      </w:r>
      <w:r w:rsidR="008621A0" w:rsidRPr="00EE6E2C">
        <w:t xml:space="preserve">před zahájením zadávacího řízení </w:t>
      </w:r>
      <w:r w:rsidR="00A85770" w:rsidRPr="00EE6E2C">
        <w:t xml:space="preserve">provedl </w:t>
      </w:r>
      <w:r w:rsidR="00EC61AD" w:rsidRPr="00EE6E2C">
        <w:t xml:space="preserve">referenční </w:t>
      </w:r>
      <w:r w:rsidR="00660FC8" w:rsidRPr="00EE6E2C">
        <w:t>služby</w:t>
      </w:r>
      <w:r w:rsidR="00A85770" w:rsidRPr="00EE6E2C">
        <w:t xml:space="preserve"> obdobného charakteru</w:t>
      </w:r>
      <w:r w:rsidR="00431A42" w:rsidRPr="00EE6E2C">
        <w:t xml:space="preserve"> a </w:t>
      </w:r>
      <w:r w:rsidR="00A85770" w:rsidRPr="00EE6E2C">
        <w:t>rozsahu,</w:t>
      </w:r>
      <w:r w:rsidR="00431A42" w:rsidRPr="00EE6E2C">
        <w:t xml:space="preserve"> za které se </w:t>
      </w:r>
      <w:r w:rsidR="00A85770" w:rsidRPr="00EE6E2C">
        <w:t>považují:</w:t>
      </w:r>
    </w:p>
    <w:p w14:paraId="5C666AAF" w14:textId="77777777" w:rsidR="00A85770" w:rsidRPr="00EE6E2C" w:rsidRDefault="00A85770" w:rsidP="00A85770"/>
    <w:p w14:paraId="6017B5DB" w14:textId="39407003" w:rsidR="00A81918" w:rsidRPr="00EE6E2C" w:rsidRDefault="005C7A47" w:rsidP="00F6709B">
      <w:pPr>
        <w:ind w:left="708"/>
      </w:pPr>
      <w:r w:rsidRPr="00EE6E2C">
        <w:rPr>
          <w:b/>
        </w:rPr>
        <w:t xml:space="preserve">a) </w:t>
      </w:r>
      <w:r w:rsidR="001954F6" w:rsidRPr="00EE6E2C">
        <w:rPr>
          <w:b/>
        </w:rPr>
        <w:t>z</w:t>
      </w:r>
      <w:r w:rsidR="007446FC" w:rsidRPr="00EE6E2C">
        <w:rPr>
          <w:b/>
        </w:rPr>
        <w:t>pracování</w:t>
      </w:r>
      <w:r w:rsidR="00A23DE1" w:rsidRPr="00EE6E2C">
        <w:rPr>
          <w:b/>
        </w:rPr>
        <w:t xml:space="preserve"> 1</w:t>
      </w:r>
      <w:r w:rsidR="001C4349" w:rsidRPr="00EE6E2C">
        <w:rPr>
          <w:b/>
        </w:rPr>
        <w:t xml:space="preserve"> </w:t>
      </w:r>
      <w:r w:rsidR="005075F8" w:rsidRPr="00EE6E2C">
        <w:rPr>
          <w:b/>
        </w:rPr>
        <w:t>proje</w:t>
      </w:r>
      <w:r w:rsidR="007446FC" w:rsidRPr="00EE6E2C">
        <w:rPr>
          <w:b/>
        </w:rPr>
        <w:t>ktov</w:t>
      </w:r>
      <w:r w:rsidR="008B3424" w:rsidRPr="00EE6E2C">
        <w:rPr>
          <w:b/>
        </w:rPr>
        <w:t>é dokumentace ve stupni DÚR nebo</w:t>
      </w:r>
      <w:r w:rsidR="00A23DE1" w:rsidRPr="00EE6E2C">
        <w:rPr>
          <w:b/>
        </w:rPr>
        <w:t xml:space="preserve"> DSP nebo DPS</w:t>
      </w:r>
      <w:r w:rsidR="00D265F8" w:rsidRPr="00EE6E2C">
        <w:rPr>
          <w:b/>
        </w:rPr>
        <w:t xml:space="preserve"> z oblasti vodohospodářských staveb</w:t>
      </w:r>
      <w:r w:rsidR="008B3424" w:rsidRPr="00EE6E2C">
        <w:rPr>
          <w:b/>
        </w:rPr>
        <w:t>,</w:t>
      </w:r>
      <w:r w:rsidR="00D265F8" w:rsidRPr="00EE6E2C">
        <w:rPr>
          <w:b/>
        </w:rPr>
        <w:t xml:space="preserve"> týkajících se výstavby </w:t>
      </w:r>
      <w:r w:rsidR="00A81918" w:rsidRPr="00EE6E2C">
        <w:rPr>
          <w:b/>
        </w:rPr>
        <w:t>kanalizace či</w:t>
      </w:r>
      <w:r w:rsidR="00D265F8" w:rsidRPr="00EE6E2C">
        <w:rPr>
          <w:b/>
        </w:rPr>
        <w:t xml:space="preserve"> staveb sloužících k čištění odpadních vod</w:t>
      </w:r>
      <w:r w:rsidR="00A81918" w:rsidRPr="00EE6E2C">
        <w:t xml:space="preserve">, </w:t>
      </w:r>
      <w:r w:rsidR="003120A6" w:rsidRPr="00EE6E2C">
        <w:t>s </w:t>
      </w:r>
      <w:r w:rsidR="00A81918" w:rsidRPr="00EE6E2C">
        <w:t>náklady na vypracování projektové dokumentace</w:t>
      </w:r>
      <w:r w:rsidR="008B3424" w:rsidRPr="00EE6E2C">
        <w:t xml:space="preserve"> </w:t>
      </w:r>
      <w:r w:rsidR="00343968" w:rsidRPr="00EE6E2C">
        <w:t>ve výši více jak</w:t>
      </w:r>
      <w:r w:rsidR="00A81918" w:rsidRPr="00EE6E2C">
        <w:t xml:space="preserve"> </w:t>
      </w:r>
      <w:r w:rsidR="00B464CE">
        <w:t>20</w:t>
      </w:r>
      <w:r w:rsidR="00A81918" w:rsidRPr="00EE6E2C">
        <w:t xml:space="preserve"> mil. </w:t>
      </w:r>
      <w:r w:rsidR="005465C5" w:rsidRPr="00EE6E2C">
        <w:t xml:space="preserve">Kč bez DPH a s předpokládanými </w:t>
      </w:r>
      <w:r w:rsidR="004204F0" w:rsidRPr="00EE6E2C">
        <w:t xml:space="preserve">investičními </w:t>
      </w:r>
      <w:r w:rsidR="00A81918" w:rsidRPr="00EE6E2C">
        <w:t xml:space="preserve">náklady </w:t>
      </w:r>
      <w:r w:rsidR="004204F0" w:rsidRPr="00EE6E2C">
        <w:t>následně realizované stavby</w:t>
      </w:r>
      <w:r w:rsidR="00A81918" w:rsidRPr="00EE6E2C">
        <w:t xml:space="preserve"> ve výši </w:t>
      </w:r>
      <w:r w:rsidR="008B3424" w:rsidRPr="00EE6E2C">
        <w:t>více jak</w:t>
      </w:r>
      <w:r w:rsidR="00B464CE">
        <w:t xml:space="preserve"> 800 mil</w:t>
      </w:r>
      <w:r w:rsidR="00A81918" w:rsidRPr="00EE6E2C">
        <w:t>. Kč bez DPH</w:t>
      </w:r>
    </w:p>
    <w:p w14:paraId="08A87D2F" w14:textId="77777777" w:rsidR="007446FC" w:rsidRPr="00EE6E2C" w:rsidRDefault="007446FC" w:rsidP="005C7A47">
      <w:pPr>
        <w:ind w:left="720"/>
      </w:pPr>
    </w:p>
    <w:p w14:paraId="42D739C2" w14:textId="77777777" w:rsidR="00A81918" w:rsidRPr="00EE6E2C" w:rsidRDefault="005C7A47" w:rsidP="00F6709B">
      <w:pPr>
        <w:ind w:left="708"/>
      </w:pPr>
      <w:r w:rsidRPr="00EE6E2C">
        <w:rPr>
          <w:b/>
        </w:rPr>
        <w:t xml:space="preserve">b) </w:t>
      </w:r>
      <w:r w:rsidR="00A81918" w:rsidRPr="00EE6E2C">
        <w:rPr>
          <w:b/>
        </w:rPr>
        <w:t xml:space="preserve">zpracování 1 projektové dokumentace ve stupni DÚR nebo DSP nebo DPS, </w:t>
      </w:r>
      <w:r w:rsidR="004204F0" w:rsidRPr="00EE6E2C">
        <w:rPr>
          <w:b/>
        </w:rPr>
        <w:t xml:space="preserve">z oblasti vodohospodářských staveb, </w:t>
      </w:r>
      <w:r w:rsidR="00A81918" w:rsidRPr="00EE6E2C">
        <w:rPr>
          <w:b/>
        </w:rPr>
        <w:t>týkající se rekonstrukce, rozšíření nebo výstavby čistírny odpadních vod</w:t>
      </w:r>
      <w:r w:rsidR="00A81918" w:rsidRPr="00EE6E2C">
        <w:t xml:space="preserve"> o velikosti </w:t>
      </w:r>
      <w:r w:rsidR="00343968" w:rsidRPr="00EE6E2C">
        <w:t>více jak</w:t>
      </w:r>
      <w:r w:rsidR="00A81918" w:rsidRPr="00EE6E2C">
        <w:t xml:space="preserve"> 100 000 </w:t>
      </w:r>
      <w:r w:rsidR="008B3424" w:rsidRPr="00EE6E2C">
        <w:t>ekvivalentních obyvatel</w:t>
      </w:r>
      <w:r w:rsidR="00A81918" w:rsidRPr="00EE6E2C">
        <w:t xml:space="preserve">, s náklady na vypracování projektové dokumentace </w:t>
      </w:r>
      <w:r w:rsidR="00343968" w:rsidRPr="00EE6E2C">
        <w:t xml:space="preserve">ve výši více jak </w:t>
      </w:r>
      <w:r w:rsidR="00A81918" w:rsidRPr="00EE6E2C">
        <w:t xml:space="preserve">10 mil. Kč bez DPH a s předpokládanými </w:t>
      </w:r>
      <w:r w:rsidR="004204F0" w:rsidRPr="00EE6E2C">
        <w:t xml:space="preserve">investičními </w:t>
      </w:r>
      <w:r w:rsidR="00A81918" w:rsidRPr="00EE6E2C">
        <w:t xml:space="preserve">náklady </w:t>
      </w:r>
      <w:r w:rsidR="004204F0" w:rsidRPr="00EE6E2C">
        <w:t>následně realizované</w:t>
      </w:r>
      <w:r w:rsidR="008B3424" w:rsidRPr="00EE6E2C">
        <w:t xml:space="preserve"> stavby</w:t>
      </w:r>
      <w:r w:rsidR="00A81918" w:rsidRPr="00EE6E2C">
        <w:t xml:space="preserve"> ve výši </w:t>
      </w:r>
      <w:r w:rsidR="008B3424" w:rsidRPr="00EE6E2C">
        <w:t xml:space="preserve">více jak </w:t>
      </w:r>
      <w:r w:rsidR="00A81918" w:rsidRPr="00EE6E2C">
        <w:t>1 mld. Kč bez DPH;</w:t>
      </w:r>
    </w:p>
    <w:p w14:paraId="55CF9E78" w14:textId="77777777" w:rsidR="00A81918" w:rsidRPr="00EE6E2C" w:rsidRDefault="00A81918" w:rsidP="005C7A47"/>
    <w:p w14:paraId="18FF3704" w14:textId="0EEEC162" w:rsidR="00A81918" w:rsidRPr="00EE6E2C" w:rsidRDefault="005C7A47" w:rsidP="00F6709B">
      <w:pPr>
        <w:ind w:left="708"/>
      </w:pPr>
      <w:r w:rsidRPr="00EE6E2C">
        <w:rPr>
          <w:b/>
        </w:rPr>
        <w:t xml:space="preserve">c) </w:t>
      </w:r>
      <w:r w:rsidR="005465C5" w:rsidRPr="00EE6E2C">
        <w:rPr>
          <w:b/>
        </w:rPr>
        <w:t>zpracování 2 projektových dokumentací</w:t>
      </w:r>
      <w:r w:rsidR="008E0163" w:rsidRPr="00EE6E2C">
        <w:rPr>
          <w:b/>
        </w:rPr>
        <w:t xml:space="preserve"> z oblasti v</w:t>
      </w:r>
      <w:r w:rsidR="00A81918" w:rsidRPr="00EE6E2C">
        <w:rPr>
          <w:b/>
        </w:rPr>
        <w:t>odohospodářsk</w:t>
      </w:r>
      <w:r w:rsidR="008E0163" w:rsidRPr="00EE6E2C">
        <w:rPr>
          <w:b/>
        </w:rPr>
        <w:t>ých staveb</w:t>
      </w:r>
      <w:r w:rsidR="004204F0" w:rsidRPr="00EE6E2C">
        <w:rPr>
          <w:b/>
        </w:rPr>
        <w:t xml:space="preserve">, u kterých byly projekční práce v celém rozsahu zpracovány </w:t>
      </w:r>
      <w:r w:rsidR="00A81918" w:rsidRPr="00EE6E2C">
        <w:rPr>
          <w:b/>
        </w:rPr>
        <w:t xml:space="preserve">metodou BIM </w:t>
      </w:r>
      <w:r w:rsidR="00A81918" w:rsidRPr="00EE6E2C">
        <w:t>(</w:t>
      </w:r>
      <w:r w:rsidR="004204F0" w:rsidRPr="00EE6E2C">
        <w:t>tzn</w:t>
      </w:r>
      <w:r w:rsidR="00CA052E">
        <w:t>,</w:t>
      </w:r>
      <w:r w:rsidR="004204F0" w:rsidRPr="00EE6E2C">
        <w:t xml:space="preserve"> že </w:t>
      </w:r>
      <w:r w:rsidR="00A81918" w:rsidRPr="00EE6E2C">
        <w:t>byl vypracován 3D Model, jehož součástí byly jak grafické informace projektu, tak i negrafické informace k veškerým prvkům modelu)</w:t>
      </w:r>
      <w:r w:rsidR="00C73277">
        <w:t>, s předpokládanými</w:t>
      </w:r>
      <w:r w:rsidRPr="00EE6E2C">
        <w:t xml:space="preserve"> </w:t>
      </w:r>
      <w:r w:rsidR="004204F0" w:rsidRPr="00EE6E2C">
        <w:t xml:space="preserve">investičními </w:t>
      </w:r>
      <w:r w:rsidRPr="00EE6E2C">
        <w:t xml:space="preserve">náklady </w:t>
      </w:r>
      <w:r w:rsidR="004204F0" w:rsidRPr="00EE6E2C">
        <w:t>následně realizované stavby</w:t>
      </w:r>
      <w:r w:rsidR="005465C5" w:rsidRPr="00EE6E2C">
        <w:t xml:space="preserve"> </w:t>
      </w:r>
      <w:r w:rsidRPr="00EE6E2C">
        <w:t xml:space="preserve">ve výši </w:t>
      </w:r>
      <w:r w:rsidR="008B3424" w:rsidRPr="00EE6E2C">
        <w:t>více jak</w:t>
      </w:r>
      <w:r w:rsidR="00A81918" w:rsidRPr="00EE6E2C">
        <w:t xml:space="preserve"> 100 mil. Kč</w:t>
      </w:r>
      <w:r w:rsidR="008B3424" w:rsidRPr="00EE6E2C">
        <w:t xml:space="preserve"> bez DPH</w:t>
      </w:r>
      <w:r w:rsidR="00A81918" w:rsidRPr="00EE6E2C">
        <w:t>;</w:t>
      </w:r>
    </w:p>
    <w:p w14:paraId="11EE4AA1" w14:textId="77777777" w:rsidR="004204F0" w:rsidRPr="00EE6E2C" w:rsidRDefault="004204F0" w:rsidP="00931F10">
      <w:pPr>
        <w:rPr>
          <w:b/>
          <w:szCs w:val="24"/>
        </w:rPr>
      </w:pPr>
    </w:p>
    <w:p w14:paraId="7DB1C279" w14:textId="77777777" w:rsidR="001307B8" w:rsidRPr="00EE6E2C" w:rsidRDefault="005C7A47" w:rsidP="00931F10">
      <w:pPr>
        <w:rPr>
          <w:b/>
          <w:szCs w:val="24"/>
        </w:rPr>
      </w:pPr>
      <w:r w:rsidRPr="00EE6E2C">
        <w:rPr>
          <w:b/>
          <w:szCs w:val="24"/>
        </w:rPr>
        <w:t xml:space="preserve">Zadavatel upozorňuje, že </w:t>
      </w:r>
      <w:r w:rsidR="005465C5" w:rsidRPr="00EE6E2C">
        <w:rPr>
          <w:b/>
          <w:szCs w:val="24"/>
        </w:rPr>
        <w:t xml:space="preserve">v případě </w:t>
      </w:r>
      <w:r w:rsidR="007D3ECF" w:rsidRPr="00EE6E2C">
        <w:rPr>
          <w:b/>
          <w:szCs w:val="24"/>
        </w:rPr>
        <w:t xml:space="preserve">kvalifikace uvedené v </w:t>
      </w:r>
      <w:r w:rsidR="005465C5" w:rsidRPr="00EE6E2C">
        <w:rPr>
          <w:b/>
          <w:szCs w:val="24"/>
        </w:rPr>
        <w:t>bodu 18</w:t>
      </w:r>
      <w:r w:rsidR="007D3ECF" w:rsidRPr="00EE6E2C">
        <w:rPr>
          <w:b/>
          <w:szCs w:val="24"/>
        </w:rPr>
        <w:t xml:space="preserve">.1.2a) </w:t>
      </w:r>
      <w:r w:rsidR="00885A5E" w:rsidRPr="00EE6E2C">
        <w:rPr>
          <w:b/>
          <w:szCs w:val="24"/>
        </w:rPr>
        <w:t>a</w:t>
      </w:r>
      <w:r w:rsidR="007D3ECF" w:rsidRPr="00EE6E2C">
        <w:rPr>
          <w:b/>
          <w:szCs w:val="24"/>
        </w:rPr>
        <w:t xml:space="preserve"> v bodu</w:t>
      </w:r>
      <w:r w:rsidR="00885A5E" w:rsidRPr="00EE6E2C">
        <w:rPr>
          <w:b/>
          <w:szCs w:val="24"/>
        </w:rPr>
        <w:t xml:space="preserve"> 1</w:t>
      </w:r>
      <w:r w:rsidR="005465C5" w:rsidRPr="00EE6E2C">
        <w:rPr>
          <w:b/>
          <w:szCs w:val="24"/>
        </w:rPr>
        <w:t>8</w:t>
      </w:r>
      <w:r w:rsidR="00885A5E" w:rsidRPr="00EE6E2C">
        <w:rPr>
          <w:b/>
          <w:szCs w:val="24"/>
        </w:rPr>
        <w:t xml:space="preserve">.1.2b) </w:t>
      </w:r>
      <w:r w:rsidR="001307B8" w:rsidRPr="00EE6E2C">
        <w:rPr>
          <w:b/>
          <w:szCs w:val="24"/>
        </w:rPr>
        <w:t>je</w:t>
      </w:r>
      <w:r w:rsidR="00885A5E" w:rsidRPr="00EE6E2C">
        <w:rPr>
          <w:b/>
          <w:szCs w:val="24"/>
        </w:rPr>
        <w:t xml:space="preserve"> účastník povinen doložit 2 </w:t>
      </w:r>
      <w:r w:rsidR="005465C5" w:rsidRPr="00EE6E2C">
        <w:rPr>
          <w:b/>
          <w:szCs w:val="24"/>
        </w:rPr>
        <w:t>odlišné referenční služby</w:t>
      </w:r>
      <w:r w:rsidR="008B3424" w:rsidRPr="00EE6E2C">
        <w:rPr>
          <w:b/>
          <w:szCs w:val="24"/>
        </w:rPr>
        <w:t xml:space="preserve"> týkající se provedení jiné</w:t>
      </w:r>
      <w:r w:rsidR="00343968" w:rsidRPr="00EE6E2C">
        <w:rPr>
          <w:b/>
          <w:szCs w:val="24"/>
        </w:rPr>
        <w:t>ho stavebního celku (</w:t>
      </w:r>
      <w:r w:rsidR="008B3424" w:rsidRPr="00EE6E2C">
        <w:rPr>
          <w:b/>
          <w:szCs w:val="24"/>
        </w:rPr>
        <w:t>stavby</w:t>
      </w:r>
      <w:r w:rsidR="00343968" w:rsidRPr="00EE6E2C">
        <w:rPr>
          <w:b/>
          <w:szCs w:val="24"/>
        </w:rPr>
        <w:t>)</w:t>
      </w:r>
      <w:r w:rsidR="007D3ECF" w:rsidRPr="00EE6E2C">
        <w:rPr>
          <w:b/>
          <w:szCs w:val="24"/>
        </w:rPr>
        <w:t>, např</w:t>
      </w:r>
      <w:r w:rsidR="001307B8" w:rsidRPr="00EE6E2C">
        <w:rPr>
          <w:b/>
          <w:szCs w:val="24"/>
        </w:rPr>
        <w:t>.</w:t>
      </w:r>
      <w:r w:rsidR="007D3ECF" w:rsidRPr="00EE6E2C">
        <w:rPr>
          <w:b/>
          <w:szCs w:val="24"/>
        </w:rPr>
        <w:t>:</w:t>
      </w:r>
    </w:p>
    <w:p w14:paraId="277EA0CF" w14:textId="77777777" w:rsidR="001307B8" w:rsidRPr="00EE6E2C" w:rsidRDefault="001307B8" w:rsidP="00931F10">
      <w:pPr>
        <w:rPr>
          <w:b/>
          <w:szCs w:val="24"/>
        </w:rPr>
      </w:pPr>
    </w:p>
    <w:p w14:paraId="3FEBDAA0" w14:textId="77777777" w:rsidR="00885A5E" w:rsidRPr="00EE6E2C" w:rsidRDefault="008B3424" w:rsidP="007D3ECF">
      <w:pPr>
        <w:pStyle w:val="Odstavecseseznamem"/>
        <w:numPr>
          <w:ilvl w:val="0"/>
          <w:numId w:val="9"/>
        </w:numPr>
        <w:rPr>
          <w:rFonts w:ascii="Times New Roman" w:hAnsi="Times New Roman"/>
          <w:szCs w:val="24"/>
        </w:rPr>
      </w:pPr>
      <w:r w:rsidRPr="00EE6E2C">
        <w:rPr>
          <w:rFonts w:ascii="Times New Roman" w:hAnsi="Times New Roman"/>
          <w:szCs w:val="24"/>
        </w:rPr>
        <w:t xml:space="preserve">není možné doložit </w:t>
      </w:r>
      <w:r w:rsidR="007D3ECF" w:rsidRPr="00EE6E2C">
        <w:rPr>
          <w:rFonts w:ascii="Times New Roman" w:hAnsi="Times New Roman"/>
          <w:szCs w:val="24"/>
        </w:rPr>
        <w:t>DÚ</w:t>
      </w:r>
      <w:r w:rsidRPr="00EE6E2C">
        <w:rPr>
          <w:rFonts w:ascii="Times New Roman" w:hAnsi="Times New Roman"/>
          <w:szCs w:val="24"/>
        </w:rPr>
        <w:t xml:space="preserve">R pro splnění </w:t>
      </w:r>
      <w:r w:rsidR="007D3ECF" w:rsidRPr="00EE6E2C">
        <w:rPr>
          <w:rFonts w:ascii="Times New Roman" w:hAnsi="Times New Roman"/>
          <w:szCs w:val="24"/>
        </w:rPr>
        <w:t xml:space="preserve">kvalifikace v bodu </w:t>
      </w:r>
      <w:proofErr w:type="gramStart"/>
      <w:r w:rsidRPr="00EE6E2C">
        <w:rPr>
          <w:rFonts w:ascii="Times New Roman" w:hAnsi="Times New Roman"/>
          <w:szCs w:val="24"/>
        </w:rPr>
        <w:t>18.1.2.a) a DSP</w:t>
      </w:r>
      <w:proofErr w:type="gramEnd"/>
      <w:r w:rsidR="001307B8" w:rsidRPr="00EE6E2C">
        <w:rPr>
          <w:rFonts w:ascii="Times New Roman" w:hAnsi="Times New Roman"/>
          <w:szCs w:val="24"/>
        </w:rPr>
        <w:t xml:space="preserve"> (či DPS)</w:t>
      </w:r>
      <w:r w:rsidRPr="00EE6E2C">
        <w:rPr>
          <w:rFonts w:ascii="Times New Roman" w:hAnsi="Times New Roman"/>
          <w:szCs w:val="24"/>
        </w:rPr>
        <w:t xml:space="preserve"> pro </w:t>
      </w:r>
      <w:r w:rsidR="007D3ECF" w:rsidRPr="00EE6E2C">
        <w:rPr>
          <w:rFonts w:ascii="Times New Roman" w:hAnsi="Times New Roman"/>
          <w:szCs w:val="24"/>
        </w:rPr>
        <w:t xml:space="preserve">splnění kvalifikace v bodu 18.1.2.b), pokud </w:t>
      </w:r>
      <w:r w:rsidR="00343968" w:rsidRPr="00EE6E2C">
        <w:rPr>
          <w:rFonts w:ascii="Times New Roman" w:hAnsi="Times New Roman"/>
          <w:szCs w:val="24"/>
        </w:rPr>
        <w:t>byly tyto projektové dokumentace vypracovány za účelem realizace jedné a téže stavby</w:t>
      </w:r>
      <w:r w:rsidR="001307B8" w:rsidRPr="00EE6E2C">
        <w:rPr>
          <w:rFonts w:ascii="Times New Roman" w:hAnsi="Times New Roman"/>
          <w:szCs w:val="24"/>
        </w:rPr>
        <w:t>;</w:t>
      </w:r>
    </w:p>
    <w:p w14:paraId="562EF328" w14:textId="77777777" w:rsidR="001307B8" w:rsidRPr="00EE6E2C" w:rsidRDefault="001307B8" w:rsidP="001307B8">
      <w:pPr>
        <w:pStyle w:val="Odstavecseseznamem"/>
        <w:rPr>
          <w:rFonts w:ascii="Times New Roman" w:hAnsi="Times New Roman"/>
          <w:szCs w:val="24"/>
        </w:rPr>
      </w:pPr>
    </w:p>
    <w:p w14:paraId="623326DD" w14:textId="77777777" w:rsidR="007D3ECF" w:rsidRPr="00EE6E2C" w:rsidRDefault="007D3ECF" w:rsidP="007D3ECF">
      <w:pPr>
        <w:pStyle w:val="Odstavecseseznamem"/>
        <w:numPr>
          <w:ilvl w:val="0"/>
          <w:numId w:val="9"/>
        </w:numPr>
        <w:rPr>
          <w:rFonts w:ascii="Times New Roman" w:hAnsi="Times New Roman"/>
          <w:szCs w:val="24"/>
        </w:rPr>
      </w:pPr>
      <w:r w:rsidRPr="00EE6E2C">
        <w:rPr>
          <w:rFonts w:ascii="Times New Roman" w:hAnsi="Times New Roman"/>
          <w:szCs w:val="24"/>
        </w:rPr>
        <w:t xml:space="preserve">není možné sčítat finanční objemy za </w:t>
      </w:r>
      <w:r w:rsidR="001307B8" w:rsidRPr="00EE6E2C">
        <w:rPr>
          <w:rFonts w:ascii="Times New Roman" w:hAnsi="Times New Roman"/>
          <w:szCs w:val="24"/>
        </w:rPr>
        <w:t xml:space="preserve">vypracované </w:t>
      </w:r>
      <w:r w:rsidRPr="00EE6E2C">
        <w:rPr>
          <w:rFonts w:ascii="Times New Roman" w:hAnsi="Times New Roman"/>
          <w:szCs w:val="24"/>
        </w:rPr>
        <w:t>DÚR, DSP a DPS tak, aby v celkovém úhrnu splňovaly minimální limit nákladů na vypracování projektové dokumentace</w:t>
      </w:r>
      <w:r w:rsidR="001307B8" w:rsidRPr="00EE6E2C">
        <w:rPr>
          <w:rFonts w:ascii="Times New Roman" w:hAnsi="Times New Roman"/>
          <w:szCs w:val="24"/>
        </w:rPr>
        <w:t xml:space="preserve"> – </w:t>
      </w:r>
      <w:r w:rsidR="001307B8" w:rsidRPr="00EE6E2C">
        <w:rPr>
          <w:rFonts w:ascii="Times New Roman" w:hAnsi="Times New Roman"/>
          <w:b/>
          <w:szCs w:val="24"/>
        </w:rPr>
        <w:t>minimální limit nákladů na vypracování projektové dokumentace je stanoven pro jeden stupeň vypracování projektové dokumentace</w:t>
      </w:r>
      <w:r w:rsidR="001307B8" w:rsidRPr="00EE6E2C">
        <w:rPr>
          <w:rFonts w:ascii="Times New Roman" w:hAnsi="Times New Roman"/>
          <w:szCs w:val="24"/>
        </w:rPr>
        <w:t xml:space="preserve"> (bez ohledu na to, zda to bude DÚR nebo DSP nebo DPS)</w:t>
      </w:r>
      <w:r w:rsidR="00A52A54" w:rsidRPr="00EE6E2C">
        <w:rPr>
          <w:rFonts w:ascii="Times New Roman" w:hAnsi="Times New Roman"/>
          <w:szCs w:val="24"/>
        </w:rPr>
        <w:t>.</w:t>
      </w:r>
    </w:p>
    <w:p w14:paraId="5F66C440" w14:textId="77777777" w:rsidR="00F5706D" w:rsidRPr="00EE6E2C" w:rsidRDefault="00F5706D" w:rsidP="00931F10">
      <w:pPr>
        <w:rPr>
          <w:b/>
          <w:szCs w:val="24"/>
        </w:rPr>
      </w:pPr>
      <w:bookmarkStart w:id="53" w:name="_GoBack"/>
      <w:bookmarkEnd w:id="53"/>
    </w:p>
    <w:p w14:paraId="0483AE89" w14:textId="29A70CC6" w:rsidR="00885A5E" w:rsidRPr="00EE6E2C" w:rsidRDefault="00F5706D" w:rsidP="00931F10">
      <w:pPr>
        <w:rPr>
          <w:b/>
          <w:szCs w:val="24"/>
        </w:rPr>
      </w:pPr>
      <w:r w:rsidRPr="00EE6E2C">
        <w:rPr>
          <w:b/>
          <w:szCs w:val="24"/>
        </w:rPr>
        <w:t xml:space="preserve">Dále zadavatel upozorňuje, že předpokládané </w:t>
      </w:r>
      <w:r w:rsidR="00F25AC8" w:rsidRPr="00EE6E2C">
        <w:rPr>
          <w:b/>
          <w:szCs w:val="24"/>
        </w:rPr>
        <w:t xml:space="preserve">investiční </w:t>
      </w:r>
      <w:r w:rsidRPr="00EE6E2C">
        <w:rPr>
          <w:b/>
          <w:szCs w:val="24"/>
        </w:rPr>
        <w:t xml:space="preserve">náklady </w:t>
      </w:r>
      <w:r w:rsidR="00F25AC8" w:rsidRPr="00EE6E2C">
        <w:rPr>
          <w:b/>
          <w:szCs w:val="24"/>
        </w:rPr>
        <w:t>následně realizované stavby</w:t>
      </w:r>
      <w:r w:rsidRPr="00EE6E2C">
        <w:rPr>
          <w:b/>
          <w:szCs w:val="24"/>
        </w:rPr>
        <w:t xml:space="preserve"> ve výši</w:t>
      </w:r>
      <w:r w:rsidR="00A52A54" w:rsidRPr="00EE6E2C">
        <w:rPr>
          <w:b/>
          <w:szCs w:val="24"/>
        </w:rPr>
        <w:t xml:space="preserve"> více jak</w:t>
      </w:r>
      <w:r w:rsidRPr="00EE6E2C">
        <w:rPr>
          <w:b/>
          <w:szCs w:val="24"/>
        </w:rPr>
        <w:t xml:space="preserve"> </w:t>
      </w:r>
      <w:r w:rsidR="00C73277">
        <w:rPr>
          <w:b/>
          <w:szCs w:val="24"/>
        </w:rPr>
        <w:t xml:space="preserve">800 mil. Kč bez DPH (resp. více jak </w:t>
      </w:r>
      <w:r w:rsidRPr="00EE6E2C">
        <w:rPr>
          <w:b/>
          <w:szCs w:val="24"/>
        </w:rPr>
        <w:t xml:space="preserve">1 mld. </w:t>
      </w:r>
      <w:r w:rsidR="00A52A54" w:rsidRPr="00EE6E2C">
        <w:rPr>
          <w:b/>
          <w:szCs w:val="24"/>
        </w:rPr>
        <w:t xml:space="preserve">Kč </w:t>
      </w:r>
      <w:r w:rsidRPr="00EE6E2C">
        <w:rPr>
          <w:b/>
          <w:szCs w:val="24"/>
        </w:rPr>
        <w:t>bez DPH</w:t>
      </w:r>
      <w:r w:rsidR="00C73277">
        <w:rPr>
          <w:b/>
          <w:szCs w:val="24"/>
        </w:rPr>
        <w:t>)</w:t>
      </w:r>
      <w:r w:rsidRPr="00EE6E2C">
        <w:rPr>
          <w:b/>
          <w:szCs w:val="24"/>
        </w:rPr>
        <w:t xml:space="preserve"> musí vycházet</w:t>
      </w:r>
      <w:r w:rsidR="001371FC" w:rsidRPr="00EE6E2C">
        <w:rPr>
          <w:b/>
          <w:szCs w:val="24"/>
        </w:rPr>
        <w:t xml:space="preserve"> z vypracované projektové dokumentace, která bude ve výši </w:t>
      </w:r>
      <w:r w:rsidR="00A52A54" w:rsidRPr="00EE6E2C">
        <w:rPr>
          <w:b/>
          <w:szCs w:val="24"/>
        </w:rPr>
        <w:t>více jak</w:t>
      </w:r>
      <w:r w:rsidR="001371FC" w:rsidRPr="00EE6E2C">
        <w:rPr>
          <w:b/>
          <w:szCs w:val="24"/>
        </w:rPr>
        <w:t xml:space="preserve"> 10 mil Kč bez DPH</w:t>
      </w:r>
      <w:r w:rsidR="00C73277">
        <w:rPr>
          <w:b/>
          <w:szCs w:val="24"/>
        </w:rPr>
        <w:t xml:space="preserve"> (</w:t>
      </w:r>
      <w:r w:rsidR="00A52A54" w:rsidRPr="00EE6E2C">
        <w:rPr>
          <w:b/>
          <w:szCs w:val="24"/>
        </w:rPr>
        <w:t xml:space="preserve">resp. ve výši více jak </w:t>
      </w:r>
      <w:r w:rsidR="00C73277">
        <w:rPr>
          <w:b/>
          <w:szCs w:val="24"/>
        </w:rPr>
        <w:t>20</w:t>
      </w:r>
      <w:r w:rsidR="00A52A54" w:rsidRPr="00EE6E2C">
        <w:rPr>
          <w:b/>
          <w:szCs w:val="24"/>
        </w:rPr>
        <w:t xml:space="preserve"> mil Kč bez DPH</w:t>
      </w:r>
      <w:r w:rsidR="00C73277">
        <w:rPr>
          <w:b/>
          <w:szCs w:val="24"/>
        </w:rPr>
        <w:t>)</w:t>
      </w:r>
      <w:r w:rsidR="00A52A54" w:rsidRPr="00EE6E2C">
        <w:rPr>
          <w:b/>
          <w:szCs w:val="24"/>
        </w:rPr>
        <w:t>, a to při splnění podmínek uvedených v předchozích odstavcích</w:t>
      </w:r>
      <w:r w:rsidR="001371FC" w:rsidRPr="00EE6E2C">
        <w:rPr>
          <w:b/>
          <w:szCs w:val="24"/>
        </w:rPr>
        <w:t>.</w:t>
      </w:r>
    </w:p>
    <w:p w14:paraId="4ACB64BB" w14:textId="77777777" w:rsidR="00F5706D" w:rsidRPr="00EE6E2C" w:rsidRDefault="00F5706D" w:rsidP="00931F10">
      <w:pPr>
        <w:rPr>
          <w:b/>
          <w:szCs w:val="24"/>
        </w:rPr>
      </w:pPr>
    </w:p>
    <w:p w14:paraId="77E44527" w14:textId="77777777" w:rsidR="00B82D50" w:rsidRPr="00EE6E2C" w:rsidRDefault="00B82D50" w:rsidP="00931F10">
      <w:pPr>
        <w:rPr>
          <w:b/>
          <w:szCs w:val="24"/>
        </w:rPr>
      </w:pPr>
      <w:r w:rsidRPr="00EE6E2C">
        <w:rPr>
          <w:b/>
          <w:szCs w:val="24"/>
        </w:rPr>
        <w:t xml:space="preserve">Účastník zadavateli předloží čestné prohlášení (seznam </w:t>
      </w:r>
      <w:r w:rsidR="000C19E6" w:rsidRPr="00EE6E2C">
        <w:rPr>
          <w:b/>
          <w:szCs w:val="24"/>
        </w:rPr>
        <w:t xml:space="preserve">referenčních </w:t>
      </w:r>
      <w:r w:rsidRPr="00EE6E2C">
        <w:rPr>
          <w:b/>
          <w:szCs w:val="24"/>
        </w:rPr>
        <w:t>služeb), ve kterém označí požadované referenční služby, které svým rozsahem a úrovní vyhovují požadavkům zadavatele, a uvede kontaktní osobu</w:t>
      </w:r>
      <w:r w:rsidR="000C19E6" w:rsidRPr="00EE6E2C">
        <w:rPr>
          <w:b/>
          <w:szCs w:val="24"/>
        </w:rPr>
        <w:t xml:space="preserve"> objednatele referenční služby</w:t>
      </w:r>
      <w:r w:rsidRPr="00EE6E2C">
        <w:rPr>
          <w:b/>
          <w:szCs w:val="24"/>
        </w:rPr>
        <w:t xml:space="preserve">, pozici </w:t>
      </w:r>
      <w:r w:rsidRPr="00EE6E2C">
        <w:rPr>
          <w:b/>
          <w:szCs w:val="24"/>
        </w:rPr>
        <w:lastRenderedPageBreak/>
        <w:t>této osoby a telefonní číslo, která uvedenou referenční službu v daném rozsahu může potvrdit</w:t>
      </w:r>
      <w:r w:rsidR="000C19E6" w:rsidRPr="00EE6E2C">
        <w:rPr>
          <w:b/>
          <w:szCs w:val="24"/>
        </w:rPr>
        <w:t>.</w:t>
      </w:r>
    </w:p>
    <w:p w14:paraId="0B3DE69A" w14:textId="77777777" w:rsidR="005C7A47" w:rsidRPr="00EE6E2C" w:rsidRDefault="005C7A47" w:rsidP="00931F10">
      <w:pPr>
        <w:rPr>
          <w:b/>
          <w:szCs w:val="24"/>
        </w:rPr>
      </w:pPr>
    </w:p>
    <w:p w14:paraId="60C4581E" w14:textId="77777777" w:rsidR="00B82D50" w:rsidRPr="00EE6E2C" w:rsidRDefault="00B82D50" w:rsidP="00B82D50">
      <w:pPr>
        <w:rPr>
          <w:b/>
          <w:iCs/>
          <w:szCs w:val="24"/>
        </w:rPr>
      </w:pPr>
      <w:r w:rsidRPr="00EE6E2C">
        <w:rPr>
          <w:b/>
          <w:iCs/>
          <w:szCs w:val="24"/>
        </w:rPr>
        <w:t xml:space="preserve">Zadavatel upozorňuje, že referenční služby bude na uvedených kontaktech ověřovat, proto je zapotřebí uvádět pouze takové referenční služby, které je možné zpětně ověřit. </w:t>
      </w:r>
    </w:p>
    <w:p w14:paraId="67755D40" w14:textId="4EC93B39" w:rsidR="00B82D50" w:rsidRDefault="00B82D50" w:rsidP="00931F10">
      <w:pPr>
        <w:rPr>
          <w:b/>
          <w:iCs/>
          <w:szCs w:val="24"/>
        </w:rPr>
      </w:pPr>
      <w:r w:rsidRPr="00EE6E2C">
        <w:rPr>
          <w:b/>
          <w:iCs/>
          <w:szCs w:val="24"/>
        </w:rPr>
        <w:t>V případě neexistence kontaktních osob uvede účastník zadávacího řízení tuto skutečnost do čestného prohlášení a je tak povinen prokázat realizaci referenčních služeb jinými</w:t>
      </w:r>
      <w:r w:rsidR="00A52A54" w:rsidRPr="00EE6E2C">
        <w:rPr>
          <w:b/>
          <w:iCs/>
          <w:szCs w:val="24"/>
        </w:rPr>
        <w:t xml:space="preserve"> doklady (např. smlouvou o dílo a </w:t>
      </w:r>
      <w:r w:rsidRPr="00EE6E2C">
        <w:rPr>
          <w:b/>
          <w:iCs/>
          <w:szCs w:val="24"/>
        </w:rPr>
        <w:t>fakturou dokládající úhradu díla, předávacími protokoly, opisem oficiální projektové dokumentace s uvedením jmen zhotovitele PD apod.), ze kterých musí být patrný rozsah poskytnuté referenční služby a zadavatelem požadované specifikace referenční služby.</w:t>
      </w:r>
    </w:p>
    <w:p w14:paraId="5D236AD5" w14:textId="77777777" w:rsidR="008D7E8C" w:rsidRPr="008D7E8C" w:rsidRDefault="008D7E8C" w:rsidP="007C492E">
      <w:pPr>
        <w:rPr>
          <w:b/>
          <w:iCs/>
          <w:szCs w:val="24"/>
        </w:rPr>
      </w:pPr>
    </w:p>
    <w:p w14:paraId="4F79FB35" w14:textId="1C27D41D" w:rsidR="00507C66" w:rsidRDefault="007C492E" w:rsidP="00507C66">
      <w:pPr>
        <w:rPr>
          <w:b/>
          <w:iCs/>
          <w:szCs w:val="24"/>
        </w:rPr>
      </w:pPr>
      <w:r w:rsidRPr="008D7E8C">
        <w:rPr>
          <w:b/>
          <w:iCs/>
          <w:szCs w:val="24"/>
        </w:rPr>
        <w:t xml:space="preserve">V případě, že </w:t>
      </w:r>
      <w:r w:rsidR="008D7E8C" w:rsidRPr="008D7E8C">
        <w:rPr>
          <w:b/>
          <w:iCs/>
          <w:szCs w:val="24"/>
        </w:rPr>
        <w:t>účastník</w:t>
      </w:r>
      <w:r w:rsidRPr="008D7E8C">
        <w:rPr>
          <w:b/>
          <w:iCs/>
          <w:szCs w:val="24"/>
        </w:rPr>
        <w:t xml:space="preserve"> doloží referenční projekty ze zahraniční, jejichž hodnota bude uvedena v </w:t>
      </w:r>
      <w:proofErr w:type="gramStart"/>
      <w:r w:rsidRPr="008D7E8C">
        <w:rPr>
          <w:b/>
          <w:iCs/>
          <w:szCs w:val="24"/>
        </w:rPr>
        <w:t>EUR</w:t>
      </w:r>
      <w:proofErr w:type="gramEnd"/>
      <w:r w:rsidRPr="008D7E8C">
        <w:rPr>
          <w:b/>
          <w:iCs/>
          <w:szCs w:val="24"/>
        </w:rPr>
        <w:t xml:space="preserve">, </w:t>
      </w:r>
      <w:r w:rsidR="00507C66">
        <w:rPr>
          <w:b/>
          <w:iCs/>
          <w:szCs w:val="24"/>
        </w:rPr>
        <w:t xml:space="preserve">pak pro účely prokázání splnění finančního limitu bude brán přepočet měn podle kurzu ČNB platného k datu </w:t>
      </w:r>
      <w:r w:rsidR="004769BF">
        <w:rPr>
          <w:b/>
          <w:iCs/>
          <w:szCs w:val="24"/>
        </w:rPr>
        <w:t>dokončení</w:t>
      </w:r>
      <w:r w:rsidR="00107E7E">
        <w:rPr>
          <w:b/>
          <w:iCs/>
          <w:szCs w:val="24"/>
        </w:rPr>
        <w:t xml:space="preserve"> referenční</w:t>
      </w:r>
      <w:r w:rsidR="004769BF">
        <w:rPr>
          <w:b/>
          <w:iCs/>
          <w:szCs w:val="24"/>
        </w:rPr>
        <w:t>ho</w:t>
      </w:r>
      <w:r w:rsidR="00107E7E">
        <w:rPr>
          <w:b/>
          <w:iCs/>
          <w:szCs w:val="24"/>
        </w:rPr>
        <w:t xml:space="preserve"> projekt</w:t>
      </w:r>
      <w:r w:rsidR="004769BF">
        <w:rPr>
          <w:b/>
          <w:iCs/>
          <w:szCs w:val="24"/>
        </w:rPr>
        <w:t>u</w:t>
      </w:r>
      <w:r w:rsidR="00107E7E">
        <w:rPr>
          <w:b/>
          <w:iCs/>
          <w:szCs w:val="24"/>
        </w:rPr>
        <w:t>.</w:t>
      </w:r>
    </w:p>
    <w:p w14:paraId="1C873EBD" w14:textId="77777777" w:rsidR="0026611B" w:rsidRPr="00EE6E2C" w:rsidRDefault="00931F10" w:rsidP="0026611B">
      <w:pPr>
        <w:pStyle w:val="Nadpis4"/>
      </w:pPr>
      <w:bookmarkStart w:id="54" w:name="_Ref9246097"/>
      <w:bookmarkStart w:id="55" w:name="_Toc90031809"/>
      <w:r w:rsidRPr="00EE6E2C">
        <w:t>R</w:t>
      </w:r>
      <w:r w:rsidR="0026611B" w:rsidRPr="00EE6E2C">
        <w:t>ozsah požadovaných informací</w:t>
      </w:r>
      <w:r w:rsidR="00431A42" w:rsidRPr="00EE6E2C">
        <w:t xml:space="preserve"> a </w:t>
      </w:r>
      <w:r w:rsidR="0026611B" w:rsidRPr="00EE6E2C">
        <w:t>dokladů</w:t>
      </w:r>
      <w:r w:rsidR="00431A42" w:rsidRPr="00EE6E2C">
        <w:t xml:space="preserve"> dle </w:t>
      </w:r>
      <w:r w:rsidR="0026611B" w:rsidRPr="00EE6E2C">
        <w:t>ust. § 79 odst. 2 písm. d) zákona</w:t>
      </w:r>
      <w:r w:rsidR="00431A42" w:rsidRPr="00EE6E2C">
        <w:t xml:space="preserve"> a </w:t>
      </w:r>
      <w:r w:rsidR="0026611B" w:rsidRPr="00EE6E2C">
        <w:t>způsob jejich prokázání</w:t>
      </w:r>
      <w:bookmarkEnd w:id="54"/>
      <w:bookmarkEnd w:id="55"/>
    </w:p>
    <w:p w14:paraId="0B7E8E03" w14:textId="77777777" w:rsidR="00585A18" w:rsidRPr="00EE6E2C" w:rsidRDefault="00585A18" w:rsidP="00585A18">
      <w:r w:rsidRPr="00EE6E2C">
        <w:rPr>
          <w:szCs w:val="24"/>
        </w:rPr>
        <w:t>Účastník zadávacího řízení</w:t>
      </w:r>
      <w:r w:rsidRPr="00EE6E2C">
        <w:t xml:space="preserve"> předloží pro </w:t>
      </w:r>
      <w:r w:rsidRPr="00EE6E2C">
        <w:rPr>
          <w:b/>
        </w:rPr>
        <w:t xml:space="preserve">osobu </w:t>
      </w:r>
      <w:r w:rsidR="00346B65" w:rsidRPr="00EE6E2C">
        <w:rPr>
          <w:b/>
        </w:rPr>
        <w:t>V</w:t>
      </w:r>
      <w:r w:rsidRPr="00EE6E2C">
        <w:rPr>
          <w:b/>
        </w:rPr>
        <w:t>edoucího projekčního týmu</w:t>
      </w:r>
      <w:r w:rsidRPr="00EE6E2C">
        <w:t>:</w:t>
      </w:r>
    </w:p>
    <w:p w14:paraId="111AC928" w14:textId="77777777" w:rsidR="00585A18" w:rsidRPr="00EE6E2C" w:rsidRDefault="00585A18" w:rsidP="00585A18"/>
    <w:p w14:paraId="4BA3C29F" w14:textId="77777777" w:rsidR="00585A18" w:rsidRPr="00EE6E2C" w:rsidRDefault="00585A18" w:rsidP="00585A18">
      <w:pPr>
        <w:numPr>
          <w:ilvl w:val="0"/>
          <w:numId w:val="12"/>
        </w:numPr>
      </w:pPr>
      <w:r w:rsidRPr="00EE6E2C">
        <w:rPr>
          <w:u w:val="single"/>
        </w:rPr>
        <w:t>osvědčení o odborné kvalifikaci</w:t>
      </w:r>
      <w:r w:rsidRPr="00EE6E2C">
        <w:t xml:space="preserve"> vztahující se k požadovaným službám</w:t>
      </w:r>
    </w:p>
    <w:p w14:paraId="646E255A" w14:textId="77777777" w:rsidR="00585A18" w:rsidRPr="00EE6E2C" w:rsidRDefault="00585A18" w:rsidP="00585A18">
      <w:pPr>
        <w:numPr>
          <w:ilvl w:val="0"/>
          <w:numId w:val="12"/>
        </w:numPr>
      </w:pPr>
      <w:r w:rsidRPr="00EE6E2C">
        <w:rPr>
          <w:u w:val="single"/>
        </w:rPr>
        <w:t xml:space="preserve">čestné prohlášení osoby </w:t>
      </w:r>
      <w:r w:rsidR="00F5706D" w:rsidRPr="00EE6E2C">
        <w:rPr>
          <w:u w:val="single"/>
        </w:rPr>
        <w:t>Vedoucího projekčního týmu</w:t>
      </w:r>
    </w:p>
    <w:p w14:paraId="709BD47F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>o realizaci referenčních služeb splňujících kritéria zadavatele dle bodu 1</w:t>
      </w:r>
      <w:r w:rsidR="00F5706D" w:rsidRPr="00EE6E2C">
        <w:t>8</w:t>
      </w:r>
      <w:r w:rsidRPr="00EE6E2C">
        <w:t>.1.4. na nichž se tato osoba podílela v pozici odpovědného projektanta,</w:t>
      </w:r>
    </w:p>
    <w:p w14:paraId="2533EE12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>o délce praxe,</w:t>
      </w:r>
    </w:p>
    <w:p w14:paraId="5440EB99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 xml:space="preserve">že se bude podílet na realizaci </w:t>
      </w:r>
      <w:r w:rsidR="00F5706D" w:rsidRPr="00EE6E2C">
        <w:t xml:space="preserve">sektorové </w:t>
      </w:r>
      <w:r w:rsidRPr="00EE6E2C">
        <w:t>veřejné zakázky,</w:t>
      </w:r>
    </w:p>
    <w:p w14:paraId="599B3C39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>zda je či není zaměstnancem dodavatele (na základě pracovního poměru nebo dohody o pracích konaných mimo pracovní poměr)</w:t>
      </w:r>
    </w:p>
    <w:p w14:paraId="33624946" w14:textId="77777777" w:rsidR="00585A18" w:rsidRPr="00EE6E2C" w:rsidRDefault="00585A18" w:rsidP="00585A18">
      <w:pPr>
        <w:tabs>
          <w:tab w:val="left" w:pos="0"/>
        </w:tabs>
        <w:rPr>
          <w:szCs w:val="24"/>
          <w:u w:val="single"/>
        </w:rPr>
      </w:pPr>
    </w:p>
    <w:p w14:paraId="5CA1D1DA" w14:textId="77777777" w:rsidR="00585A18" w:rsidRPr="00EE6E2C" w:rsidRDefault="00585A18" w:rsidP="00585A18">
      <w:pPr>
        <w:tabs>
          <w:tab w:val="left" w:pos="0"/>
        </w:tabs>
        <w:rPr>
          <w:szCs w:val="24"/>
        </w:rPr>
      </w:pPr>
      <w:r w:rsidRPr="00EE6E2C">
        <w:rPr>
          <w:szCs w:val="24"/>
        </w:rPr>
        <w:t>Účastník zadávacího řízení předloží pro </w:t>
      </w:r>
      <w:r w:rsidRPr="00EE6E2C">
        <w:rPr>
          <w:b/>
          <w:szCs w:val="24"/>
        </w:rPr>
        <w:t xml:space="preserve">osobu </w:t>
      </w:r>
      <w:r w:rsidR="00346B65" w:rsidRPr="00EE6E2C">
        <w:rPr>
          <w:b/>
          <w:szCs w:val="24"/>
        </w:rPr>
        <w:t>Z</w:t>
      </w:r>
      <w:r w:rsidRPr="00EE6E2C">
        <w:rPr>
          <w:b/>
          <w:szCs w:val="24"/>
        </w:rPr>
        <w:t>ástupce vedoucího projekčního týmu</w:t>
      </w:r>
      <w:r w:rsidRPr="00EE6E2C">
        <w:rPr>
          <w:szCs w:val="24"/>
        </w:rPr>
        <w:t>:</w:t>
      </w:r>
    </w:p>
    <w:p w14:paraId="46FC86B7" w14:textId="77777777" w:rsidR="00585A18" w:rsidRPr="00EE6E2C" w:rsidRDefault="00585A18" w:rsidP="00585A18">
      <w:pPr>
        <w:tabs>
          <w:tab w:val="left" w:pos="0"/>
          <w:tab w:val="left" w:pos="7961"/>
        </w:tabs>
        <w:rPr>
          <w:szCs w:val="24"/>
        </w:rPr>
      </w:pPr>
    </w:p>
    <w:p w14:paraId="60C8F13F" w14:textId="77777777" w:rsidR="00585A18" w:rsidRPr="00EE6E2C" w:rsidRDefault="00585A18" w:rsidP="00585A18">
      <w:pPr>
        <w:numPr>
          <w:ilvl w:val="0"/>
          <w:numId w:val="12"/>
        </w:numPr>
      </w:pPr>
      <w:r w:rsidRPr="00EE6E2C">
        <w:rPr>
          <w:u w:val="single"/>
        </w:rPr>
        <w:t>osvědčení o odborné kvalifikaci</w:t>
      </w:r>
      <w:r w:rsidRPr="00EE6E2C">
        <w:t xml:space="preserve"> vztahující se k požadovaným službám</w:t>
      </w:r>
    </w:p>
    <w:p w14:paraId="17DBE4C4" w14:textId="77777777" w:rsidR="00585A18" w:rsidRPr="00EE6E2C" w:rsidRDefault="00585A18" w:rsidP="00585A18">
      <w:pPr>
        <w:numPr>
          <w:ilvl w:val="0"/>
          <w:numId w:val="12"/>
        </w:numPr>
      </w:pPr>
      <w:r w:rsidRPr="00EE6E2C">
        <w:rPr>
          <w:u w:val="single"/>
        </w:rPr>
        <w:t xml:space="preserve">čestné prohlášení osoby </w:t>
      </w:r>
      <w:r w:rsidR="00F5706D" w:rsidRPr="00EE6E2C">
        <w:rPr>
          <w:u w:val="single"/>
        </w:rPr>
        <w:t>Zástupce vedoucího projekčního týmu</w:t>
      </w:r>
    </w:p>
    <w:p w14:paraId="69E3F5BD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>o realizaci referenčních služeb splňujících</w:t>
      </w:r>
      <w:r w:rsidR="00F5706D" w:rsidRPr="00EE6E2C">
        <w:t xml:space="preserve"> kritéria zadavatele dle bodu 18</w:t>
      </w:r>
      <w:r w:rsidRPr="00EE6E2C">
        <w:t>.1.4. na nichž se tato osoba podílela v pozici odpovědného projektanta,</w:t>
      </w:r>
    </w:p>
    <w:p w14:paraId="695738E3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>o délce praxe,</w:t>
      </w:r>
    </w:p>
    <w:p w14:paraId="522E4583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 xml:space="preserve">že se bude podílet na realizaci </w:t>
      </w:r>
      <w:r w:rsidR="00F5706D" w:rsidRPr="00EE6E2C">
        <w:t xml:space="preserve">sektorové </w:t>
      </w:r>
      <w:r w:rsidRPr="00EE6E2C">
        <w:t>veřejné zakázky,</w:t>
      </w:r>
    </w:p>
    <w:p w14:paraId="542DA5C1" w14:textId="77777777" w:rsidR="00585A18" w:rsidRPr="00EE6E2C" w:rsidRDefault="00585A18" w:rsidP="00585A18">
      <w:pPr>
        <w:numPr>
          <w:ilvl w:val="0"/>
          <w:numId w:val="34"/>
        </w:numPr>
        <w:contextualSpacing/>
      </w:pPr>
      <w:r w:rsidRPr="00EE6E2C">
        <w:t>zda je či není zaměstnancem dodavatele (na základě pracovního poměru nebo dohody o pracích konaných mimo pracovní poměr)</w:t>
      </w:r>
    </w:p>
    <w:p w14:paraId="763CBDEB" w14:textId="77777777" w:rsidR="00A615FD" w:rsidRPr="00EE6E2C" w:rsidRDefault="00A615FD" w:rsidP="00A615FD">
      <w:pPr>
        <w:rPr>
          <w:u w:val="single"/>
        </w:rPr>
      </w:pPr>
    </w:p>
    <w:p w14:paraId="134ED44A" w14:textId="77777777" w:rsidR="00A615FD" w:rsidRPr="00EE6E2C" w:rsidRDefault="00A615FD" w:rsidP="00A615FD">
      <w:pPr>
        <w:rPr>
          <w:i/>
        </w:rPr>
      </w:pPr>
      <w:r w:rsidRPr="00EE6E2C">
        <w:rPr>
          <w:i/>
        </w:rPr>
        <w:t>Pozn. Z předložených dokladů musí jednoznačně vyplývat, že výše uvedené osoby splňují níže uvedenou minimální úroveň technických kvalifikačních předpokladů.</w:t>
      </w:r>
    </w:p>
    <w:p w14:paraId="5232CE5C" w14:textId="77777777" w:rsidR="0026611B" w:rsidRPr="00EE6E2C" w:rsidRDefault="0026611B" w:rsidP="0026611B">
      <w:pPr>
        <w:pStyle w:val="Nadpis4"/>
      </w:pPr>
      <w:bookmarkStart w:id="56" w:name="_Ref500747062"/>
      <w:bookmarkStart w:id="57" w:name="_Toc90031810"/>
      <w:r w:rsidRPr="00EE6E2C">
        <w:t>V</w:t>
      </w:r>
      <w:r w:rsidR="000504BE" w:rsidRPr="00EE6E2C">
        <w:t>y</w:t>
      </w:r>
      <w:r w:rsidRPr="00EE6E2C">
        <w:t>mezení minimální úrovně</w:t>
      </w:r>
      <w:r w:rsidR="00431A42" w:rsidRPr="00EE6E2C">
        <w:t xml:space="preserve"> pro </w:t>
      </w:r>
      <w:r w:rsidRPr="00EE6E2C">
        <w:t>splnění kritéria</w:t>
      </w:r>
      <w:r w:rsidR="00431A42" w:rsidRPr="00EE6E2C">
        <w:t xml:space="preserve"> dle </w:t>
      </w:r>
      <w:r w:rsidR="0074612D" w:rsidRPr="00EE6E2C">
        <w:t>ust. § 79 odst. 2 písm. d</w:t>
      </w:r>
      <w:r w:rsidRPr="00EE6E2C">
        <w:t>) zákona</w:t>
      </w:r>
      <w:bookmarkEnd w:id="56"/>
      <w:bookmarkEnd w:id="57"/>
    </w:p>
    <w:p w14:paraId="02237119" w14:textId="77777777" w:rsidR="00A85770" w:rsidRPr="00EE6E2C" w:rsidRDefault="008A214D" w:rsidP="00A85770">
      <w:bookmarkStart w:id="58" w:name="_Ref485302455"/>
      <w:r w:rsidRPr="00EE6E2C">
        <w:rPr>
          <w:szCs w:val="24"/>
        </w:rPr>
        <w:t>Účastník zadávacího řízení</w:t>
      </w:r>
      <w:r w:rsidR="00A85770" w:rsidRPr="00EE6E2C">
        <w:t xml:space="preserve"> splňuje toto kritérium technické kvalifikace,</w:t>
      </w:r>
      <w:r w:rsidR="00431A42" w:rsidRPr="00EE6E2C">
        <w:t xml:space="preserve"> pokud </w:t>
      </w:r>
      <w:r w:rsidR="00A85770" w:rsidRPr="00EE6E2C">
        <w:t>má</w:t>
      </w:r>
      <w:r w:rsidR="00431A42" w:rsidRPr="00EE6E2C">
        <w:t xml:space="preserve"> pro </w:t>
      </w:r>
      <w:r w:rsidR="00A85770" w:rsidRPr="00EE6E2C">
        <w:t xml:space="preserve">plnění </w:t>
      </w:r>
      <w:r w:rsidR="00F5706D" w:rsidRPr="00EE6E2C">
        <w:t xml:space="preserve">sektorové </w:t>
      </w:r>
      <w:r w:rsidR="00A85770" w:rsidRPr="00EE6E2C">
        <w:t>veřejné zakázky</w:t>
      </w:r>
      <w:r w:rsidR="00431A42" w:rsidRPr="00EE6E2C">
        <w:t xml:space="preserve"> k </w:t>
      </w:r>
      <w:r w:rsidR="00A85770" w:rsidRPr="00EE6E2C">
        <w:t>dispozici realizační tým splňující následující požadavky zadavatele:</w:t>
      </w:r>
    </w:p>
    <w:p w14:paraId="24B67F1C" w14:textId="77777777" w:rsidR="00346B65" w:rsidRPr="00EE6E2C" w:rsidRDefault="00346B65" w:rsidP="00380C13">
      <w:pPr>
        <w:rPr>
          <w:b/>
        </w:rPr>
      </w:pPr>
    </w:p>
    <w:p w14:paraId="08372367" w14:textId="77777777" w:rsidR="00380C13" w:rsidRPr="00EE6E2C" w:rsidRDefault="00912719" w:rsidP="00380C13">
      <w:pPr>
        <w:rPr>
          <w:b/>
          <w:szCs w:val="24"/>
        </w:rPr>
      </w:pPr>
      <w:r w:rsidRPr="00EE6E2C">
        <w:rPr>
          <w:b/>
        </w:rPr>
        <w:t>Vedoucí projekčního týmu</w:t>
      </w:r>
      <w:r w:rsidR="00380C13" w:rsidRPr="00EE6E2C">
        <w:rPr>
          <w:b/>
          <w:szCs w:val="24"/>
        </w:rPr>
        <w:t>:</w:t>
      </w:r>
    </w:p>
    <w:p w14:paraId="4655E2CF" w14:textId="77777777" w:rsidR="00F05D0E" w:rsidRPr="00EE6E2C" w:rsidRDefault="00F05D0E" w:rsidP="00F05D0E">
      <w:pPr>
        <w:ind w:left="720"/>
        <w:contextualSpacing/>
      </w:pPr>
    </w:p>
    <w:p w14:paraId="67EB0879" w14:textId="77777777" w:rsidR="00912719" w:rsidRPr="00EE6E2C" w:rsidRDefault="00912719" w:rsidP="00912719">
      <w:pPr>
        <w:numPr>
          <w:ilvl w:val="0"/>
          <w:numId w:val="36"/>
        </w:numPr>
        <w:contextualSpacing/>
      </w:pPr>
      <w:r w:rsidRPr="00EE6E2C">
        <w:t>je držitelem platného osvědčení o autorizaci v oboru "stavby vodního hospodářství a krajinného inženýrství" ve smyslu zákona č. 360/1992 Sb. jako autorizovaný inženýr nebo technik nebo stavitel;</w:t>
      </w:r>
    </w:p>
    <w:p w14:paraId="3EB0EBAA" w14:textId="77777777" w:rsidR="00912719" w:rsidRPr="00EE6E2C" w:rsidRDefault="00912719" w:rsidP="00912719">
      <w:pPr>
        <w:numPr>
          <w:ilvl w:val="0"/>
          <w:numId w:val="36"/>
        </w:numPr>
        <w:contextualSpacing/>
      </w:pPr>
      <w:r w:rsidRPr="00EE6E2C">
        <w:t xml:space="preserve">má minimálně </w:t>
      </w:r>
      <w:r w:rsidRPr="00EE6E2C">
        <w:rPr>
          <w:b/>
        </w:rPr>
        <w:t>10 let</w:t>
      </w:r>
      <w:r w:rsidRPr="00EE6E2C">
        <w:t xml:space="preserve"> praxe s řízením projektů se zaměřením na vodohospodářské stavby a čistírny odpadních vod,</w:t>
      </w:r>
    </w:p>
    <w:p w14:paraId="244DAD34" w14:textId="77777777" w:rsidR="00F332D5" w:rsidRPr="00EE6E2C" w:rsidRDefault="00912719" w:rsidP="00912719">
      <w:pPr>
        <w:numPr>
          <w:ilvl w:val="0"/>
          <w:numId w:val="36"/>
        </w:numPr>
        <w:contextualSpacing/>
        <w:rPr>
          <w:i/>
          <w:szCs w:val="24"/>
        </w:rPr>
      </w:pPr>
      <w:r w:rsidRPr="00EE6E2C">
        <w:t xml:space="preserve">jako </w:t>
      </w:r>
      <w:r w:rsidRPr="00EE6E2C">
        <w:rPr>
          <w:b/>
        </w:rPr>
        <w:t>odpovědný projektant</w:t>
      </w:r>
      <w:r w:rsidRPr="00EE6E2C">
        <w:t xml:space="preserve"> se podílel na vypracování </w:t>
      </w:r>
      <w:r w:rsidR="003564A9" w:rsidRPr="00EE6E2C">
        <w:t>2 projektových dokumentací</w:t>
      </w:r>
      <w:r w:rsidR="00F032B6" w:rsidRPr="00EE6E2C">
        <w:rPr>
          <w:b/>
        </w:rPr>
        <w:t xml:space="preserve"> </w:t>
      </w:r>
      <w:r w:rsidR="00F032B6" w:rsidRPr="00EE6E2C">
        <w:t>ve stupni DÚR nebo DSP nebo DPS</w:t>
      </w:r>
      <w:r w:rsidR="00B264FF" w:rsidRPr="00EE6E2C">
        <w:t xml:space="preserve"> nebo </w:t>
      </w:r>
      <w:r w:rsidR="00C77EA2" w:rsidRPr="00EE6E2C">
        <w:t>ve všech stupních</w:t>
      </w:r>
      <w:r w:rsidR="00B264FF" w:rsidRPr="00EE6E2C">
        <w:t xml:space="preserve"> dohromady</w:t>
      </w:r>
      <w:r w:rsidR="00F25AC8" w:rsidRPr="00EE6E2C">
        <w:t xml:space="preserve"> v oblasti vodohospodářských staveb</w:t>
      </w:r>
      <w:r w:rsidR="00F032B6" w:rsidRPr="00EE6E2C">
        <w:t>,</w:t>
      </w:r>
      <w:r w:rsidR="00F25AC8" w:rsidRPr="00EE6E2C">
        <w:t xml:space="preserve"> za podmínky, že</w:t>
      </w:r>
    </w:p>
    <w:p w14:paraId="52FA7291" w14:textId="77777777" w:rsidR="00F332D5" w:rsidRPr="00EE6E2C" w:rsidRDefault="00F25AC8" w:rsidP="00F332D5">
      <w:pPr>
        <w:pStyle w:val="Odstavecseseznamem"/>
        <w:numPr>
          <w:ilvl w:val="0"/>
          <w:numId w:val="45"/>
        </w:numPr>
        <w:rPr>
          <w:i/>
          <w:szCs w:val="24"/>
        </w:rPr>
      </w:pPr>
      <w:r w:rsidRPr="00EE6E2C">
        <w:rPr>
          <w:rFonts w:ascii="Times New Roman" w:hAnsi="Times New Roman"/>
        </w:rPr>
        <w:t>alespoň jedna projektová dokumentace se týkala rekonstrukce, rozšíření nebo intenzifikace čistírny odpadních vod, a současně</w:t>
      </w:r>
      <w:r w:rsidR="00912719" w:rsidRPr="00EE6E2C">
        <w:rPr>
          <w:rFonts w:ascii="Times New Roman" w:hAnsi="Times New Roman"/>
        </w:rPr>
        <w:t xml:space="preserve"> </w:t>
      </w:r>
    </w:p>
    <w:p w14:paraId="6D09F3DF" w14:textId="77777777" w:rsidR="00912719" w:rsidRPr="00EE6E2C" w:rsidRDefault="00A52A54" w:rsidP="00F332D5">
      <w:pPr>
        <w:pStyle w:val="Odstavecseseznamem"/>
        <w:numPr>
          <w:ilvl w:val="0"/>
          <w:numId w:val="45"/>
        </w:numPr>
        <w:rPr>
          <w:i/>
          <w:szCs w:val="24"/>
        </w:rPr>
      </w:pPr>
      <w:r w:rsidRPr="00EE6E2C">
        <w:rPr>
          <w:rFonts w:ascii="Times New Roman" w:hAnsi="Times New Roman"/>
        </w:rPr>
        <w:t xml:space="preserve">předpokládané </w:t>
      </w:r>
      <w:r w:rsidR="00F25AC8" w:rsidRPr="00EE6E2C">
        <w:rPr>
          <w:rFonts w:ascii="Times New Roman" w:hAnsi="Times New Roman"/>
        </w:rPr>
        <w:t xml:space="preserve">investiční </w:t>
      </w:r>
      <w:r w:rsidR="00912719" w:rsidRPr="00EE6E2C">
        <w:rPr>
          <w:rFonts w:ascii="Times New Roman" w:hAnsi="Times New Roman"/>
        </w:rPr>
        <w:t>náklady</w:t>
      </w:r>
      <w:r w:rsidRPr="00EE6E2C">
        <w:rPr>
          <w:rFonts w:ascii="Times New Roman" w:hAnsi="Times New Roman"/>
        </w:rPr>
        <w:t xml:space="preserve"> </w:t>
      </w:r>
      <w:r w:rsidR="00F25AC8" w:rsidRPr="00EE6E2C">
        <w:rPr>
          <w:rFonts w:ascii="Times New Roman" w:hAnsi="Times New Roman"/>
        </w:rPr>
        <w:t>následně realizované</w:t>
      </w:r>
      <w:r w:rsidR="00912719" w:rsidRPr="00EE6E2C">
        <w:rPr>
          <w:rFonts w:ascii="Times New Roman" w:hAnsi="Times New Roman"/>
        </w:rPr>
        <w:t xml:space="preserve"> </w:t>
      </w:r>
      <w:r w:rsidR="00D151CD" w:rsidRPr="00EE6E2C">
        <w:rPr>
          <w:rFonts w:ascii="Times New Roman" w:hAnsi="Times New Roman"/>
        </w:rPr>
        <w:t>stavby</w:t>
      </w:r>
      <w:r w:rsidR="00F332D5" w:rsidRPr="00EE6E2C">
        <w:rPr>
          <w:rFonts w:ascii="Times New Roman" w:hAnsi="Times New Roman"/>
        </w:rPr>
        <w:t>, které vychází z projektové dokumentace,</w:t>
      </w:r>
      <w:r w:rsidR="00D151CD" w:rsidRPr="00EE6E2C">
        <w:rPr>
          <w:rFonts w:ascii="Times New Roman" w:hAnsi="Times New Roman"/>
        </w:rPr>
        <w:t xml:space="preserve"> </w:t>
      </w:r>
      <w:r w:rsidR="00912719" w:rsidRPr="00EE6E2C">
        <w:rPr>
          <w:rFonts w:ascii="Times New Roman" w:hAnsi="Times New Roman"/>
        </w:rPr>
        <w:t xml:space="preserve">činily </w:t>
      </w:r>
      <w:r w:rsidR="00F032B6" w:rsidRPr="00EE6E2C">
        <w:rPr>
          <w:rFonts w:ascii="Times New Roman" w:hAnsi="Times New Roman"/>
        </w:rPr>
        <w:t>více jak</w:t>
      </w:r>
      <w:r w:rsidR="00912719" w:rsidRPr="00EE6E2C">
        <w:rPr>
          <w:rFonts w:ascii="Times New Roman" w:hAnsi="Times New Roman"/>
        </w:rPr>
        <w:t xml:space="preserve"> </w:t>
      </w:r>
      <w:r w:rsidR="003564A9" w:rsidRPr="00EE6E2C">
        <w:rPr>
          <w:rFonts w:ascii="Times New Roman" w:hAnsi="Times New Roman"/>
        </w:rPr>
        <w:t>750 mil</w:t>
      </w:r>
      <w:r w:rsidR="00912719" w:rsidRPr="00EE6E2C">
        <w:rPr>
          <w:rFonts w:ascii="Times New Roman" w:hAnsi="Times New Roman"/>
        </w:rPr>
        <w:t>. Kč bez DPH</w:t>
      </w:r>
      <w:r w:rsidR="0016158B" w:rsidRPr="00EE6E2C">
        <w:rPr>
          <w:rFonts w:ascii="Times New Roman" w:hAnsi="Times New Roman"/>
        </w:rPr>
        <w:t>.</w:t>
      </w:r>
    </w:p>
    <w:p w14:paraId="31DDB1FE" w14:textId="77777777" w:rsidR="00EE0790" w:rsidRPr="00EE6E2C" w:rsidRDefault="00EE0790" w:rsidP="00EE0790">
      <w:pPr>
        <w:ind w:left="360"/>
        <w:rPr>
          <w:i/>
          <w:szCs w:val="24"/>
        </w:rPr>
      </w:pPr>
    </w:p>
    <w:p w14:paraId="21021A0B" w14:textId="77777777" w:rsidR="000C19E6" w:rsidRPr="00EE6E2C" w:rsidRDefault="00380C13" w:rsidP="00346B65">
      <w:pPr>
        <w:pStyle w:val="Odstavecseseznamem"/>
        <w:ind w:left="0"/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szCs w:val="24"/>
        </w:rPr>
        <w:t>Pozn.</w:t>
      </w:r>
      <w:r w:rsidRPr="00EE6E2C">
        <w:rPr>
          <w:rFonts w:ascii="Times New Roman" w:hAnsi="Times New Roman"/>
          <w:szCs w:val="24"/>
        </w:rPr>
        <w:t xml:space="preserve"> </w:t>
      </w:r>
      <w:r w:rsidR="000C19E6" w:rsidRPr="00EE6E2C">
        <w:rPr>
          <w:rFonts w:ascii="Times New Roman" w:hAnsi="Times New Roman"/>
          <w:i/>
          <w:szCs w:val="24"/>
        </w:rPr>
        <w:t>Účastník zadavateli předloží:</w:t>
      </w:r>
    </w:p>
    <w:p w14:paraId="68ADD762" w14:textId="77777777" w:rsidR="00A50E5B" w:rsidRPr="00EE6E2C" w:rsidRDefault="00762387" w:rsidP="00A50E5B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szCs w:val="24"/>
          <w:u w:val="single"/>
        </w:rPr>
        <w:t>čestné prohlášení osoby</w:t>
      </w:r>
      <w:r w:rsidR="00380C13" w:rsidRPr="00EE6E2C">
        <w:rPr>
          <w:rFonts w:ascii="Times New Roman" w:hAnsi="Times New Roman"/>
          <w:i/>
          <w:szCs w:val="24"/>
          <w:u w:val="single"/>
        </w:rPr>
        <w:t xml:space="preserve"> </w:t>
      </w:r>
      <w:r w:rsidR="006B56A3" w:rsidRPr="00EE6E2C">
        <w:rPr>
          <w:rFonts w:ascii="Times New Roman" w:hAnsi="Times New Roman"/>
          <w:i/>
          <w:szCs w:val="24"/>
          <w:u w:val="single"/>
        </w:rPr>
        <w:t>vedoucího projekčního týmu</w:t>
      </w:r>
      <w:r w:rsidR="00380C13" w:rsidRPr="00EE6E2C">
        <w:rPr>
          <w:rFonts w:ascii="Times New Roman" w:hAnsi="Times New Roman"/>
          <w:i/>
          <w:szCs w:val="24"/>
          <w:u w:val="single"/>
        </w:rPr>
        <w:t>,</w:t>
      </w:r>
      <w:r w:rsidR="00380C13" w:rsidRPr="00EE6E2C">
        <w:rPr>
          <w:rFonts w:ascii="Times New Roman" w:hAnsi="Times New Roman"/>
          <w:i/>
          <w:szCs w:val="24"/>
        </w:rPr>
        <w:t xml:space="preserve"> v němž </w:t>
      </w:r>
      <w:r w:rsidR="00380C13" w:rsidRPr="00EE6E2C">
        <w:rPr>
          <w:rFonts w:ascii="Times New Roman" w:hAnsi="Times New Roman"/>
          <w:b/>
          <w:i/>
          <w:szCs w:val="24"/>
        </w:rPr>
        <w:t>tato osoba</w:t>
      </w:r>
      <w:r w:rsidR="00380C13" w:rsidRPr="00EE6E2C">
        <w:rPr>
          <w:rFonts w:ascii="Times New Roman" w:hAnsi="Times New Roman"/>
          <w:i/>
          <w:szCs w:val="24"/>
        </w:rPr>
        <w:t xml:space="preserve"> označí referenční </w:t>
      </w:r>
      <w:r w:rsidR="006B56A3" w:rsidRPr="00EE6E2C">
        <w:rPr>
          <w:rFonts w:ascii="Times New Roman" w:hAnsi="Times New Roman"/>
          <w:i/>
          <w:szCs w:val="24"/>
        </w:rPr>
        <w:t>služb</w:t>
      </w:r>
      <w:r w:rsidR="003564A9" w:rsidRPr="00EE6E2C">
        <w:rPr>
          <w:rFonts w:ascii="Times New Roman" w:hAnsi="Times New Roman"/>
          <w:i/>
          <w:szCs w:val="24"/>
        </w:rPr>
        <w:t>y, které svým rozsahem a úrovní vyhovují</w:t>
      </w:r>
      <w:r w:rsidR="00380C13" w:rsidRPr="00EE6E2C">
        <w:rPr>
          <w:rFonts w:ascii="Times New Roman" w:hAnsi="Times New Roman"/>
          <w:i/>
          <w:szCs w:val="24"/>
        </w:rPr>
        <w:t xml:space="preserve"> požadavkům zadavatele, a prohlásí, že se na </w:t>
      </w:r>
      <w:r w:rsidR="00F13036" w:rsidRPr="00EE6E2C">
        <w:rPr>
          <w:rFonts w:ascii="Times New Roman" w:hAnsi="Times New Roman"/>
          <w:i/>
          <w:szCs w:val="24"/>
        </w:rPr>
        <w:t xml:space="preserve">realizaci </w:t>
      </w:r>
      <w:r w:rsidR="00380C13" w:rsidRPr="00EE6E2C">
        <w:rPr>
          <w:rFonts w:ascii="Times New Roman" w:hAnsi="Times New Roman"/>
          <w:i/>
          <w:szCs w:val="24"/>
        </w:rPr>
        <w:t>t</w:t>
      </w:r>
      <w:r w:rsidR="003564A9" w:rsidRPr="00EE6E2C">
        <w:rPr>
          <w:rFonts w:ascii="Times New Roman" w:hAnsi="Times New Roman"/>
          <w:i/>
          <w:szCs w:val="24"/>
        </w:rPr>
        <w:t>ěchto</w:t>
      </w:r>
      <w:r w:rsidR="006B56A3" w:rsidRPr="00EE6E2C">
        <w:rPr>
          <w:rFonts w:ascii="Times New Roman" w:hAnsi="Times New Roman"/>
          <w:i/>
          <w:szCs w:val="24"/>
        </w:rPr>
        <w:t xml:space="preserve"> referenční</w:t>
      </w:r>
      <w:r w:rsidR="003564A9" w:rsidRPr="00EE6E2C">
        <w:rPr>
          <w:rFonts w:ascii="Times New Roman" w:hAnsi="Times New Roman"/>
          <w:i/>
          <w:szCs w:val="24"/>
        </w:rPr>
        <w:t>ch</w:t>
      </w:r>
      <w:r w:rsidR="00380C13" w:rsidRPr="00EE6E2C">
        <w:rPr>
          <w:rFonts w:ascii="Times New Roman" w:hAnsi="Times New Roman"/>
          <w:i/>
          <w:szCs w:val="24"/>
        </w:rPr>
        <w:t xml:space="preserve"> </w:t>
      </w:r>
      <w:r w:rsidR="003564A9" w:rsidRPr="00EE6E2C">
        <w:rPr>
          <w:rFonts w:ascii="Times New Roman" w:hAnsi="Times New Roman"/>
          <w:i/>
          <w:szCs w:val="24"/>
        </w:rPr>
        <w:t>služeb</w:t>
      </w:r>
      <w:r w:rsidR="00380C13" w:rsidRPr="00EE6E2C">
        <w:rPr>
          <w:rFonts w:ascii="Times New Roman" w:hAnsi="Times New Roman"/>
          <w:i/>
          <w:szCs w:val="24"/>
        </w:rPr>
        <w:t xml:space="preserve"> účastnila na pozici </w:t>
      </w:r>
      <w:r w:rsidR="00A37FDC" w:rsidRPr="00EE6E2C">
        <w:rPr>
          <w:rFonts w:ascii="Times New Roman" w:hAnsi="Times New Roman"/>
          <w:i/>
          <w:szCs w:val="24"/>
        </w:rPr>
        <w:t>odpovědného projektanta</w:t>
      </w:r>
      <w:r w:rsidR="00A50E5B" w:rsidRPr="00EE6E2C">
        <w:rPr>
          <w:rFonts w:ascii="Times New Roman" w:hAnsi="Times New Roman"/>
          <w:i/>
          <w:szCs w:val="24"/>
        </w:rPr>
        <w:t xml:space="preserve">; současně v čestném prohlášení </w:t>
      </w:r>
      <w:r w:rsidR="00A50E5B" w:rsidRPr="00EE6E2C">
        <w:rPr>
          <w:rFonts w:ascii="Times New Roman" w:hAnsi="Times New Roman"/>
          <w:b/>
          <w:i/>
          <w:szCs w:val="24"/>
        </w:rPr>
        <w:t>tato osoba</w:t>
      </w:r>
      <w:r w:rsidR="00A50E5B" w:rsidRPr="00EE6E2C">
        <w:rPr>
          <w:rFonts w:ascii="Times New Roman" w:hAnsi="Times New Roman"/>
          <w:i/>
          <w:szCs w:val="24"/>
        </w:rPr>
        <w:t xml:space="preserve"> uvede kontaktní osobu, pozici této osoby a telefonní číslo, která uvedenou referenční službu v daném rozsahu může potvrdit;</w:t>
      </w:r>
    </w:p>
    <w:p w14:paraId="702CBE10" w14:textId="77777777" w:rsidR="00A50E5B" w:rsidRPr="00EE6E2C" w:rsidRDefault="00A50E5B" w:rsidP="00A50E5B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iCs/>
          <w:szCs w:val="24"/>
        </w:rPr>
        <w:t xml:space="preserve">v případě neexistence kontaktních osob uvede </w:t>
      </w:r>
      <w:r w:rsidRPr="00EE6E2C">
        <w:rPr>
          <w:rFonts w:ascii="Times New Roman" w:hAnsi="Times New Roman"/>
          <w:b/>
          <w:i/>
          <w:iCs/>
          <w:szCs w:val="24"/>
        </w:rPr>
        <w:t>tato osoba</w:t>
      </w:r>
      <w:r w:rsidRPr="00EE6E2C">
        <w:rPr>
          <w:rFonts w:ascii="Times New Roman" w:hAnsi="Times New Roman"/>
          <w:i/>
          <w:iCs/>
          <w:szCs w:val="24"/>
        </w:rPr>
        <w:t xml:space="preserve"> tuto skutečnost do čestného prohlášení a je tak povinna prokázat realizaci referenčních služeb jinými doklady (např. smlouvou o dílo a fakturou dokládající úhradu díla, předávacími protokoly, opisem oficiální projektové dokumentace s uvedením svého jména apod.), </w:t>
      </w:r>
      <w:r w:rsidR="009D02BF" w:rsidRPr="00EE6E2C">
        <w:rPr>
          <w:rFonts w:ascii="Times New Roman" w:hAnsi="Times New Roman"/>
          <w:i/>
          <w:iCs/>
          <w:szCs w:val="24"/>
        </w:rPr>
        <w:t>ze kterých musí být patrný rozsah poskytnuté referenční služby, zadavatelem požadované specifikace referenční služby, a skutečnost, že se V</w:t>
      </w:r>
      <w:r w:rsidR="009D02BF" w:rsidRPr="00EE6E2C">
        <w:rPr>
          <w:rFonts w:ascii="Times New Roman" w:hAnsi="Times New Roman"/>
          <w:i/>
        </w:rPr>
        <w:t>edoucí projekčního týmu</w:t>
      </w:r>
      <w:r w:rsidR="009D02BF" w:rsidRPr="00EE6E2C">
        <w:rPr>
          <w:rFonts w:ascii="Times New Roman" w:hAnsi="Times New Roman"/>
          <w:i/>
          <w:iCs/>
          <w:szCs w:val="24"/>
        </w:rPr>
        <w:t xml:space="preserve"> na realizaci referenční služby podílel.</w:t>
      </w:r>
    </w:p>
    <w:p w14:paraId="7F84687D" w14:textId="77777777" w:rsidR="000C19E6" w:rsidRPr="00EE6E2C" w:rsidRDefault="000C19E6" w:rsidP="00F032B6">
      <w:pPr>
        <w:pStyle w:val="Odstavecseseznamem"/>
        <w:rPr>
          <w:rFonts w:ascii="Times New Roman" w:hAnsi="Times New Roman"/>
          <w:i/>
          <w:szCs w:val="24"/>
        </w:rPr>
      </w:pPr>
    </w:p>
    <w:p w14:paraId="15A98D35" w14:textId="77777777" w:rsidR="00B264FF" w:rsidRPr="00EE6E2C" w:rsidRDefault="00F032B6" w:rsidP="00B264FF">
      <w:pPr>
        <w:rPr>
          <w:b/>
          <w:szCs w:val="24"/>
        </w:rPr>
      </w:pPr>
      <w:r w:rsidRPr="00EE6E2C">
        <w:rPr>
          <w:b/>
        </w:rPr>
        <w:t xml:space="preserve">Zadavatel upozorňuje, že </w:t>
      </w:r>
      <w:r w:rsidR="00B264FF" w:rsidRPr="00EE6E2C">
        <w:rPr>
          <w:b/>
          <w:szCs w:val="24"/>
        </w:rPr>
        <w:t>Vedoucí projekčního týmu je povinen doložit 2 odlišné referenční služby týkající se provedení jiného stavebního celku (stavby), např.:</w:t>
      </w:r>
    </w:p>
    <w:p w14:paraId="249ADF3B" w14:textId="77777777" w:rsidR="00B264FF" w:rsidRPr="00EE6E2C" w:rsidRDefault="00B264FF" w:rsidP="00B264FF">
      <w:pPr>
        <w:rPr>
          <w:b/>
          <w:szCs w:val="24"/>
        </w:rPr>
      </w:pPr>
    </w:p>
    <w:p w14:paraId="64729E04" w14:textId="77777777" w:rsidR="00B264FF" w:rsidRPr="00EE6E2C" w:rsidRDefault="00B264FF" w:rsidP="00B264FF">
      <w:pPr>
        <w:pStyle w:val="Odstavecseseznamem"/>
        <w:numPr>
          <w:ilvl w:val="0"/>
          <w:numId w:val="9"/>
        </w:numPr>
        <w:rPr>
          <w:rFonts w:ascii="Times New Roman" w:hAnsi="Times New Roman"/>
          <w:szCs w:val="24"/>
        </w:rPr>
      </w:pPr>
      <w:r w:rsidRPr="00EE6E2C">
        <w:rPr>
          <w:rFonts w:ascii="Times New Roman" w:hAnsi="Times New Roman"/>
          <w:szCs w:val="24"/>
        </w:rPr>
        <w:t>není možné doložit DÚR jako jednu projektovou dokumentaci a DSP (či DPS) jako druhou projektovou dokumentaci, pokud byly tyto projektové dokumentace vypracovány za účelem realizace jedné a téže stavby;</w:t>
      </w:r>
    </w:p>
    <w:p w14:paraId="1C24F984" w14:textId="77777777" w:rsidR="00B264FF" w:rsidRPr="00EE6E2C" w:rsidRDefault="00B264FF" w:rsidP="00B264FF">
      <w:pPr>
        <w:rPr>
          <w:szCs w:val="24"/>
        </w:rPr>
      </w:pPr>
    </w:p>
    <w:p w14:paraId="5184EC4F" w14:textId="77777777" w:rsidR="00B264FF" w:rsidRPr="00EE6E2C" w:rsidRDefault="00B264FF" w:rsidP="00B264FF">
      <w:pPr>
        <w:rPr>
          <w:b/>
          <w:szCs w:val="24"/>
        </w:rPr>
      </w:pPr>
      <w:r w:rsidRPr="00EE6E2C">
        <w:rPr>
          <w:b/>
          <w:szCs w:val="24"/>
        </w:rPr>
        <w:t xml:space="preserve">Dále zadavatel upozorňuje, že předpokládané </w:t>
      </w:r>
      <w:r w:rsidR="0016158B" w:rsidRPr="00EE6E2C">
        <w:rPr>
          <w:b/>
          <w:szCs w:val="24"/>
        </w:rPr>
        <w:t xml:space="preserve">investiční náklady následně realizované </w:t>
      </w:r>
      <w:r w:rsidRPr="00EE6E2C">
        <w:rPr>
          <w:b/>
          <w:szCs w:val="24"/>
        </w:rPr>
        <w:t xml:space="preserve">stavby ve výši více jak </w:t>
      </w:r>
      <w:r w:rsidR="00C77EA2" w:rsidRPr="00EE6E2C">
        <w:rPr>
          <w:b/>
          <w:szCs w:val="24"/>
        </w:rPr>
        <w:t>750 mil</w:t>
      </w:r>
      <w:r w:rsidRPr="00EE6E2C">
        <w:rPr>
          <w:b/>
          <w:szCs w:val="24"/>
        </w:rPr>
        <w:t>. Kč bez DPH musí vycházet z vypracované projektové dokumentace</w:t>
      </w:r>
      <w:r w:rsidR="00C77EA2" w:rsidRPr="00EE6E2C">
        <w:rPr>
          <w:b/>
          <w:szCs w:val="24"/>
        </w:rPr>
        <w:t xml:space="preserve"> (bez ohledu na to, v jakém stupni byla projektová dokumentace vypracována).</w:t>
      </w:r>
    </w:p>
    <w:p w14:paraId="736A64BE" w14:textId="77777777" w:rsidR="00B264FF" w:rsidRPr="00EE6E2C" w:rsidRDefault="00B264FF" w:rsidP="00380C13"/>
    <w:p w14:paraId="53A7C941" w14:textId="77777777" w:rsidR="00380C13" w:rsidRPr="00EE6E2C" w:rsidRDefault="00380C13" w:rsidP="00380C13">
      <w:r w:rsidRPr="00EE6E2C">
        <w:t xml:space="preserve">Vedle požadavků na pozici </w:t>
      </w:r>
      <w:r w:rsidR="003564A9" w:rsidRPr="00EE6E2C">
        <w:t>V</w:t>
      </w:r>
      <w:r w:rsidR="00F05D0E" w:rsidRPr="00EE6E2C">
        <w:t>edoucího projekčního týmu</w:t>
      </w:r>
      <w:r w:rsidRPr="00EE6E2C">
        <w:t xml:space="preserve"> zadavatel požaduje doložit, že účastník zadávacího řízení disponuje dalšími osobami tak, aby byla prokázána následující kvalifikace:</w:t>
      </w:r>
    </w:p>
    <w:p w14:paraId="66E0A2BF" w14:textId="77777777" w:rsidR="00380C13" w:rsidRPr="00EE6E2C" w:rsidRDefault="00380C13" w:rsidP="00380C13"/>
    <w:p w14:paraId="52D054F3" w14:textId="77777777" w:rsidR="00380C13" w:rsidRPr="00EE6E2C" w:rsidRDefault="00F05D0E" w:rsidP="00380C13">
      <w:pPr>
        <w:rPr>
          <w:b/>
        </w:rPr>
      </w:pPr>
      <w:r w:rsidRPr="00EE6E2C">
        <w:rPr>
          <w:b/>
        </w:rPr>
        <w:t>Zástupce vedoucího projekčního týmu</w:t>
      </w:r>
      <w:r w:rsidR="00F33667" w:rsidRPr="00EE6E2C">
        <w:rPr>
          <w:b/>
        </w:rPr>
        <w:t>:</w:t>
      </w:r>
    </w:p>
    <w:p w14:paraId="1D57C6C5" w14:textId="77777777" w:rsidR="00F05D0E" w:rsidRPr="00EE6E2C" w:rsidRDefault="00F05D0E" w:rsidP="00380C13">
      <w:pPr>
        <w:rPr>
          <w:b/>
        </w:rPr>
      </w:pPr>
    </w:p>
    <w:p w14:paraId="4B713AE6" w14:textId="77777777" w:rsidR="00F05D0E" w:rsidRPr="00EE6E2C" w:rsidRDefault="00F05D0E" w:rsidP="00F05D0E">
      <w:pPr>
        <w:numPr>
          <w:ilvl w:val="0"/>
          <w:numId w:val="36"/>
        </w:numPr>
        <w:contextualSpacing/>
      </w:pPr>
      <w:r w:rsidRPr="00EE6E2C">
        <w:lastRenderedPageBreak/>
        <w:t>je držitelem platného osvědčení o autorizaci v oboru "stavby vodního hospodářství a krajinného inženýrství" ve smyslu zákona č. 360/1992 Sb. jako autorizovaný inženýr nebo technik nebo stavitel;</w:t>
      </w:r>
    </w:p>
    <w:p w14:paraId="51ED6065" w14:textId="77777777" w:rsidR="00F05D0E" w:rsidRPr="00EE6E2C" w:rsidRDefault="00F05D0E" w:rsidP="00F05D0E">
      <w:pPr>
        <w:numPr>
          <w:ilvl w:val="0"/>
          <w:numId w:val="36"/>
        </w:numPr>
        <w:contextualSpacing/>
      </w:pPr>
      <w:r w:rsidRPr="00EE6E2C">
        <w:t xml:space="preserve">má minimálně </w:t>
      </w:r>
      <w:r w:rsidRPr="00EE6E2C">
        <w:rPr>
          <w:b/>
        </w:rPr>
        <w:t>7 let</w:t>
      </w:r>
      <w:r w:rsidRPr="00EE6E2C">
        <w:t xml:space="preserve"> praxe s realizací projektů se zaměřením na vodohospodářské stavby a čistírny odpadních vod,</w:t>
      </w:r>
    </w:p>
    <w:p w14:paraId="1A97F08A" w14:textId="77777777" w:rsidR="00F05D0E" w:rsidRPr="00EE6E2C" w:rsidRDefault="00F05D0E" w:rsidP="00F05D0E">
      <w:pPr>
        <w:numPr>
          <w:ilvl w:val="0"/>
          <w:numId w:val="36"/>
        </w:numPr>
        <w:contextualSpacing/>
        <w:rPr>
          <w:i/>
          <w:szCs w:val="24"/>
        </w:rPr>
      </w:pPr>
      <w:r w:rsidRPr="00EE6E2C">
        <w:t xml:space="preserve">jako projektant se podílel na vypracování </w:t>
      </w:r>
      <w:r w:rsidR="0016158B" w:rsidRPr="00EE6E2C">
        <w:t xml:space="preserve">minimálně jedné </w:t>
      </w:r>
      <w:r w:rsidRPr="00EE6E2C">
        <w:t>projektové dokumentace týkající se rekonstrukce, rozšíření nebo intenzifikace č</w:t>
      </w:r>
      <w:r w:rsidR="003564A9" w:rsidRPr="00EE6E2C">
        <w:t>istírny odpadních vod, přičemž</w:t>
      </w:r>
      <w:r w:rsidRPr="00EE6E2C">
        <w:t xml:space="preserve"> </w:t>
      </w:r>
      <w:r w:rsidR="009D02BF" w:rsidRPr="00EE6E2C">
        <w:t xml:space="preserve">předpokládané </w:t>
      </w:r>
      <w:r w:rsidR="0016158B" w:rsidRPr="00EE6E2C">
        <w:t xml:space="preserve">investiční </w:t>
      </w:r>
      <w:r w:rsidR="009D02BF" w:rsidRPr="00EE6E2C">
        <w:t xml:space="preserve">náklady </w:t>
      </w:r>
      <w:r w:rsidR="0016158B" w:rsidRPr="00EE6E2C">
        <w:t>následně realizované</w:t>
      </w:r>
      <w:r w:rsidR="009D02BF" w:rsidRPr="00EE6E2C">
        <w:t xml:space="preserve"> stavby </w:t>
      </w:r>
      <w:r w:rsidRPr="00EE6E2C">
        <w:t xml:space="preserve">činily </w:t>
      </w:r>
      <w:r w:rsidR="009D02BF" w:rsidRPr="00EE6E2C">
        <w:t>více jak</w:t>
      </w:r>
      <w:r w:rsidRPr="00EE6E2C">
        <w:t xml:space="preserve"> 500 mil. Kč bez DPH.</w:t>
      </w:r>
      <w:r w:rsidRPr="00EE6E2C">
        <w:rPr>
          <w:i/>
          <w:szCs w:val="24"/>
        </w:rPr>
        <w:t xml:space="preserve"> </w:t>
      </w:r>
    </w:p>
    <w:p w14:paraId="51F39C8C" w14:textId="77777777" w:rsidR="0016158B" w:rsidRPr="00EE6E2C" w:rsidRDefault="0016158B" w:rsidP="0033162E">
      <w:pPr>
        <w:ind w:left="720"/>
        <w:rPr>
          <w:i/>
          <w:szCs w:val="24"/>
        </w:rPr>
      </w:pPr>
    </w:p>
    <w:p w14:paraId="09C98C77" w14:textId="77777777" w:rsidR="009D02BF" w:rsidRPr="00EE6E2C" w:rsidRDefault="006B56A3" w:rsidP="00346B65">
      <w:pPr>
        <w:pStyle w:val="Odstavecseseznamem"/>
        <w:ind w:left="0"/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szCs w:val="24"/>
        </w:rPr>
        <w:t>Pozn.</w:t>
      </w:r>
      <w:r w:rsidRPr="00EE6E2C">
        <w:rPr>
          <w:rFonts w:ascii="Times New Roman" w:hAnsi="Times New Roman"/>
          <w:szCs w:val="24"/>
        </w:rPr>
        <w:t xml:space="preserve"> </w:t>
      </w:r>
      <w:r w:rsidRPr="00EE6E2C">
        <w:rPr>
          <w:rFonts w:ascii="Times New Roman" w:hAnsi="Times New Roman"/>
          <w:i/>
          <w:szCs w:val="24"/>
        </w:rPr>
        <w:t>Účastník zadavateli předloží</w:t>
      </w:r>
      <w:r w:rsidR="009D02BF" w:rsidRPr="00EE6E2C">
        <w:rPr>
          <w:rFonts w:ascii="Times New Roman" w:hAnsi="Times New Roman"/>
          <w:i/>
          <w:szCs w:val="24"/>
        </w:rPr>
        <w:t>:</w:t>
      </w:r>
    </w:p>
    <w:p w14:paraId="141E7066" w14:textId="77777777" w:rsidR="009D02BF" w:rsidRPr="00EE6E2C" w:rsidRDefault="009D02BF" w:rsidP="00346B65">
      <w:pPr>
        <w:pStyle w:val="Odstavecseseznamem"/>
        <w:ind w:left="0"/>
        <w:rPr>
          <w:rFonts w:ascii="Times New Roman" w:hAnsi="Times New Roman"/>
          <w:i/>
          <w:szCs w:val="24"/>
        </w:rPr>
      </w:pPr>
    </w:p>
    <w:p w14:paraId="6ECAB140" w14:textId="77777777" w:rsidR="009D02BF" w:rsidRPr="00EE6E2C" w:rsidRDefault="009D02BF" w:rsidP="009D02BF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szCs w:val="24"/>
          <w:u w:val="single"/>
        </w:rPr>
        <w:t>čestné prohlášení osoby zástupce vedoucího projekčního týmu,</w:t>
      </w:r>
      <w:r w:rsidRPr="00EE6E2C">
        <w:rPr>
          <w:rFonts w:ascii="Times New Roman" w:hAnsi="Times New Roman"/>
          <w:i/>
          <w:szCs w:val="24"/>
        </w:rPr>
        <w:t xml:space="preserve"> v němž </w:t>
      </w:r>
      <w:r w:rsidRPr="00EE6E2C">
        <w:rPr>
          <w:rFonts w:ascii="Times New Roman" w:hAnsi="Times New Roman"/>
          <w:b/>
          <w:i/>
          <w:szCs w:val="24"/>
        </w:rPr>
        <w:t>tato osoba</w:t>
      </w:r>
      <w:r w:rsidRPr="00EE6E2C">
        <w:rPr>
          <w:rFonts w:ascii="Times New Roman" w:hAnsi="Times New Roman"/>
          <w:i/>
          <w:szCs w:val="24"/>
        </w:rPr>
        <w:t xml:space="preserve"> označí referenční službu, která svým rozsahem a úrovní vyhovuje požadavkům zadavatele, a prohlásí, že se na realizaci této referenční služby účastnila na pozici projektanta; současně v čestném prohlášení </w:t>
      </w:r>
      <w:r w:rsidRPr="00EE6E2C">
        <w:rPr>
          <w:rFonts w:ascii="Times New Roman" w:hAnsi="Times New Roman"/>
          <w:b/>
          <w:i/>
          <w:szCs w:val="24"/>
        </w:rPr>
        <w:t>tato osoba</w:t>
      </w:r>
      <w:r w:rsidRPr="00EE6E2C">
        <w:rPr>
          <w:rFonts w:ascii="Times New Roman" w:hAnsi="Times New Roman"/>
          <w:i/>
          <w:szCs w:val="24"/>
        </w:rPr>
        <w:t xml:space="preserve"> uvede kontaktní osobu, pozici této osoby a telefonní číslo, která uvedenou referenční službu v daném rozsahu může potvrdit;</w:t>
      </w:r>
    </w:p>
    <w:bookmarkEnd w:id="58"/>
    <w:p w14:paraId="70FEC6EE" w14:textId="77777777" w:rsidR="0067108D" w:rsidRPr="00EE6E2C" w:rsidRDefault="0067108D" w:rsidP="0067108D">
      <w:pPr>
        <w:rPr>
          <w:b/>
          <w:iCs/>
          <w:szCs w:val="24"/>
        </w:rPr>
      </w:pPr>
    </w:p>
    <w:p w14:paraId="79227AD7" w14:textId="77777777" w:rsidR="00D94A96" w:rsidRPr="00EE6E2C" w:rsidRDefault="00D94A96" w:rsidP="00D94A96">
      <w:pPr>
        <w:rPr>
          <w:b/>
          <w:szCs w:val="24"/>
        </w:rPr>
      </w:pPr>
      <w:r w:rsidRPr="00EE6E2C">
        <w:rPr>
          <w:b/>
          <w:szCs w:val="24"/>
        </w:rPr>
        <w:t xml:space="preserve">Zadavatel upozorňuje, že předpokládané </w:t>
      </w:r>
      <w:r w:rsidR="0016158B" w:rsidRPr="00EE6E2C">
        <w:rPr>
          <w:b/>
          <w:szCs w:val="24"/>
        </w:rPr>
        <w:t xml:space="preserve">investiční náklady následně realizované </w:t>
      </w:r>
      <w:r w:rsidRPr="00EE6E2C">
        <w:rPr>
          <w:b/>
          <w:szCs w:val="24"/>
        </w:rPr>
        <w:t>stavby ve výši více jak 500 mil. Kč bez DPH musí vycházet z vypracované projektové dokumentace (bez ohledu na to, v jakém stupni byla projektová dokumentace vypracována).</w:t>
      </w:r>
    </w:p>
    <w:p w14:paraId="3ACF76FA" w14:textId="77777777" w:rsidR="00D94A96" w:rsidRPr="00EE6E2C" w:rsidRDefault="00D94A96" w:rsidP="0067108D">
      <w:pPr>
        <w:rPr>
          <w:b/>
          <w:iCs/>
          <w:szCs w:val="24"/>
        </w:rPr>
      </w:pPr>
    </w:p>
    <w:p w14:paraId="44142BD0" w14:textId="77777777" w:rsidR="0067108D" w:rsidRPr="00EE6E2C" w:rsidRDefault="0067108D" w:rsidP="0067108D">
      <w:pPr>
        <w:pStyle w:val="Odstavecseseznamem"/>
        <w:ind w:left="0"/>
        <w:rPr>
          <w:rFonts w:ascii="Times New Roman" w:hAnsi="Times New Roman"/>
          <w:szCs w:val="24"/>
        </w:rPr>
      </w:pPr>
      <w:r w:rsidRPr="00EE6E2C">
        <w:rPr>
          <w:rFonts w:ascii="Times New Roman" w:hAnsi="Times New Roman"/>
        </w:rPr>
        <w:t>Zadavatel upozorňuje, že uvedení nepravdivých údajů v čestném prohlášení může naplnit skutkovou podstatu trestného činu dle ust. § 209 zákona č. 40/2009 Sb., trestní zákoník, ve znění pozdějších předpisů</w:t>
      </w:r>
      <w:r w:rsidRPr="00EE6E2C">
        <w:rPr>
          <w:rFonts w:ascii="Times New Roman" w:hAnsi="Times New Roman"/>
          <w:i/>
        </w:rPr>
        <w:t>.</w:t>
      </w:r>
    </w:p>
    <w:p w14:paraId="54E19FFB" w14:textId="77777777" w:rsidR="008749C2" w:rsidRPr="00EE6E2C" w:rsidRDefault="008749C2" w:rsidP="008749C2">
      <w:pPr>
        <w:pStyle w:val="Nadpis2"/>
      </w:pPr>
      <w:bookmarkStart w:id="59" w:name="_Toc90031811"/>
      <w:r w:rsidRPr="00EE6E2C">
        <w:t>Kritéria</w:t>
      </w:r>
      <w:r w:rsidR="00431A42" w:rsidRPr="00EE6E2C">
        <w:t xml:space="preserve"> pro </w:t>
      </w:r>
      <w:r w:rsidRPr="00EE6E2C">
        <w:t>zadání zakázky</w:t>
      </w:r>
      <w:bookmarkEnd w:id="59"/>
    </w:p>
    <w:p w14:paraId="6EC33CB8" w14:textId="77777777" w:rsidR="0026611B" w:rsidRPr="00EE6E2C" w:rsidRDefault="0026611B" w:rsidP="0026611B">
      <w:pPr>
        <w:pStyle w:val="Nadpis3"/>
      </w:pPr>
      <w:bookmarkStart w:id="60" w:name="_Toc90031812"/>
      <w:r w:rsidRPr="00EE6E2C">
        <w:t>Hodnocení nabídek</w:t>
      </w:r>
      <w:bookmarkEnd w:id="60"/>
    </w:p>
    <w:p w14:paraId="52FD4532" w14:textId="77777777" w:rsidR="00594AE7" w:rsidRPr="00EE6E2C" w:rsidRDefault="00594AE7" w:rsidP="00594AE7">
      <w:r w:rsidRPr="00EE6E2C">
        <w:t>V souladu</w:t>
      </w:r>
      <w:r w:rsidR="00431A42" w:rsidRPr="00EE6E2C">
        <w:t xml:space="preserve"> s </w:t>
      </w:r>
      <w:r w:rsidRPr="00EE6E2C">
        <w:t>ust. § 114 odst. 1 zákona zadavatel stanovuje,</w:t>
      </w:r>
      <w:r w:rsidR="00431A42" w:rsidRPr="00EE6E2C">
        <w:t xml:space="preserve"> že </w:t>
      </w:r>
      <w:r w:rsidRPr="00EE6E2C">
        <w:t>nabídky budou hodnoceny</w:t>
      </w:r>
      <w:r w:rsidR="00431A42" w:rsidRPr="00EE6E2C">
        <w:t xml:space="preserve"> podle </w:t>
      </w:r>
      <w:r w:rsidRPr="00EE6E2C">
        <w:t>jejich ekonomické výhodnosti.</w:t>
      </w:r>
    </w:p>
    <w:p w14:paraId="59546DCC" w14:textId="77777777" w:rsidR="0026611B" w:rsidRPr="00EE6E2C" w:rsidRDefault="0026611B" w:rsidP="0026611B">
      <w:pPr>
        <w:pStyle w:val="Nadpis3"/>
      </w:pPr>
      <w:bookmarkStart w:id="61" w:name="_Toc90031813"/>
      <w:r w:rsidRPr="00EE6E2C">
        <w:t>Pravidla</w:t>
      </w:r>
      <w:r w:rsidR="00431A42" w:rsidRPr="00EE6E2C">
        <w:t xml:space="preserve"> pro </w:t>
      </w:r>
      <w:r w:rsidRPr="00EE6E2C">
        <w:t>hodnocení nabídek</w:t>
      </w:r>
      <w:bookmarkEnd w:id="61"/>
    </w:p>
    <w:p w14:paraId="170514C3" w14:textId="77777777" w:rsidR="0026611B" w:rsidRPr="00EE6E2C" w:rsidRDefault="0026611B" w:rsidP="0026611B">
      <w:pPr>
        <w:pStyle w:val="Nadpis4"/>
      </w:pPr>
      <w:bookmarkStart w:id="62" w:name="_Toc90031814"/>
      <w:r w:rsidRPr="00EE6E2C">
        <w:t>Kritéria hodnocení</w:t>
      </w:r>
      <w:r w:rsidR="00431A42" w:rsidRPr="00EE6E2C">
        <w:t xml:space="preserve"> a </w:t>
      </w:r>
      <w:r w:rsidRPr="00EE6E2C">
        <w:t>váha</w:t>
      </w:r>
      <w:r w:rsidR="00431A42" w:rsidRPr="00EE6E2C">
        <w:t xml:space="preserve"> mezi </w:t>
      </w:r>
      <w:r w:rsidRPr="00EE6E2C">
        <w:t>kritérii</w:t>
      </w:r>
      <w:bookmarkEnd w:id="62"/>
    </w:p>
    <w:p w14:paraId="38FA34AA" w14:textId="77777777" w:rsidR="00A837D9" w:rsidRPr="00EE6E2C" w:rsidRDefault="00A837D9" w:rsidP="00A837D9">
      <w:r w:rsidRPr="00EE6E2C">
        <w:t>Podané nabídky bude zadavatel hodnotit</w:t>
      </w:r>
      <w:r w:rsidR="00431A42" w:rsidRPr="00EE6E2C">
        <w:t xml:space="preserve"> podle </w:t>
      </w:r>
      <w:r w:rsidRPr="00EE6E2C">
        <w:t>následujících hodnotících kritérií:</w:t>
      </w:r>
    </w:p>
    <w:p w14:paraId="71C31D98" w14:textId="77777777" w:rsidR="00A837D9" w:rsidRPr="00EE6E2C" w:rsidRDefault="00A837D9" w:rsidP="00A837D9"/>
    <w:p w14:paraId="65534721" w14:textId="77777777" w:rsidR="00A837D9" w:rsidRPr="00EE6E2C" w:rsidRDefault="006C5892" w:rsidP="003E1B36">
      <w:pPr>
        <w:numPr>
          <w:ilvl w:val="0"/>
          <w:numId w:val="16"/>
        </w:numPr>
      </w:pPr>
      <w:r w:rsidRPr="00EE6E2C">
        <w:t>Lhůta pro odevzdání hodnoceného technického návrhu DSP</w:t>
      </w:r>
      <w:r w:rsidR="00CE56B6" w:rsidRPr="00EE6E2C">
        <w:t xml:space="preserve"> </w:t>
      </w:r>
      <w:r w:rsidR="00956287" w:rsidRPr="00EE6E2C">
        <w:t xml:space="preserve">s </w:t>
      </w:r>
      <w:r w:rsidR="00042B2D" w:rsidRPr="00EE6E2C">
        <w:t xml:space="preserve">váhou </w:t>
      </w:r>
      <w:r w:rsidR="005E48AB" w:rsidRPr="00EE6E2C">
        <w:rPr>
          <w:b/>
        </w:rPr>
        <w:t>1</w:t>
      </w:r>
      <w:r w:rsidR="00E45C7C" w:rsidRPr="00EE6E2C">
        <w:rPr>
          <w:b/>
        </w:rPr>
        <w:t xml:space="preserve">0 </w:t>
      </w:r>
      <w:r w:rsidR="00A837D9" w:rsidRPr="00EE6E2C">
        <w:rPr>
          <w:b/>
        </w:rPr>
        <w:t>%</w:t>
      </w:r>
      <w:r w:rsidR="00A837D9" w:rsidRPr="00EE6E2C">
        <w:t xml:space="preserve"> (kritérium kvality)</w:t>
      </w:r>
    </w:p>
    <w:p w14:paraId="46DCA104" w14:textId="77777777" w:rsidR="00BC6FAD" w:rsidRPr="00EE6E2C" w:rsidRDefault="00BC6FAD" w:rsidP="00BC6FAD">
      <w:pPr>
        <w:numPr>
          <w:ilvl w:val="0"/>
          <w:numId w:val="16"/>
        </w:numPr>
      </w:pPr>
      <w:r w:rsidRPr="00EE6E2C">
        <w:t xml:space="preserve">Lhůta pro dokončení a předání kompletní projektové dokumentace DPS s váhou </w:t>
      </w:r>
      <w:r w:rsidRPr="00EE6E2C">
        <w:rPr>
          <w:b/>
        </w:rPr>
        <w:t>10 %</w:t>
      </w:r>
      <w:r w:rsidRPr="00EE6E2C">
        <w:t xml:space="preserve"> (kritérium kvality)</w:t>
      </w:r>
    </w:p>
    <w:p w14:paraId="191A031A" w14:textId="77777777" w:rsidR="00A837D9" w:rsidRPr="00EE6E2C" w:rsidRDefault="00A837D9" w:rsidP="00A837D9">
      <w:pPr>
        <w:numPr>
          <w:ilvl w:val="0"/>
          <w:numId w:val="16"/>
        </w:numPr>
      </w:pPr>
      <w:r w:rsidRPr="00EE6E2C">
        <w:t>Výše nabídkové ceny</w:t>
      </w:r>
      <w:r w:rsidR="00431A42" w:rsidRPr="00EE6E2C">
        <w:t xml:space="preserve"> bez </w:t>
      </w:r>
      <w:r w:rsidRPr="00EE6E2C">
        <w:t>DPH</w:t>
      </w:r>
      <w:r w:rsidR="00431A42" w:rsidRPr="00EE6E2C">
        <w:t xml:space="preserve"> s </w:t>
      </w:r>
      <w:r w:rsidR="00786CCB" w:rsidRPr="00EE6E2C">
        <w:t xml:space="preserve">váhou </w:t>
      </w:r>
      <w:r w:rsidR="00BC6FAD" w:rsidRPr="00EE6E2C">
        <w:rPr>
          <w:b/>
        </w:rPr>
        <w:t>8</w:t>
      </w:r>
      <w:r w:rsidR="00E45C7C" w:rsidRPr="00EE6E2C">
        <w:rPr>
          <w:b/>
        </w:rPr>
        <w:t xml:space="preserve">0 </w:t>
      </w:r>
      <w:r w:rsidRPr="00EE6E2C">
        <w:rPr>
          <w:b/>
        </w:rPr>
        <w:t xml:space="preserve">% </w:t>
      </w:r>
      <w:r w:rsidRPr="00EE6E2C">
        <w:t>(kritérium nákladů)</w:t>
      </w:r>
    </w:p>
    <w:p w14:paraId="15F5BE76" w14:textId="77777777" w:rsidR="005E48AB" w:rsidRPr="00EE6E2C" w:rsidRDefault="005E48AB" w:rsidP="005E48AB">
      <w:pPr>
        <w:rPr>
          <w:i/>
        </w:rPr>
      </w:pPr>
    </w:p>
    <w:p w14:paraId="0F986952" w14:textId="77777777" w:rsidR="005E48AB" w:rsidRPr="00EE6E2C" w:rsidRDefault="005E48AB" w:rsidP="005E48AB">
      <w:pPr>
        <w:rPr>
          <w:i/>
        </w:rPr>
      </w:pPr>
      <w:r w:rsidRPr="00EE6E2C">
        <w:rPr>
          <w:i/>
        </w:rPr>
        <w:t xml:space="preserve">Ad. 1) </w:t>
      </w:r>
      <w:r w:rsidR="007654C2" w:rsidRPr="00EE6E2C">
        <w:rPr>
          <w:i/>
        </w:rPr>
        <w:t>Lhůta</w:t>
      </w:r>
      <w:r w:rsidR="00B82D50" w:rsidRPr="00EE6E2C">
        <w:rPr>
          <w:i/>
        </w:rPr>
        <w:t xml:space="preserve"> pro odevzdání </w:t>
      </w:r>
      <w:r w:rsidR="007654C2" w:rsidRPr="00EE6E2C">
        <w:rPr>
          <w:i/>
        </w:rPr>
        <w:t xml:space="preserve">hodnoceného </w:t>
      </w:r>
      <w:r w:rsidR="00B82D50" w:rsidRPr="00EE6E2C">
        <w:rPr>
          <w:i/>
        </w:rPr>
        <w:t xml:space="preserve">technického návrhu DSP </w:t>
      </w:r>
      <w:r w:rsidRPr="00EE6E2C">
        <w:rPr>
          <w:i/>
        </w:rPr>
        <w:t>s váhou 10 %</w:t>
      </w:r>
    </w:p>
    <w:p w14:paraId="650D27F5" w14:textId="77777777" w:rsidR="007654C2" w:rsidRPr="00EE6E2C" w:rsidRDefault="007654C2" w:rsidP="005E48AB"/>
    <w:p w14:paraId="44C2D28C" w14:textId="77777777" w:rsidR="00651687" w:rsidRPr="00EE6E2C" w:rsidRDefault="00651687" w:rsidP="00651687">
      <w:r w:rsidRPr="00EE6E2C">
        <w:lastRenderedPageBreak/>
        <w:t xml:space="preserve">Předpokládaná maximální lhůta pro odevzdání hodnoceného technického návrhu DSP činí 90 dní ode dne účinnosti uzavřené smlouvy o dílo. Účastník </w:t>
      </w:r>
      <w:r w:rsidR="00963D95" w:rsidRPr="00EE6E2C">
        <w:t xml:space="preserve">zadávacího řízení </w:t>
      </w:r>
      <w:r w:rsidRPr="00EE6E2C">
        <w:t>je povinen nabídnout lhůtu pro odevzdání hodnoceného technického návrhu DSP objednateli ve stejné nebo kratší délce.</w:t>
      </w:r>
      <w:r w:rsidR="00963D95" w:rsidRPr="00EE6E2C">
        <w:rPr>
          <w:iCs/>
        </w:rPr>
        <w:t xml:space="preserve"> </w:t>
      </w:r>
      <w:r w:rsidR="00963D95" w:rsidRPr="00EE6E2C">
        <w:rPr>
          <w:b/>
          <w:iCs/>
        </w:rPr>
        <w:t xml:space="preserve">Účastník zadávacího řízení uvede celkový počet dnů pro vypracování a odevzdání hodnoceného technického návrhu DSP do návrhu smlouvy o dílo. </w:t>
      </w:r>
    </w:p>
    <w:p w14:paraId="011417F6" w14:textId="77777777" w:rsidR="00651687" w:rsidRPr="00EE6E2C" w:rsidRDefault="00651687" w:rsidP="00651687">
      <w:pPr>
        <w:rPr>
          <w:b/>
        </w:rPr>
      </w:pPr>
    </w:p>
    <w:p w14:paraId="7AE7D656" w14:textId="77777777" w:rsidR="00651687" w:rsidRPr="00EE6E2C" w:rsidRDefault="00651687" w:rsidP="00651687">
      <w:r w:rsidRPr="00EE6E2C">
        <w:t>Ve lhůtě pro odevzdání hodnoceného technického návrhu DSP je zhotovitel povinen projektovou dokumentaci DSP</w:t>
      </w:r>
      <w:r w:rsidR="007654C2" w:rsidRPr="00EE6E2C">
        <w:t xml:space="preserve"> vypracovat v rozsahu dle</w:t>
      </w:r>
      <w:r w:rsidR="00547824" w:rsidRPr="00EE6E2C">
        <w:t xml:space="preserve"> čl. IV</w:t>
      </w:r>
      <w:r w:rsidR="007654C2" w:rsidRPr="00EE6E2C">
        <w:t xml:space="preserve"> bodu </w:t>
      </w:r>
      <w:r w:rsidR="00547824" w:rsidRPr="00EE6E2C">
        <w:t>1.2.2</w:t>
      </w:r>
      <w:r w:rsidR="007654C2" w:rsidRPr="00EE6E2C">
        <w:t xml:space="preserve">. smlouvy o dílo, </w:t>
      </w:r>
      <w:r w:rsidRPr="00EE6E2C">
        <w:t xml:space="preserve">projednat se zástupci Projektu Modřice, zapracovat připomínky a předat upravený technický návrh zástupci Projektu Modřice Brněnských vodáren a kanalizací a.s. </w:t>
      </w:r>
    </w:p>
    <w:p w14:paraId="2B169443" w14:textId="77777777" w:rsidR="00651687" w:rsidRPr="00EE6E2C" w:rsidRDefault="00651687" w:rsidP="00B82D50"/>
    <w:p w14:paraId="1C428677" w14:textId="77777777" w:rsidR="00465583" w:rsidRPr="00EE6E2C" w:rsidRDefault="00465583" w:rsidP="00B82D50">
      <w:r w:rsidRPr="00EE6E2C">
        <w:t xml:space="preserve">Zhotovitel musí vzít na vědomí lhůty pro </w:t>
      </w:r>
      <w:r w:rsidR="00651687" w:rsidRPr="00EE6E2C">
        <w:t>vyjádření zástupce objednatele</w:t>
      </w:r>
      <w:r w:rsidRPr="00EE6E2C">
        <w:t xml:space="preserve">, které jsou </w:t>
      </w:r>
      <w:r w:rsidR="004A7AB3" w:rsidRPr="00EE6E2C">
        <w:t xml:space="preserve">pevně </w:t>
      </w:r>
      <w:r w:rsidRPr="00EE6E2C">
        <w:t>stanovené v návrhu smlouvy o dílo.</w:t>
      </w:r>
    </w:p>
    <w:p w14:paraId="3F2D3894" w14:textId="77777777" w:rsidR="00465583" w:rsidRPr="00EE6E2C" w:rsidRDefault="00465583" w:rsidP="00B82D50"/>
    <w:p w14:paraId="44E06C31" w14:textId="77777777" w:rsidR="00963D95" w:rsidRPr="00EE6E2C" w:rsidRDefault="00963D95" w:rsidP="00963D95">
      <w:r w:rsidRPr="00EE6E2C">
        <w:t xml:space="preserve">Lhůta pro odevzdání hodnoceného technického návrhu DSP je splněna odevzdáním bezvadného hodnoceného technického návrhu DSP zástupci Projektu Modřice. </w:t>
      </w:r>
    </w:p>
    <w:p w14:paraId="70A37940" w14:textId="77777777" w:rsidR="00465583" w:rsidRPr="00EE6E2C" w:rsidRDefault="00465583" w:rsidP="00B82D50"/>
    <w:p w14:paraId="4A6F8A34" w14:textId="77777777" w:rsidR="006411AA" w:rsidRPr="00EE6E2C" w:rsidRDefault="00995EB9" w:rsidP="006411AA">
      <w:pPr>
        <w:rPr>
          <w:i/>
        </w:rPr>
      </w:pPr>
      <w:r w:rsidRPr="00EE6E2C">
        <w:rPr>
          <w:i/>
        </w:rPr>
        <w:t>Ad. 2</w:t>
      </w:r>
      <w:r w:rsidR="00A837D9" w:rsidRPr="00EE6E2C">
        <w:rPr>
          <w:i/>
        </w:rPr>
        <w:t xml:space="preserve">) </w:t>
      </w:r>
      <w:r w:rsidR="006411AA" w:rsidRPr="00EE6E2C">
        <w:rPr>
          <w:i/>
        </w:rPr>
        <w:t>Lhůta pro dokončení a předání kompletní projektové dokumentace DPS s váhou 10 % (kritérium kvality)</w:t>
      </w:r>
    </w:p>
    <w:p w14:paraId="3415D3C5" w14:textId="77777777" w:rsidR="00BC6FAD" w:rsidRPr="00EE6E2C" w:rsidRDefault="00BC6FAD" w:rsidP="00A837D9">
      <w:pPr>
        <w:rPr>
          <w:i/>
        </w:rPr>
      </w:pPr>
    </w:p>
    <w:p w14:paraId="4469EF1A" w14:textId="77777777" w:rsidR="006411AA" w:rsidRPr="00EE6E2C" w:rsidRDefault="006411AA" w:rsidP="006411AA">
      <w:pPr>
        <w:rPr>
          <w:b/>
        </w:rPr>
      </w:pPr>
      <w:r w:rsidRPr="00EE6E2C">
        <w:t>Předpokládaná maximální lhůta pro dokončení a předání kompletní projektové dokumentace DPS objednateli činí 120 dní od zahájení prací na DPS. Účastník zadávacího řízení je povinen nabídnout lhůtu pro dokončení a předání DPS objednateli ve stejné nebo kratší délce.</w:t>
      </w:r>
      <w:r w:rsidRPr="00EE6E2C">
        <w:rPr>
          <w:iCs/>
        </w:rPr>
        <w:t xml:space="preserve"> </w:t>
      </w:r>
      <w:r w:rsidRPr="00EE6E2C">
        <w:rPr>
          <w:b/>
          <w:iCs/>
        </w:rPr>
        <w:t xml:space="preserve">Účastník zadávacího řízení uvede celkový počet dnů pro </w:t>
      </w:r>
      <w:r w:rsidRPr="00EE6E2C">
        <w:rPr>
          <w:b/>
        </w:rPr>
        <w:t>dokončení a předání</w:t>
      </w:r>
      <w:r w:rsidRPr="00EE6E2C">
        <w:rPr>
          <w:b/>
          <w:iCs/>
        </w:rPr>
        <w:t xml:space="preserve"> kompletní projektové dokumentace DPS do návrhu smlouvy o dílo. </w:t>
      </w:r>
    </w:p>
    <w:p w14:paraId="2F069DAD" w14:textId="77777777" w:rsidR="006411AA" w:rsidRPr="00EE6E2C" w:rsidRDefault="006411AA" w:rsidP="006411AA">
      <w:pPr>
        <w:rPr>
          <w:b/>
        </w:rPr>
      </w:pPr>
    </w:p>
    <w:p w14:paraId="2BDBB889" w14:textId="77777777" w:rsidR="006411AA" w:rsidRPr="00EE6E2C" w:rsidRDefault="006411AA" w:rsidP="006411AA">
      <w:r w:rsidRPr="00EE6E2C">
        <w:t xml:space="preserve">Ve lhůtě pro dokončení a odevzdání kompletní projektové dokumentace DPS je zhotovitel povinen projektovou dokumentaci DPS vypracovat v rozsahu dle čl. IV bodu 2.1.3 smlouvy o dílo, projednat se zástupci Projektu Modřice a zapracovat jejich připomínky. </w:t>
      </w:r>
    </w:p>
    <w:p w14:paraId="27432C93" w14:textId="77777777" w:rsidR="006411AA" w:rsidRPr="00EE6E2C" w:rsidRDefault="006411AA" w:rsidP="006411AA"/>
    <w:p w14:paraId="5711BDD8" w14:textId="77777777" w:rsidR="006411AA" w:rsidRPr="00EE6E2C" w:rsidRDefault="006411AA" w:rsidP="006411AA">
      <w:r w:rsidRPr="00EE6E2C">
        <w:t>Zhotovitel musí vzít na vědomí lhůty pro vyjádření zástupce objednatele, které jsou pevně stanovené v návrhu smlouvy o dílo.</w:t>
      </w:r>
    </w:p>
    <w:p w14:paraId="5EACFB62" w14:textId="77777777" w:rsidR="006411AA" w:rsidRPr="00EE6E2C" w:rsidRDefault="006411AA" w:rsidP="006411AA"/>
    <w:p w14:paraId="2D34B85E" w14:textId="77777777" w:rsidR="006411AA" w:rsidRPr="00EE6E2C" w:rsidRDefault="006411AA" w:rsidP="006411AA">
      <w:r w:rsidRPr="00EE6E2C">
        <w:t xml:space="preserve">Lhůta pro odevzdání kompletní projektové dokumentace DPS je splněna odevzdáním bezvadné kompletní projektové dokumentace DPS zástupci Projektu Modřice. </w:t>
      </w:r>
    </w:p>
    <w:p w14:paraId="5A91B8DA" w14:textId="77777777" w:rsidR="006411AA" w:rsidRPr="00EE6E2C" w:rsidRDefault="006411AA" w:rsidP="00A837D9">
      <w:pPr>
        <w:rPr>
          <w:i/>
        </w:rPr>
      </w:pPr>
    </w:p>
    <w:p w14:paraId="236D60B5" w14:textId="77777777" w:rsidR="00A837D9" w:rsidRPr="00EE6E2C" w:rsidRDefault="00BC6FAD" w:rsidP="00A837D9">
      <w:pPr>
        <w:rPr>
          <w:i/>
        </w:rPr>
      </w:pPr>
      <w:r w:rsidRPr="00EE6E2C">
        <w:rPr>
          <w:i/>
        </w:rPr>
        <w:t xml:space="preserve">Ad 3) </w:t>
      </w:r>
      <w:r w:rsidR="00A837D9" w:rsidRPr="00EE6E2C">
        <w:rPr>
          <w:i/>
        </w:rPr>
        <w:t>Výše nabídkové ceny</w:t>
      </w:r>
      <w:r w:rsidR="00431A42" w:rsidRPr="00EE6E2C">
        <w:rPr>
          <w:i/>
        </w:rPr>
        <w:t xml:space="preserve"> bez </w:t>
      </w:r>
      <w:r w:rsidR="00A837D9" w:rsidRPr="00EE6E2C">
        <w:rPr>
          <w:i/>
        </w:rPr>
        <w:t>DPH</w:t>
      </w:r>
      <w:r w:rsidR="00431A42" w:rsidRPr="00EE6E2C">
        <w:rPr>
          <w:i/>
        </w:rPr>
        <w:t xml:space="preserve"> s </w:t>
      </w:r>
      <w:r w:rsidR="00786CCB" w:rsidRPr="00EE6E2C">
        <w:rPr>
          <w:i/>
        </w:rPr>
        <w:t xml:space="preserve">váhou </w:t>
      </w:r>
      <w:r w:rsidRPr="00EE6E2C">
        <w:rPr>
          <w:i/>
        </w:rPr>
        <w:t>8</w:t>
      </w:r>
      <w:r w:rsidR="00E45C7C" w:rsidRPr="00EE6E2C">
        <w:rPr>
          <w:i/>
        </w:rPr>
        <w:t xml:space="preserve">0 </w:t>
      </w:r>
      <w:r w:rsidR="00A837D9" w:rsidRPr="00EE6E2C">
        <w:rPr>
          <w:i/>
        </w:rPr>
        <w:t>%</w:t>
      </w:r>
    </w:p>
    <w:p w14:paraId="3623CD9B" w14:textId="77777777" w:rsidR="00A837D9" w:rsidRPr="00EE6E2C" w:rsidRDefault="00A837D9" w:rsidP="00A837D9"/>
    <w:p w14:paraId="16938296" w14:textId="77777777" w:rsidR="00065365" w:rsidRPr="00EE6E2C" w:rsidRDefault="00065365" w:rsidP="00065365">
      <w:pPr>
        <w:pStyle w:val="Zkladntext2"/>
        <w:tabs>
          <w:tab w:val="num" w:pos="0"/>
        </w:tabs>
        <w:spacing w:line="240" w:lineRule="auto"/>
        <w:rPr>
          <w:szCs w:val="24"/>
        </w:rPr>
      </w:pPr>
      <w:r w:rsidRPr="00EE6E2C">
        <w:rPr>
          <w:szCs w:val="24"/>
        </w:rPr>
        <w:t>Výší nabídkové ceny bez DPH</w:t>
      </w:r>
      <w:r w:rsidR="00630B86" w:rsidRPr="00EE6E2C">
        <w:rPr>
          <w:szCs w:val="24"/>
        </w:rPr>
        <w:t xml:space="preserve"> se rozumí celková cena bez DPH uvedená v návrhu smlouvy o dílo.</w:t>
      </w:r>
      <w:r w:rsidRPr="00EE6E2C">
        <w:rPr>
          <w:szCs w:val="24"/>
        </w:rPr>
        <w:t xml:space="preserve"> Tato celková cena bez DPH musí obsahovat veškeré náklady, včetně zisku účastníka </w:t>
      </w:r>
      <w:r w:rsidRPr="00EE6E2C">
        <w:t>zadávacího řízení</w:t>
      </w:r>
      <w:r w:rsidRPr="00EE6E2C">
        <w:rPr>
          <w:szCs w:val="24"/>
        </w:rPr>
        <w:t>, nutné k řádné realizaci díla. Současně s tím musí být celková cena bez DPH stanovena v souladu s očekávaným vývojem cen k datu předání díla.</w:t>
      </w:r>
    </w:p>
    <w:p w14:paraId="34056EB6" w14:textId="77777777" w:rsidR="00065365" w:rsidRPr="00EE6E2C" w:rsidRDefault="00065365" w:rsidP="00065365">
      <w:pPr>
        <w:pStyle w:val="Zkladntext2"/>
        <w:spacing w:line="240" w:lineRule="auto"/>
        <w:rPr>
          <w:szCs w:val="24"/>
        </w:rPr>
      </w:pPr>
      <w:r w:rsidRPr="00EE6E2C">
        <w:rPr>
          <w:szCs w:val="24"/>
        </w:rPr>
        <w:t>Musí být uvedena:</w:t>
      </w:r>
    </w:p>
    <w:p w14:paraId="4F751B20" w14:textId="77777777" w:rsidR="00065365" w:rsidRPr="00EE6E2C" w:rsidRDefault="00065365" w:rsidP="00065365">
      <w:pPr>
        <w:spacing w:after="120"/>
        <w:ind w:left="708"/>
        <w:rPr>
          <w:szCs w:val="24"/>
        </w:rPr>
      </w:pPr>
      <w:r w:rsidRPr="00EE6E2C">
        <w:rPr>
          <w:szCs w:val="24"/>
        </w:rPr>
        <w:t>celková cena v Kč bez DPH</w:t>
      </w:r>
    </w:p>
    <w:p w14:paraId="5A9E80C0" w14:textId="77777777" w:rsidR="00963D95" w:rsidRPr="00EE6E2C" w:rsidRDefault="00963D95" w:rsidP="00065365">
      <w:pPr>
        <w:spacing w:after="120"/>
        <w:ind w:left="708"/>
        <w:rPr>
          <w:szCs w:val="24"/>
        </w:rPr>
      </w:pPr>
      <w:r w:rsidRPr="00EE6E2C">
        <w:rPr>
          <w:szCs w:val="24"/>
        </w:rPr>
        <w:t xml:space="preserve">výše DPH </w:t>
      </w:r>
    </w:p>
    <w:p w14:paraId="0DBE35B2" w14:textId="77777777" w:rsidR="00963D95" w:rsidRPr="00EE6E2C" w:rsidRDefault="00963D95" w:rsidP="00065365">
      <w:pPr>
        <w:spacing w:after="120"/>
        <w:ind w:left="708"/>
        <w:rPr>
          <w:szCs w:val="24"/>
        </w:rPr>
      </w:pPr>
      <w:r w:rsidRPr="00EE6E2C">
        <w:rPr>
          <w:szCs w:val="24"/>
        </w:rPr>
        <w:t>celková cena v Kč vč. DPH</w:t>
      </w:r>
    </w:p>
    <w:p w14:paraId="551EAF60" w14:textId="77777777" w:rsidR="00F643EB" w:rsidRPr="00EE6E2C" w:rsidRDefault="00F643EB" w:rsidP="00F643EB">
      <w:pPr>
        <w:pStyle w:val="Zkladntext2"/>
        <w:tabs>
          <w:tab w:val="num" w:pos="0"/>
        </w:tabs>
        <w:spacing w:after="0" w:line="240" w:lineRule="auto"/>
        <w:rPr>
          <w:szCs w:val="24"/>
        </w:rPr>
      </w:pPr>
      <w:r w:rsidRPr="00EE6E2C">
        <w:rPr>
          <w:szCs w:val="24"/>
        </w:rPr>
        <w:lastRenderedPageBreak/>
        <w:t xml:space="preserve">Nabídková cena bude stanovena </w:t>
      </w:r>
      <w:r w:rsidRPr="00EE6E2C">
        <w:t xml:space="preserve">dle aktuálního sazebníku UNIKA. Výpočet ceny jednotlivých stavebních objektů bude doložen kalkulací dle výkonových fází. </w:t>
      </w:r>
    </w:p>
    <w:p w14:paraId="153ADB2E" w14:textId="77777777" w:rsidR="0026611B" w:rsidRPr="00EE6E2C" w:rsidRDefault="0026611B" w:rsidP="0026611B">
      <w:pPr>
        <w:pStyle w:val="Nadpis4"/>
      </w:pPr>
      <w:bookmarkStart w:id="63" w:name="_Toc90031815"/>
      <w:r w:rsidRPr="00EE6E2C">
        <w:t>Metoda vyhodnocení nabídek</w:t>
      </w:r>
      <w:bookmarkEnd w:id="63"/>
    </w:p>
    <w:p w14:paraId="0DF73D5E" w14:textId="77777777" w:rsidR="008234E0" w:rsidRPr="00EE6E2C" w:rsidRDefault="008234E0" w:rsidP="008234E0">
      <w:pPr>
        <w:tabs>
          <w:tab w:val="num" w:pos="0"/>
        </w:tabs>
      </w:pPr>
      <w:r w:rsidRPr="00EE6E2C">
        <w:t>Pro hodnocení nabídek použije hodnotící komise bodovací stupnici</w:t>
      </w:r>
      <w:r w:rsidR="00431A42" w:rsidRPr="00EE6E2C">
        <w:t xml:space="preserve"> v </w:t>
      </w:r>
      <w:r w:rsidRPr="00EE6E2C">
        <w:t>rozsahu 0</w:t>
      </w:r>
      <w:r w:rsidR="00431A42" w:rsidRPr="00EE6E2C">
        <w:t xml:space="preserve"> až </w:t>
      </w:r>
      <w:r w:rsidRPr="00EE6E2C">
        <w:t>100. Každé jednotlivé nabídce</w:t>
      </w:r>
      <w:r w:rsidR="00431A42" w:rsidRPr="00EE6E2C">
        <w:t xml:space="preserve"> je dle </w:t>
      </w:r>
      <w:r w:rsidRPr="00EE6E2C">
        <w:t>jednotlivých kritérií přidělena bodová hodnota,</w:t>
      </w:r>
      <w:r w:rsidR="00431A42" w:rsidRPr="00EE6E2C">
        <w:t xml:space="preserve"> která </w:t>
      </w:r>
      <w:r w:rsidRPr="00EE6E2C">
        <w:t>odráží úspěšnost předmětné nabídky</w:t>
      </w:r>
      <w:r w:rsidR="00431A42" w:rsidRPr="00EE6E2C">
        <w:t xml:space="preserve"> v </w:t>
      </w:r>
      <w:r w:rsidRPr="00EE6E2C">
        <w:t xml:space="preserve">rámci daného jednotlivého kritéria. </w:t>
      </w:r>
    </w:p>
    <w:p w14:paraId="60FA07D4" w14:textId="77777777" w:rsidR="008234E0" w:rsidRPr="00EE6E2C" w:rsidRDefault="008234E0" w:rsidP="008234E0">
      <w:pPr>
        <w:tabs>
          <w:tab w:val="num" w:pos="0"/>
        </w:tabs>
      </w:pPr>
      <w:r w:rsidRPr="00EE6E2C">
        <w:t>Podle této metody provede hodnotící komise hodnocení tak,</w:t>
      </w:r>
      <w:r w:rsidR="00431A42" w:rsidRPr="00EE6E2C">
        <w:t xml:space="preserve"> že </w:t>
      </w:r>
      <w:r w:rsidRPr="00EE6E2C">
        <w:t>jednotlivá bodová ohodnocení dílčích kritérií vynásobí příslušnou vahou daného kritéria.</w:t>
      </w:r>
      <w:r w:rsidR="00431A42" w:rsidRPr="00EE6E2C">
        <w:t xml:space="preserve"> </w:t>
      </w:r>
      <w:r w:rsidR="009F6566" w:rsidRPr="00EE6E2C">
        <w:t>N</w:t>
      </w:r>
      <w:r w:rsidR="00431A42" w:rsidRPr="00EE6E2C">
        <w:t>a </w:t>
      </w:r>
      <w:r w:rsidRPr="00EE6E2C">
        <w:t>základě součtu výsledných hodnot</w:t>
      </w:r>
      <w:r w:rsidR="00431A42" w:rsidRPr="00EE6E2C">
        <w:t xml:space="preserve"> u </w:t>
      </w:r>
      <w:r w:rsidRPr="00EE6E2C">
        <w:t>jednotlivých nabídek stanoví hodnotící komise pořadí úspěšnosti tak,</w:t>
      </w:r>
      <w:r w:rsidR="00431A42" w:rsidRPr="00EE6E2C">
        <w:t xml:space="preserve"> že jako </w:t>
      </w:r>
      <w:r w:rsidRPr="00EE6E2C">
        <w:t>nejúspěšnější</w:t>
      </w:r>
      <w:r w:rsidR="00431A42" w:rsidRPr="00EE6E2C">
        <w:t xml:space="preserve"> je </w:t>
      </w:r>
      <w:r w:rsidRPr="00EE6E2C">
        <w:t>stanovena nabídka,</w:t>
      </w:r>
      <w:r w:rsidR="00431A42" w:rsidRPr="00EE6E2C">
        <w:t xml:space="preserve"> která </w:t>
      </w:r>
      <w:r w:rsidRPr="00EE6E2C">
        <w:t xml:space="preserve">dosáhla nejvyššího součtu hodnot jednotlivých kritérií. </w:t>
      </w:r>
    </w:p>
    <w:p w14:paraId="730B3132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</w:p>
    <w:p w14:paraId="0F6B3B8F" w14:textId="77777777" w:rsidR="003E1B36" w:rsidRPr="00EE6E2C" w:rsidRDefault="008234E0" w:rsidP="003E1B36">
      <w:pPr>
        <w:autoSpaceDE w:val="0"/>
        <w:autoSpaceDN w:val="0"/>
        <w:adjustRightInd w:val="0"/>
        <w:rPr>
          <w:i/>
        </w:rPr>
      </w:pPr>
      <w:r w:rsidRPr="00EE6E2C">
        <w:rPr>
          <w:i/>
          <w:iCs/>
          <w:szCs w:val="24"/>
        </w:rPr>
        <w:t xml:space="preserve">1) </w:t>
      </w:r>
      <w:r w:rsidR="00AA3D31" w:rsidRPr="00EE6E2C">
        <w:rPr>
          <w:i/>
          <w:iCs/>
          <w:szCs w:val="24"/>
        </w:rPr>
        <w:t xml:space="preserve">Kritérium </w:t>
      </w:r>
      <w:r w:rsidR="00963D95" w:rsidRPr="00EE6E2C">
        <w:rPr>
          <w:i/>
          <w:iCs/>
          <w:szCs w:val="24"/>
        </w:rPr>
        <w:t>„</w:t>
      </w:r>
      <w:r w:rsidR="00963D95" w:rsidRPr="00EE6E2C">
        <w:rPr>
          <w:i/>
        </w:rPr>
        <w:t>Lhůta pro odevzdání hodnoceného technického návrhu DSP“</w:t>
      </w:r>
      <w:r w:rsidR="00963D95" w:rsidRPr="00EE6E2C">
        <w:t xml:space="preserve"> </w:t>
      </w:r>
    </w:p>
    <w:p w14:paraId="1FD8A21C" w14:textId="77777777" w:rsidR="005E48AB" w:rsidRPr="00EE6E2C" w:rsidRDefault="005E48AB" w:rsidP="003E1B36">
      <w:pPr>
        <w:autoSpaceDE w:val="0"/>
        <w:autoSpaceDN w:val="0"/>
        <w:adjustRightInd w:val="0"/>
      </w:pPr>
    </w:p>
    <w:p w14:paraId="54CFD8BF" w14:textId="77777777" w:rsidR="005E48AB" w:rsidRPr="00EE6E2C" w:rsidRDefault="005E48AB" w:rsidP="005E48AB">
      <w:pPr>
        <w:tabs>
          <w:tab w:val="num" w:pos="0"/>
        </w:tabs>
      </w:pPr>
      <w:r w:rsidRPr="00EE6E2C">
        <w:t xml:space="preserve">Pro kritérium </w:t>
      </w:r>
      <w:r w:rsidR="00963D95" w:rsidRPr="00EE6E2C">
        <w:t>„Lhůta pro odevzdání hodnoceného technického návrhu DSP“</w:t>
      </w:r>
      <w:r w:rsidRPr="00EE6E2C">
        <w:t>, pro které má nejvhodnější nabídka minimální hodnotu kritéria, získá hodnocená nabídka bodovou hodnotu, která vznikne násobkem 100 a poměru hodnoty nejvhodnější (nejnižší) nabídky k hodnocené nabídce.</w:t>
      </w:r>
    </w:p>
    <w:p w14:paraId="44BB09A7" w14:textId="77777777" w:rsidR="005E48AB" w:rsidRPr="00EE6E2C" w:rsidRDefault="005E48AB" w:rsidP="005E48AB">
      <w:pPr>
        <w:tabs>
          <w:tab w:val="num" w:pos="0"/>
        </w:tabs>
      </w:pPr>
    </w:p>
    <w:p w14:paraId="566E2595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  <w:u w:val="single"/>
        </w:rPr>
      </w:pPr>
      <w:r w:rsidRPr="00EE6E2C">
        <w:rPr>
          <w:iCs/>
          <w:szCs w:val="24"/>
          <w:u w:val="single"/>
        </w:rPr>
        <w:t xml:space="preserve">Popis způsobu hodnocení dílčího kritéria </w:t>
      </w:r>
      <w:r w:rsidR="00D70E54" w:rsidRPr="00EE6E2C">
        <w:rPr>
          <w:u w:val="single"/>
        </w:rPr>
        <w:t>Lhůta pro odevzdání hodnoceného technického návrhu DSP</w:t>
      </w:r>
      <w:r w:rsidRPr="00EE6E2C">
        <w:rPr>
          <w:iCs/>
          <w:szCs w:val="24"/>
          <w:u w:val="single"/>
        </w:rPr>
        <w:t>:</w:t>
      </w:r>
    </w:p>
    <w:p w14:paraId="5AA49DC5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  <w:u w:val="single"/>
        </w:rPr>
      </w:pPr>
    </w:p>
    <w:p w14:paraId="784563D5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 xml:space="preserve">Zadavatel bude hodnotit </w:t>
      </w:r>
      <w:r w:rsidR="00963D95" w:rsidRPr="00EE6E2C">
        <w:rPr>
          <w:iCs/>
          <w:szCs w:val="24"/>
        </w:rPr>
        <w:t xml:space="preserve">délku </w:t>
      </w:r>
      <w:r w:rsidR="00465583" w:rsidRPr="00EE6E2C">
        <w:t xml:space="preserve">lhůty </w:t>
      </w:r>
      <w:r w:rsidR="00963D95" w:rsidRPr="00EE6E2C">
        <w:t>pro odevzdání hodnoceného technického návrhu DSP</w:t>
      </w:r>
      <w:r w:rsidR="00963D95" w:rsidRPr="00EE6E2C">
        <w:rPr>
          <w:iCs/>
          <w:szCs w:val="24"/>
        </w:rPr>
        <w:t xml:space="preserve"> </w:t>
      </w:r>
      <w:r w:rsidRPr="00EE6E2C">
        <w:rPr>
          <w:iCs/>
          <w:szCs w:val="24"/>
        </w:rPr>
        <w:t xml:space="preserve">účastníkem </w:t>
      </w:r>
      <w:r w:rsidRPr="00EE6E2C">
        <w:t>zadávacího řízení</w:t>
      </w:r>
      <w:r w:rsidRPr="00EE6E2C">
        <w:rPr>
          <w:iCs/>
          <w:szCs w:val="24"/>
        </w:rPr>
        <w:t xml:space="preserve"> bodovací metodou. Bodové hodnocení bude vypočteno podle vzorce </w:t>
      </w:r>
    </w:p>
    <w:p w14:paraId="1913D758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</w:p>
    <w:p w14:paraId="29391347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 xml:space="preserve">nejkratší délka lhůty </w:t>
      </w:r>
      <w:r w:rsidR="00963D95" w:rsidRPr="00EE6E2C">
        <w:rPr>
          <w:szCs w:val="24"/>
        </w:rPr>
        <w:t>pro odevzdání hodnoceného technického návrhu DSP</w:t>
      </w:r>
    </w:p>
    <w:p w14:paraId="0DA54923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--------------------------------------------------------------------------------------------- x 100 (bodů)</w:t>
      </w:r>
    </w:p>
    <w:p w14:paraId="18F37BFD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 xml:space="preserve">hodnocená délka </w:t>
      </w:r>
      <w:r w:rsidR="004A7AB3" w:rsidRPr="00EE6E2C">
        <w:rPr>
          <w:iCs/>
          <w:szCs w:val="24"/>
        </w:rPr>
        <w:t xml:space="preserve">lhůty </w:t>
      </w:r>
      <w:r w:rsidR="00963D95" w:rsidRPr="00EE6E2C">
        <w:rPr>
          <w:szCs w:val="24"/>
        </w:rPr>
        <w:t>pro odevzdání hodnoceného technického návrhu DSP</w:t>
      </w:r>
    </w:p>
    <w:p w14:paraId="4FE85C32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</w:p>
    <w:p w14:paraId="2025C85A" w14:textId="77777777" w:rsidR="005E48AB" w:rsidRPr="00EE6E2C" w:rsidRDefault="005E48AB" w:rsidP="005E48AB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Takto vypočtené bodové hodnocení bude dále vynásobeno váhou tohoto kritéria a tak bude vypočteno výsledné bodové ohodnocení tohoto kritéria s přesností na 2 desetinná místa.</w:t>
      </w:r>
    </w:p>
    <w:p w14:paraId="6483E488" w14:textId="77777777" w:rsidR="008234E0" w:rsidRPr="00EE6E2C" w:rsidRDefault="008234E0" w:rsidP="008234E0">
      <w:pPr>
        <w:tabs>
          <w:tab w:val="num" w:pos="0"/>
        </w:tabs>
      </w:pPr>
    </w:p>
    <w:p w14:paraId="32E32C52" w14:textId="77777777" w:rsidR="006411AA" w:rsidRPr="00EE6E2C" w:rsidRDefault="006411AA" w:rsidP="006411AA">
      <w:pPr>
        <w:autoSpaceDE w:val="0"/>
        <w:autoSpaceDN w:val="0"/>
        <w:adjustRightInd w:val="0"/>
        <w:rPr>
          <w:i/>
        </w:rPr>
      </w:pPr>
      <w:r w:rsidRPr="00EE6E2C">
        <w:rPr>
          <w:i/>
          <w:iCs/>
          <w:szCs w:val="24"/>
        </w:rPr>
        <w:t>2) Kritérium „</w:t>
      </w:r>
      <w:r w:rsidRPr="00EE6E2C">
        <w:rPr>
          <w:i/>
        </w:rPr>
        <w:t xml:space="preserve">Lhůta pro dokončení a předání kompletní projektové dokumentace DPS“ </w:t>
      </w:r>
    </w:p>
    <w:p w14:paraId="50280361" w14:textId="77777777" w:rsidR="006411AA" w:rsidRPr="00EE6E2C" w:rsidRDefault="006411AA" w:rsidP="006411AA">
      <w:pPr>
        <w:autoSpaceDE w:val="0"/>
        <w:autoSpaceDN w:val="0"/>
        <w:adjustRightInd w:val="0"/>
      </w:pPr>
    </w:p>
    <w:p w14:paraId="2A1685EB" w14:textId="77777777" w:rsidR="006411AA" w:rsidRPr="00EE6E2C" w:rsidRDefault="006411AA" w:rsidP="006411AA">
      <w:pPr>
        <w:tabs>
          <w:tab w:val="num" w:pos="0"/>
        </w:tabs>
      </w:pPr>
      <w:r w:rsidRPr="00EE6E2C">
        <w:t>Pro kritérium „</w:t>
      </w:r>
      <w:r w:rsidR="0031153D" w:rsidRPr="00EE6E2C">
        <w:t>Lhůta pro dokončení a předání kompletní projektové dokumentace DPS</w:t>
      </w:r>
      <w:r w:rsidRPr="00EE6E2C">
        <w:t>“, pro které má nejvhodnější nabídka minimální hodnotu kritéria, získá hodnocená nabídka bodovou hodnotu, která vznikne násobkem 100 a poměru hodnoty nejvhodnější (nejnižší) nabídky k hodnocené nabídce.</w:t>
      </w:r>
    </w:p>
    <w:p w14:paraId="3D1C4E81" w14:textId="77777777" w:rsidR="006411AA" w:rsidRPr="00EE6E2C" w:rsidRDefault="006411AA" w:rsidP="006411AA">
      <w:pPr>
        <w:tabs>
          <w:tab w:val="num" w:pos="0"/>
        </w:tabs>
      </w:pPr>
    </w:p>
    <w:p w14:paraId="01FC854E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  <w:u w:val="single"/>
        </w:rPr>
      </w:pPr>
      <w:r w:rsidRPr="00EE6E2C">
        <w:rPr>
          <w:iCs/>
          <w:szCs w:val="24"/>
          <w:u w:val="single"/>
        </w:rPr>
        <w:t xml:space="preserve">Popis způsobu hodnocení dílčího kritéria </w:t>
      </w:r>
      <w:r w:rsidRPr="00EE6E2C">
        <w:rPr>
          <w:u w:val="single"/>
        </w:rPr>
        <w:t xml:space="preserve">Lhůta </w:t>
      </w:r>
      <w:r w:rsidR="0031153D" w:rsidRPr="00EE6E2C">
        <w:rPr>
          <w:u w:val="single"/>
        </w:rPr>
        <w:t>pro dokončení a předání kompletní projektové dokumentace DPS</w:t>
      </w:r>
      <w:r w:rsidRPr="00EE6E2C">
        <w:rPr>
          <w:iCs/>
          <w:szCs w:val="24"/>
          <w:u w:val="single"/>
        </w:rPr>
        <w:t>:</w:t>
      </w:r>
    </w:p>
    <w:p w14:paraId="4F92BE07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  <w:u w:val="single"/>
        </w:rPr>
      </w:pPr>
    </w:p>
    <w:p w14:paraId="4B90F154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 xml:space="preserve">Zadavatel bude hodnotit délku </w:t>
      </w:r>
      <w:r w:rsidRPr="00EE6E2C">
        <w:t xml:space="preserve">lhůty </w:t>
      </w:r>
      <w:r w:rsidR="0031153D" w:rsidRPr="00EE6E2C">
        <w:t>pro dokončení a předání kompletní projektové dokumentace DPS</w:t>
      </w:r>
      <w:r w:rsidR="0031153D" w:rsidRPr="00EE6E2C">
        <w:rPr>
          <w:iCs/>
          <w:szCs w:val="24"/>
        </w:rPr>
        <w:t xml:space="preserve"> </w:t>
      </w:r>
      <w:r w:rsidRPr="00EE6E2C">
        <w:rPr>
          <w:iCs/>
          <w:szCs w:val="24"/>
        </w:rPr>
        <w:t xml:space="preserve">účastníkem </w:t>
      </w:r>
      <w:r w:rsidRPr="00EE6E2C">
        <w:t>zadávacího řízení</w:t>
      </w:r>
      <w:r w:rsidRPr="00EE6E2C">
        <w:rPr>
          <w:iCs/>
          <w:szCs w:val="24"/>
        </w:rPr>
        <w:t xml:space="preserve"> bodovací metodou. Bodové hodnocení bude vypočteno podle vzorce </w:t>
      </w:r>
    </w:p>
    <w:p w14:paraId="12870BBE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</w:rPr>
      </w:pPr>
    </w:p>
    <w:p w14:paraId="61DA44E6" w14:textId="77777777" w:rsidR="006411AA" w:rsidRPr="00EE6E2C" w:rsidRDefault="0031153D" w:rsidP="006411AA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lastRenderedPageBreak/>
        <w:t>nejkratší délka lhůty</w:t>
      </w:r>
      <w:r w:rsidR="006411AA" w:rsidRPr="00EE6E2C">
        <w:rPr>
          <w:szCs w:val="24"/>
        </w:rPr>
        <w:t xml:space="preserve"> </w:t>
      </w:r>
      <w:r w:rsidRPr="00EE6E2C">
        <w:t>pro dokončení a předání kompletní projektové dokumentace DPS</w:t>
      </w:r>
    </w:p>
    <w:p w14:paraId="0D921355" w14:textId="346A5E51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-------------------------------------------------------------------------------------------</w:t>
      </w:r>
      <w:r w:rsidR="00D833F5">
        <w:rPr>
          <w:iCs/>
          <w:szCs w:val="24"/>
        </w:rPr>
        <w:t>----</w:t>
      </w:r>
      <w:r w:rsidRPr="00EE6E2C">
        <w:rPr>
          <w:iCs/>
          <w:szCs w:val="24"/>
        </w:rPr>
        <w:t>-- x 100 (bodů)</w:t>
      </w:r>
    </w:p>
    <w:p w14:paraId="37FC6D4F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 xml:space="preserve">hodnocená délka lhůty </w:t>
      </w:r>
      <w:r w:rsidR="0031153D" w:rsidRPr="00EE6E2C">
        <w:t>pro dokončení a předání kompletní projektové dokumentace DPS</w:t>
      </w:r>
    </w:p>
    <w:p w14:paraId="69FA49D6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</w:rPr>
      </w:pPr>
    </w:p>
    <w:p w14:paraId="41EF844A" w14:textId="77777777" w:rsidR="006411AA" w:rsidRPr="00EE6E2C" w:rsidRDefault="006411AA" w:rsidP="006411AA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Takto vypočtené bodové hodnocení bude dále vynásobeno váhou tohoto kritéria a tak bude vypočteno výsledné bodové ohodnocení tohoto kritéria s přesností na 2 desetinná místa.</w:t>
      </w:r>
    </w:p>
    <w:p w14:paraId="1CB2D3CA" w14:textId="77777777" w:rsidR="006411AA" w:rsidRPr="00EE6E2C" w:rsidRDefault="006411AA" w:rsidP="008234E0">
      <w:pPr>
        <w:tabs>
          <w:tab w:val="num" w:pos="0"/>
        </w:tabs>
      </w:pPr>
    </w:p>
    <w:p w14:paraId="1373BC1C" w14:textId="77777777" w:rsidR="006411AA" w:rsidRPr="00EE6E2C" w:rsidRDefault="006411AA" w:rsidP="008234E0">
      <w:pPr>
        <w:tabs>
          <w:tab w:val="num" w:pos="0"/>
        </w:tabs>
      </w:pPr>
    </w:p>
    <w:p w14:paraId="5A043BD6" w14:textId="77777777" w:rsidR="008234E0" w:rsidRPr="00EE6E2C" w:rsidRDefault="0031153D" w:rsidP="008234E0">
      <w:pPr>
        <w:tabs>
          <w:tab w:val="num" w:pos="0"/>
        </w:tabs>
        <w:rPr>
          <w:i/>
        </w:rPr>
      </w:pPr>
      <w:r w:rsidRPr="00EE6E2C">
        <w:rPr>
          <w:i/>
        </w:rPr>
        <w:t>3</w:t>
      </w:r>
      <w:r w:rsidR="008234E0" w:rsidRPr="00EE6E2C">
        <w:rPr>
          <w:i/>
        </w:rPr>
        <w:t>) Kritérium Výše nabídkové ceny</w:t>
      </w:r>
      <w:r w:rsidR="00431A42" w:rsidRPr="00EE6E2C">
        <w:rPr>
          <w:i/>
        </w:rPr>
        <w:t xml:space="preserve"> bez </w:t>
      </w:r>
      <w:r w:rsidR="008234E0" w:rsidRPr="00EE6E2C">
        <w:rPr>
          <w:i/>
        </w:rPr>
        <w:t>DPH</w:t>
      </w:r>
    </w:p>
    <w:p w14:paraId="6F786D63" w14:textId="77777777" w:rsidR="008234E0" w:rsidRPr="00EE6E2C" w:rsidRDefault="008234E0" w:rsidP="008234E0">
      <w:pPr>
        <w:tabs>
          <w:tab w:val="num" w:pos="0"/>
        </w:tabs>
      </w:pPr>
    </w:p>
    <w:p w14:paraId="7A095756" w14:textId="77777777" w:rsidR="008234E0" w:rsidRPr="00EE6E2C" w:rsidRDefault="008234E0" w:rsidP="008234E0">
      <w:pPr>
        <w:tabs>
          <w:tab w:val="num" w:pos="0"/>
        </w:tabs>
      </w:pPr>
      <w:r w:rsidRPr="00EE6E2C">
        <w:t>Pro kritérium Výše nabídkové ceny</w:t>
      </w:r>
      <w:r w:rsidR="00431A42" w:rsidRPr="00EE6E2C">
        <w:t xml:space="preserve"> bez </w:t>
      </w:r>
      <w:r w:rsidRPr="00EE6E2C">
        <w:t>DPH,</w:t>
      </w:r>
      <w:r w:rsidR="00431A42" w:rsidRPr="00EE6E2C">
        <w:t xml:space="preserve"> pro které </w:t>
      </w:r>
      <w:r w:rsidRPr="00EE6E2C">
        <w:t>má nejvhodnější nabídka minimální hodnotu kritéria, získá hodnocená nabídka bodovou hodnotu,</w:t>
      </w:r>
      <w:r w:rsidR="00431A42" w:rsidRPr="00EE6E2C">
        <w:t xml:space="preserve"> která </w:t>
      </w:r>
      <w:r w:rsidRPr="00EE6E2C">
        <w:t>vznikne násobkem 100</w:t>
      </w:r>
      <w:r w:rsidR="00431A42" w:rsidRPr="00EE6E2C">
        <w:t xml:space="preserve"> a </w:t>
      </w:r>
      <w:r w:rsidRPr="00EE6E2C">
        <w:t>poměru hodnoty nejvhodnější (nejnižší) nabídky</w:t>
      </w:r>
      <w:r w:rsidR="00431A42" w:rsidRPr="00EE6E2C">
        <w:t xml:space="preserve"> k </w:t>
      </w:r>
      <w:r w:rsidRPr="00EE6E2C">
        <w:t>hodnocené nabídce.</w:t>
      </w:r>
    </w:p>
    <w:p w14:paraId="53687F7E" w14:textId="77777777" w:rsidR="008234E0" w:rsidRPr="00EE6E2C" w:rsidRDefault="008234E0" w:rsidP="008234E0">
      <w:pPr>
        <w:tabs>
          <w:tab w:val="num" w:pos="0"/>
        </w:tabs>
      </w:pPr>
    </w:p>
    <w:p w14:paraId="6AEFEB59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  <w:u w:val="single"/>
        </w:rPr>
      </w:pPr>
      <w:r w:rsidRPr="00EE6E2C">
        <w:rPr>
          <w:iCs/>
          <w:szCs w:val="24"/>
          <w:u w:val="single"/>
        </w:rPr>
        <w:t xml:space="preserve">Popis způsobu hodnocení dílčího kritéria </w:t>
      </w:r>
      <w:r w:rsidRPr="00EE6E2C">
        <w:rPr>
          <w:u w:val="single"/>
        </w:rPr>
        <w:t>Výše nabídkové ceny</w:t>
      </w:r>
      <w:r w:rsidR="00431A42" w:rsidRPr="00EE6E2C">
        <w:rPr>
          <w:u w:val="single"/>
        </w:rPr>
        <w:t xml:space="preserve"> bez </w:t>
      </w:r>
      <w:r w:rsidRPr="00EE6E2C">
        <w:rPr>
          <w:u w:val="single"/>
        </w:rPr>
        <w:t>DPH</w:t>
      </w:r>
      <w:r w:rsidRPr="00EE6E2C">
        <w:rPr>
          <w:iCs/>
          <w:szCs w:val="24"/>
          <w:u w:val="single"/>
        </w:rPr>
        <w:t>:</w:t>
      </w:r>
    </w:p>
    <w:p w14:paraId="1124A8BA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  <w:u w:val="single"/>
        </w:rPr>
      </w:pPr>
    </w:p>
    <w:p w14:paraId="4669908E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 xml:space="preserve">Zadavatel bude hodnotit nabídkovou cenu účastníka </w:t>
      </w:r>
      <w:r w:rsidRPr="00EE6E2C">
        <w:t>zadávacího řízení</w:t>
      </w:r>
      <w:r w:rsidRPr="00EE6E2C">
        <w:rPr>
          <w:iCs/>
          <w:szCs w:val="24"/>
        </w:rPr>
        <w:t xml:space="preserve"> bodovací metodou. Nabídková cena účastníka </w:t>
      </w:r>
      <w:r w:rsidRPr="00EE6E2C">
        <w:t>zadávacího řízení</w:t>
      </w:r>
      <w:r w:rsidRPr="00EE6E2C">
        <w:rPr>
          <w:iCs/>
          <w:szCs w:val="24"/>
        </w:rPr>
        <w:t xml:space="preserve"> bude hodnocena</w:t>
      </w:r>
      <w:r w:rsidR="00431A42" w:rsidRPr="00EE6E2C">
        <w:rPr>
          <w:iCs/>
          <w:szCs w:val="24"/>
        </w:rPr>
        <w:t xml:space="preserve"> podle </w:t>
      </w:r>
      <w:r w:rsidRPr="00EE6E2C">
        <w:rPr>
          <w:iCs/>
          <w:szCs w:val="24"/>
        </w:rPr>
        <w:t>její absolutní výše</w:t>
      </w:r>
      <w:r w:rsidR="00431A42" w:rsidRPr="00EE6E2C">
        <w:rPr>
          <w:iCs/>
          <w:szCs w:val="24"/>
        </w:rPr>
        <w:t xml:space="preserve"> v </w:t>
      </w:r>
      <w:r w:rsidRPr="00EE6E2C">
        <w:rPr>
          <w:iCs/>
          <w:szCs w:val="24"/>
        </w:rPr>
        <w:t>korunách českých</w:t>
      </w:r>
      <w:r w:rsidR="00431A42" w:rsidRPr="00EE6E2C">
        <w:rPr>
          <w:iCs/>
          <w:szCs w:val="24"/>
        </w:rPr>
        <w:t xml:space="preserve"> bez </w:t>
      </w:r>
      <w:r w:rsidRPr="00EE6E2C">
        <w:rPr>
          <w:iCs/>
          <w:szCs w:val="24"/>
        </w:rPr>
        <w:t>DPH. Bodové hodnocení bude vypočteno</w:t>
      </w:r>
      <w:r w:rsidR="00431A42" w:rsidRPr="00EE6E2C">
        <w:rPr>
          <w:iCs/>
          <w:szCs w:val="24"/>
        </w:rPr>
        <w:t xml:space="preserve"> podle </w:t>
      </w:r>
      <w:r w:rsidRPr="00EE6E2C">
        <w:rPr>
          <w:iCs/>
          <w:szCs w:val="24"/>
        </w:rPr>
        <w:t xml:space="preserve">vzorce </w:t>
      </w:r>
    </w:p>
    <w:p w14:paraId="5ADB7F23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</w:p>
    <w:p w14:paraId="31A93C9B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nejnižší nabídková cena</w:t>
      </w:r>
      <w:r w:rsidR="00431A42" w:rsidRPr="00EE6E2C">
        <w:rPr>
          <w:iCs/>
          <w:szCs w:val="24"/>
        </w:rPr>
        <w:t xml:space="preserve"> v </w:t>
      </w:r>
      <w:r w:rsidRPr="00EE6E2C">
        <w:rPr>
          <w:iCs/>
          <w:szCs w:val="24"/>
        </w:rPr>
        <w:t>Kč</w:t>
      </w:r>
      <w:r w:rsidR="00431A42" w:rsidRPr="00EE6E2C">
        <w:rPr>
          <w:iCs/>
          <w:szCs w:val="24"/>
        </w:rPr>
        <w:t xml:space="preserve"> bez </w:t>
      </w:r>
      <w:r w:rsidRPr="00EE6E2C">
        <w:rPr>
          <w:iCs/>
          <w:szCs w:val="24"/>
        </w:rPr>
        <w:t>DPH</w:t>
      </w:r>
    </w:p>
    <w:p w14:paraId="4486C672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----------------------------------------------------- x 100 (bodů)</w:t>
      </w:r>
    </w:p>
    <w:p w14:paraId="0177EFD7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hodnocená nabídková cena</w:t>
      </w:r>
      <w:r w:rsidR="00431A42" w:rsidRPr="00EE6E2C">
        <w:rPr>
          <w:iCs/>
          <w:szCs w:val="24"/>
        </w:rPr>
        <w:t xml:space="preserve"> v </w:t>
      </w:r>
      <w:r w:rsidRPr="00EE6E2C">
        <w:rPr>
          <w:iCs/>
          <w:szCs w:val="24"/>
        </w:rPr>
        <w:t>Kč</w:t>
      </w:r>
      <w:r w:rsidR="00431A42" w:rsidRPr="00EE6E2C">
        <w:rPr>
          <w:iCs/>
          <w:szCs w:val="24"/>
        </w:rPr>
        <w:t xml:space="preserve"> bez </w:t>
      </w:r>
      <w:r w:rsidRPr="00EE6E2C">
        <w:rPr>
          <w:iCs/>
          <w:szCs w:val="24"/>
        </w:rPr>
        <w:t>DPH</w:t>
      </w:r>
    </w:p>
    <w:p w14:paraId="7138B836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</w:p>
    <w:p w14:paraId="27FFD6CC" w14:textId="77777777" w:rsidR="008234E0" w:rsidRPr="00EE6E2C" w:rsidRDefault="008234E0" w:rsidP="008234E0">
      <w:pPr>
        <w:autoSpaceDE w:val="0"/>
        <w:autoSpaceDN w:val="0"/>
        <w:adjustRightInd w:val="0"/>
        <w:rPr>
          <w:iCs/>
          <w:szCs w:val="24"/>
        </w:rPr>
      </w:pPr>
      <w:r w:rsidRPr="00EE6E2C">
        <w:rPr>
          <w:iCs/>
          <w:szCs w:val="24"/>
        </w:rPr>
        <w:t>Takto vypočtené bodové hodnocení bude dále vynásobeno váhou tohoto kritéria</w:t>
      </w:r>
      <w:r w:rsidR="00431A42" w:rsidRPr="00EE6E2C">
        <w:rPr>
          <w:iCs/>
          <w:szCs w:val="24"/>
        </w:rPr>
        <w:t xml:space="preserve"> a </w:t>
      </w:r>
      <w:r w:rsidRPr="00EE6E2C">
        <w:rPr>
          <w:iCs/>
          <w:szCs w:val="24"/>
        </w:rPr>
        <w:t>tak bude vypočteno výsledné bodové ohodnocení tohoto kritéria</w:t>
      </w:r>
      <w:r w:rsidR="00431A42" w:rsidRPr="00EE6E2C">
        <w:rPr>
          <w:iCs/>
          <w:szCs w:val="24"/>
        </w:rPr>
        <w:t xml:space="preserve"> s </w:t>
      </w:r>
      <w:r w:rsidRPr="00EE6E2C">
        <w:rPr>
          <w:iCs/>
          <w:szCs w:val="24"/>
        </w:rPr>
        <w:t>přesností</w:t>
      </w:r>
      <w:r w:rsidR="00431A42" w:rsidRPr="00EE6E2C">
        <w:rPr>
          <w:iCs/>
          <w:szCs w:val="24"/>
        </w:rPr>
        <w:t xml:space="preserve"> na </w:t>
      </w:r>
      <w:r w:rsidRPr="00EE6E2C">
        <w:rPr>
          <w:iCs/>
          <w:szCs w:val="24"/>
        </w:rPr>
        <w:t>2 desetinná místa.</w:t>
      </w:r>
    </w:p>
    <w:p w14:paraId="1CE013C6" w14:textId="77777777" w:rsidR="008749C2" w:rsidRPr="00EE6E2C" w:rsidRDefault="008749C2" w:rsidP="008749C2">
      <w:pPr>
        <w:pStyle w:val="Nadpis2"/>
      </w:pPr>
      <w:bookmarkStart w:id="64" w:name="_Ref505763438"/>
      <w:bookmarkStart w:id="65" w:name="_Toc90031816"/>
      <w:r w:rsidRPr="00EE6E2C">
        <w:t>Požadavky</w:t>
      </w:r>
      <w:r w:rsidR="00431A42" w:rsidRPr="00EE6E2C">
        <w:t xml:space="preserve"> na </w:t>
      </w:r>
      <w:r w:rsidRPr="00EE6E2C">
        <w:t>plnění veřejné zakázky, poddodavatelský systém</w:t>
      </w:r>
      <w:bookmarkEnd w:id="64"/>
      <w:bookmarkEnd w:id="65"/>
    </w:p>
    <w:p w14:paraId="5B63473A" w14:textId="77777777" w:rsidR="008234E0" w:rsidRPr="00EE6E2C" w:rsidRDefault="008234E0" w:rsidP="008234E0">
      <w:pPr>
        <w:rPr>
          <w:szCs w:val="24"/>
        </w:rPr>
      </w:pPr>
      <w:r w:rsidRPr="00EE6E2C">
        <w:rPr>
          <w:szCs w:val="24"/>
        </w:rPr>
        <w:t>V souladu</w:t>
      </w:r>
      <w:r w:rsidR="00431A42" w:rsidRPr="00EE6E2C">
        <w:rPr>
          <w:szCs w:val="24"/>
        </w:rPr>
        <w:t xml:space="preserve"> s </w:t>
      </w:r>
      <w:r w:rsidRPr="00EE6E2C">
        <w:rPr>
          <w:szCs w:val="24"/>
        </w:rPr>
        <w:t>ustanovením § 105 odst. 1 zákona požaduje zadavatel,</w:t>
      </w:r>
      <w:r w:rsidR="00431A42" w:rsidRPr="00EE6E2C">
        <w:rPr>
          <w:szCs w:val="24"/>
        </w:rPr>
        <w:t xml:space="preserve"> aby </w:t>
      </w:r>
      <w:r w:rsidRPr="00EE6E2C">
        <w:rPr>
          <w:szCs w:val="24"/>
        </w:rPr>
        <w:t xml:space="preserve">účastník </w:t>
      </w:r>
      <w:r w:rsidRPr="00EE6E2C">
        <w:t>zadávacího řízení</w:t>
      </w:r>
      <w:r w:rsidR="00431A42" w:rsidRPr="00EE6E2C">
        <w:rPr>
          <w:szCs w:val="24"/>
        </w:rPr>
        <w:t xml:space="preserve"> v </w:t>
      </w:r>
      <w:r w:rsidRPr="00EE6E2C">
        <w:rPr>
          <w:szCs w:val="24"/>
        </w:rPr>
        <w:t>nabídce:</w:t>
      </w:r>
    </w:p>
    <w:p w14:paraId="0AB07409" w14:textId="77777777" w:rsidR="008234E0" w:rsidRPr="00EE6E2C" w:rsidRDefault="008234E0" w:rsidP="008234E0">
      <w:pPr>
        <w:rPr>
          <w:szCs w:val="24"/>
        </w:rPr>
      </w:pPr>
    </w:p>
    <w:p w14:paraId="2E602954" w14:textId="77777777" w:rsidR="008234E0" w:rsidRPr="00EE6E2C" w:rsidRDefault="008234E0" w:rsidP="008234E0">
      <w:pPr>
        <w:numPr>
          <w:ilvl w:val="0"/>
          <w:numId w:val="17"/>
        </w:numPr>
        <w:rPr>
          <w:szCs w:val="24"/>
        </w:rPr>
      </w:pPr>
      <w:r w:rsidRPr="00EE6E2C">
        <w:rPr>
          <w:szCs w:val="24"/>
        </w:rPr>
        <w:t xml:space="preserve">určil části </w:t>
      </w:r>
      <w:r w:rsidR="00963D95" w:rsidRPr="00EE6E2C">
        <w:rPr>
          <w:szCs w:val="24"/>
        </w:rPr>
        <w:t xml:space="preserve">sektorové </w:t>
      </w:r>
      <w:r w:rsidRPr="00EE6E2C">
        <w:rPr>
          <w:szCs w:val="24"/>
        </w:rPr>
        <w:t>veřejné zakázky,</w:t>
      </w:r>
      <w:r w:rsidR="00431A42" w:rsidRPr="00EE6E2C">
        <w:rPr>
          <w:szCs w:val="24"/>
        </w:rPr>
        <w:t xml:space="preserve"> které </w:t>
      </w:r>
      <w:r w:rsidRPr="00EE6E2C">
        <w:rPr>
          <w:szCs w:val="24"/>
        </w:rPr>
        <w:t>hodlá plnit prostřednictvím poddodavatelů a</w:t>
      </w:r>
    </w:p>
    <w:p w14:paraId="3A1E4DDD" w14:textId="77777777" w:rsidR="008234E0" w:rsidRPr="00EE6E2C" w:rsidRDefault="008234E0" w:rsidP="008234E0">
      <w:pPr>
        <w:numPr>
          <w:ilvl w:val="0"/>
          <w:numId w:val="17"/>
        </w:numPr>
        <w:rPr>
          <w:szCs w:val="24"/>
        </w:rPr>
      </w:pPr>
      <w:r w:rsidRPr="00EE6E2C">
        <w:rPr>
          <w:szCs w:val="24"/>
        </w:rPr>
        <w:t>předložil seznam poddodavatelů,</w:t>
      </w:r>
      <w:r w:rsidR="00431A42" w:rsidRPr="00EE6E2C">
        <w:rPr>
          <w:szCs w:val="24"/>
        </w:rPr>
        <w:t xml:space="preserve"> pokud </w:t>
      </w:r>
      <w:r w:rsidRPr="00EE6E2C">
        <w:rPr>
          <w:szCs w:val="24"/>
        </w:rPr>
        <w:t>jsou účastníkovi zadávacího řízení známi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 xml:space="preserve">uvedl, kterou část </w:t>
      </w:r>
      <w:r w:rsidR="00963D95" w:rsidRPr="00EE6E2C">
        <w:rPr>
          <w:szCs w:val="24"/>
        </w:rPr>
        <w:t xml:space="preserve">sektorové </w:t>
      </w:r>
      <w:r w:rsidRPr="00EE6E2C">
        <w:rPr>
          <w:szCs w:val="24"/>
        </w:rPr>
        <w:t>veřejné zakázky bude každý</w:t>
      </w:r>
      <w:r w:rsidR="00431A42" w:rsidRPr="00EE6E2C">
        <w:rPr>
          <w:szCs w:val="24"/>
        </w:rPr>
        <w:t xml:space="preserve"> z </w:t>
      </w:r>
      <w:r w:rsidRPr="00EE6E2C">
        <w:rPr>
          <w:szCs w:val="24"/>
        </w:rPr>
        <w:t xml:space="preserve">poddodavatelů plnit. Účastník </w:t>
      </w:r>
      <w:r w:rsidRPr="00EE6E2C">
        <w:t>zadávacího řízení</w:t>
      </w:r>
      <w:r w:rsidRPr="00EE6E2C">
        <w:rPr>
          <w:szCs w:val="24"/>
        </w:rPr>
        <w:t xml:space="preserve"> současně uvede identifikační údaje (dle § 28 odst. 1 písm. g) zákona)</w:t>
      </w:r>
      <w:r w:rsidR="00431A42" w:rsidRPr="00EE6E2C">
        <w:rPr>
          <w:szCs w:val="24"/>
        </w:rPr>
        <w:t xml:space="preserve"> a </w:t>
      </w:r>
      <w:r w:rsidRPr="00EE6E2C">
        <w:rPr>
          <w:szCs w:val="24"/>
        </w:rPr>
        <w:t xml:space="preserve">kontaktní údaje každého poddodavatele. </w:t>
      </w:r>
    </w:p>
    <w:p w14:paraId="379DE2AA" w14:textId="77777777" w:rsidR="008234E0" w:rsidRPr="00EE6E2C" w:rsidRDefault="008234E0" w:rsidP="008234E0">
      <w:pPr>
        <w:rPr>
          <w:szCs w:val="24"/>
        </w:rPr>
      </w:pPr>
    </w:p>
    <w:p w14:paraId="3F0D6342" w14:textId="77777777" w:rsidR="004B4B98" w:rsidRPr="00EE6E2C" w:rsidRDefault="00963D95" w:rsidP="004B4B98">
      <w:pPr>
        <w:pStyle w:val="Nadpis2"/>
      </w:pPr>
      <w:bookmarkStart w:id="66" w:name="_Toc90031817"/>
      <w:r w:rsidRPr="00EE6E2C">
        <w:t>P</w:t>
      </w:r>
      <w:r w:rsidR="004B4B98" w:rsidRPr="00EE6E2C">
        <w:t>odmínky a požadavky na zpracování nabídky v otevřeném řízení</w:t>
      </w:r>
      <w:bookmarkEnd w:id="66"/>
    </w:p>
    <w:p w14:paraId="7FA5AA19" w14:textId="77777777" w:rsidR="004B4B98" w:rsidRPr="00EE6E2C" w:rsidRDefault="004B4B98" w:rsidP="004B4B98">
      <w:pPr>
        <w:pStyle w:val="Nadpis3"/>
      </w:pPr>
      <w:bookmarkStart w:id="67" w:name="_Toc90031818"/>
      <w:r w:rsidRPr="00EE6E2C">
        <w:t>Obecné požadavky na podanou nabídku</w:t>
      </w:r>
      <w:bookmarkEnd w:id="67"/>
    </w:p>
    <w:p w14:paraId="117B7A18" w14:textId="77777777" w:rsidR="00D94384" w:rsidRPr="00EE6E2C" w:rsidRDefault="00D94384" w:rsidP="00D94384">
      <w:r w:rsidRPr="00EE6E2C">
        <w:t>Nabídka ve smyslu ust. § 28 odst. 1 písm. f) zákona bude podána:</w:t>
      </w:r>
    </w:p>
    <w:p w14:paraId="4907ABAE" w14:textId="77777777" w:rsidR="00D94384" w:rsidRPr="00EE6E2C" w:rsidRDefault="00D94384" w:rsidP="00D94384"/>
    <w:p w14:paraId="46521E8F" w14:textId="77777777" w:rsidR="00D94384" w:rsidRPr="00EE6E2C" w:rsidRDefault="00D94384" w:rsidP="008B6418">
      <w:pPr>
        <w:numPr>
          <w:ilvl w:val="0"/>
          <w:numId w:val="14"/>
        </w:numPr>
      </w:pPr>
      <w:r w:rsidRPr="00EE6E2C">
        <w:t xml:space="preserve">v elektronické podobě prostřednictvím </w:t>
      </w:r>
      <w:r w:rsidR="008B6418" w:rsidRPr="00EE6E2C">
        <w:t>elektronického nástroje E-ZAK</w:t>
      </w:r>
    </w:p>
    <w:p w14:paraId="576B2073" w14:textId="77777777" w:rsidR="00D94384" w:rsidRPr="00EE6E2C" w:rsidRDefault="00D94384" w:rsidP="00D94384">
      <w:pPr>
        <w:numPr>
          <w:ilvl w:val="0"/>
          <w:numId w:val="14"/>
        </w:numPr>
      </w:pPr>
      <w:r w:rsidRPr="00EE6E2C">
        <w:t>v českém jazyce, nevyplývá-li ze zákona jinak</w:t>
      </w:r>
    </w:p>
    <w:p w14:paraId="43C8C713" w14:textId="77777777" w:rsidR="004B4B98" w:rsidRPr="00EE6E2C" w:rsidRDefault="00D94384" w:rsidP="00D94384">
      <w:pPr>
        <w:numPr>
          <w:ilvl w:val="0"/>
          <w:numId w:val="14"/>
        </w:numPr>
      </w:pPr>
      <w:r w:rsidRPr="00EE6E2C">
        <w:rPr>
          <w:szCs w:val="24"/>
        </w:rPr>
        <w:lastRenderedPageBreak/>
        <w:t xml:space="preserve">akceptované formáty dokumentů: .pdf, .doc, .xls (zadavatel požaduje, aby byl návrh smlouvy o dílo doložen ve </w:t>
      </w:r>
      <w:proofErr w:type="gramStart"/>
      <w:r w:rsidRPr="00EE6E2C">
        <w:rPr>
          <w:szCs w:val="24"/>
        </w:rPr>
        <w:t>formátu .doc</w:t>
      </w:r>
      <w:proofErr w:type="gramEnd"/>
      <w:r w:rsidRPr="00EE6E2C">
        <w:rPr>
          <w:szCs w:val="24"/>
        </w:rPr>
        <w:t xml:space="preserve"> a .pdf, položkový rozpočet ve formátu .xls a .pdf, časový harmonogram ve formátu .pdf).</w:t>
      </w:r>
    </w:p>
    <w:p w14:paraId="088A01F1" w14:textId="77777777" w:rsidR="004B4B98" w:rsidRPr="00EE6E2C" w:rsidRDefault="004B4B98" w:rsidP="004B4B98">
      <w:pPr>
        <w:pStyle w:val="Nadpis3"/>
      </w:pPr>
      <w:bookmarkStart w:id="68" w:name="_Toc90031819"/>
      <w:r w:rsidRPr="00EE6E2C">
        <w:t>Členění nabídky v otevřeném řízení, obsah</w:t>
      </w:r>
      <w:bookmarkEnd w:id="68"/>
    </w:p>
    <w:p w14:paraId="31792C74" w14:textId="77777777" w:rsidR="004B4B98" w:rsidRPr="00EE6E2C" w:rsidRDefault="004B4B98" w:rsidP="004B4B98">
      <w:pPr>
        <w:rPr>
          <w:snapToGrid w:val="0"/>
          <w:szCs w:val="24"/>
        </w:rPr>
      </w:pPr>
      <w:r w:rsidRPr="00EE6E2C">
        <w:rPr>
          <w:snapToGrid w:val="0"/>
          <w:szCs w:val="24"/>
        </w:rPr>
        <w:t xml:space="preserve">Nabídka v otevřeném řízení musí </w:t>
      </w:r>
      <w:r w:rsidR="006455DB" w:rsidRPr="00EE6E2C">
        <w:rPr>
          <w:snapToGrid w:val="0"/>
          <w:szCs w:val="24"/>
        </w:rPr>
        <w:t>obsahovat zejména následující dokumenty</w:t>
      </w:r>
      <w:r w:rsidRPr="00EE6E2C">
        <w:rPr>
          <w:snapToGrid w:val="0"/>
          <w:szCs w:val="24"/>
        </w:rPr>
        <w:t>:</w:t>
      </w:r>
    </w:p>
    <w:p w14:paraId="10AB36EF" w14:textId="77777777" w:rsidR="004B4B98" w:rsidRPr="00EE6E2C" w:rsidRDefault="004B4B98" w:rsidP="004B4B98">
      <w:pPr>
        <w:numPr>
          <w:ilvl w:val="0"/>
          <w:numId w:val="15"/>
        </w:numPr>
        <w:rPr>
          <w:snapToGrid w:val="0"/>
          <w:szCs w:val="24"/>
        </w:rPr>
      </w:pPr>
      <w:r w:rsidRPr="00EE6E2C">
        <w:rPr>
          <w:snapToGrid w:val="0"/>
          <w:szCs w:val="24"/>
        </w:rPr>
        <w:t xml:space="preserve">krycí list nabídky </w:t>
      </w:r>
      <w:r w:rsidR="006455DB" w:rsidRPr="00EE6E2C">
        <w:rPr>
          <w:snapToGrid w:val="0"/>
          <w:szCs w:val="24"/>
        </w:rPr>
        <w:t>v otevřeném řízení s i</w:t>
      </w:r>
      <w:r w:rsidRPr="00EE6E2C">
        <w:rPr>
          <w:bCs/>
          <w:snapToGrid w:val="0"/>
          <w:szCs w:val="24"/>
        </w:rPr>
        <w:t>dentifikační</w:t>
      </w:r>
      <w:r w:rsidR="006455DB" w:rsidRPr="00EE6E2C">
        <w:rPr>
          <w:bCs/>
          <w:snapToGrid w:val="0"/>
          <w:szCs w:val="24"/>
        </w:rPr>
        <w:t xml:space="preserve">mi údaji </w:t>
      </w:r>
      <w:r w:rsidR="008A214D" w:rsidRPr="00EE6E2C">
        <w:rPr>
          <w:szCs w:val="24"/>
        </w:rPr>
        <w:t>účastníka zadávacího řízení</w:t>
      </w:r>
      <w:r w:rsidR="004D32CD" w:rsidRPr="00EE6E2C">
        <w:rPr>
          <w:szCs w:val="24"/>
        </w:rPr>
        <w:t>,</w:t>
      </w:r>
      <w:r w:rsidR="006455DB" w:rsidRPr="00EE6E2C">
        <w:rPr>
          <w:bCs/>
          <w:snapToGrid w:val="0"/>
          <w:szCs w:val="24"/>
        </w:rPr>
        <w:t xml:space="preserve"> </w:t>
      </w:r>
    </w:p>
    <w:p w14:paraId="13672BAB" w14:textId="77777777" w:rsidR="004B4B98" w:rsidRPr="00EE6E2C" w:rsidRDefault="004B4B98" w:rsidP="004B4B98">
      <w:pPr>
        <w:numPr>
          <w:ilvl w:val="0"/>
          <w:numId w:val="15"/>
        </w:numPr>
        <w:tabs>
          <w:tab w:val="num" w:pos="851"/>
          <w:tab w:val="num" w:pos="2160"/>
          <w:tab w:val="num" w:pos="2410"/>
          <w:tab w:val="num" w:pos="2880"/>
        </w:tabs>
        <w:rPr>
          <w:szCs w:val="24"/>
        </w:rPr>
      </w:pPr>
      <w:r w:rsidRPr="00EE6E2C">
        <w:rPr>
          <w:snapToGrid w:val="0"/>
          <w:szCs w:val="24"/>
        </w:rPr>
        <w:t xml:space="preserve">doklady </w:t>
      </w:r>
      <w:r w:rsidR="008A214D" w:rsidRPr="00EE6E2C">
        <w:rPr>
          <w:szCs w:val="24"/>
        </w:rPr>
        <w:t>účastníka zadávacího řízení</w:t>
      </w:r>
      <w:r w:rsidRPr="00EE6E2C">
        <w:rPr>
          <w:snapToGrid w:val="0"/>
          <w:szCs w:val="24"/>
        </w:rPr>
        <w:t xml:space="preserve"> prokazující jeho kvalifikaci:</w:t>
      </w:r>
    </w:p>
    <w:p w14:paraId="7803057A" w14:textId="77777777" w:rsidR="004B4B98" w:rsidRPr="00EE6E2C" w:rsidRDefault="004B4B98" w:rsidP="004B4B98">
      <w:pPr>
        <w:numPr>
          <w:ilvl w:val="1"/>
          <w:numId w:val="15"/>
        </w:numPr>
        <w:tabs>
          <w:tab w:val="num" w:pos="2880"/>
        </w:tabs>
        <w:rPr>
          <w:szCs w:val="24"/>
        </w:rPr>
      </w:pPr>
      <w:r w:rsidRPr="00EE6E2C">
        <w:rPr>
          <w:snapToGrid w:val="0"/>
          <w:szCs w:val="24"/>
        </w:rPr>
        <w:t xml:space="preserve">doklady prokazující splnění základní způsobilosti (čl. </w:t>
      </w:r>
      <w:r w:rsidR="00844EE9" w:rsidRPr="00EE6E2C">
        <w:rPr>
          <w:snapToGrid w:val="0"/>
          <w:szCs w:val="24"/>
        </w:rPr>
        <w:t>16</w:t>
      </w:r>
      <w:r w:rsidRPr="00EE6E2C">
        <w:rPr>
          <w:snapToGrid w:val="0"/>
          <w:szCs w:val="24"/>
        </w:rPr>
        <w:t xml:space="preserve"> zadávací dokumentace)</w:t>
      </w:r>
    </w:p>
    <w:p w14:paraId="26F608AA" w14:textId="77777777" w:rsidR="004B4B98" w:rsidRPr="00EE6E2C" w:rsidRDefault="004B4B98" w:rsidP="004B4B98">
      <w:pPr>
        <w:numPr>
          <w:ilvl w:val="1"/>
          <w:numId w:val="15"/>
        </w:numPr>
        <w:tabs>
          <w:tab w:val="num" w:pos="2880"/>
        </w:tabs>
        <w:rPr>
          <w:szCs w:val="24"/>
        </w:rPr>
      </w:pPr>
      <w:r w:rsidRPr="00EE6E2C">
        <w:rPr>
          <w:snapToGrid w:val="0"/>
          <w:szCs w:val="24"/>
        </w:rPr>
        <w:t xml:space="preserve">doklady prokazující splnění profesní způsobilosti (čl. </w:t>
      </w:r>
      <w:r w:rsidR="00844EE9" w:rsidRPr="00EE6E2C">
        <w:rPr>
          <w:snapToGrid w:val="0"/>
          <w:szCs w:val="24"/>
        </w:rPr>
        <w:t>17</w:t>
      </w:r>
      <w:r w:rsidRPr="00EE6E2C">
        <w:rPr>
          <w:snapToGrid w:val="0"/>
          <w:szCs w:val="24"/>
        </w:rPr>
        <w:t xml:space="preserve"> zadávací dokumentace)</w:t>
      </w:r>
    </w:p>
    <w:p w14:paraId="47B73899" w14:textId="77777777" w:rsidR="004B4B98" w:rsidRPr="00EE6E2C" w:rsidRDefault="004B4B98" w:rsidP="004B4B98">
      <w:pPr>
        <w:numPr>
          <w:ilvl w:val="1"/>
          <w:numId w:val="15"/>
        </w:numPr>
        <w:tabs>
          <w:tab w:val="num" w:pos="2880"/>
        </w:tabs>
        <w:rPr>
          <w:szCs w:val="24"/>
        </w:rPr>
      </w:pPr>
      <w:r w:rsidRPr="00EE6E2C">
        <w:rPr>
          <w:snapToGrid w:val="0"/>
          <w:szCs w:val="24"/>
        </w:rPr>
        <w:t xml:space="preserve">doklady prokazující splnění technické kvalifikace (čl. </w:t>
      </w:r>
      <w:r w:rsidR="00844EE9" w:rsidRPr="00EE6E2C">
        <w:rPr>
          <w:snapToGrid w:val="0"/>
          <w:szCs w:val="24"/>
        </w:rPr>
        <w:t>18</w:t>
      </w:r>
      <w:r w:rsidRPr="00EE6E2C">
        <w:rPr>
          <w:snapToGrid w:val="0"/>
          <w:szCs w:val="24"/>
        </w:rPr>
        <w:t xml:space="preserve"> zadávací dokumentace),</w:t>
      </w:r>
    </w:p>
    <w:p w14:paraId="5B03336D" w14:textId="77777777" w:rsidR="004B4B98" w:rsidRPr="00EE6E2C" w:rsidRDefault="004B4B98" w:rsidP="004B4B98">
      <w:pPr>
        <w:numPr>
          <w:ilvl w:val="0"/>
          <w:numId w:val="15"/>
        </w:numPr>
        <w:tabs>
          <w:tab w:val="num" w:pos="851"/>
          <w:tab w:val="num" w:pos="2160"/>
        </w:tabs>
        <w:rPr>
          <w:snapToGrid w:val="0"/>
          <w:szCs w:val="24"/>
        </w:rPr>
      </w:pPr>
      <w:r w:rsidRPr="00EE6E2C">
        <w:rPr>
          <w:snapToGrid w:val="0"/>
          <w:szCs w:val="24"/>
        </w:rPr>
        <w:t xml:space="preserve">čestné prohlášení o poddodavatelích, kteří se budou podílet na realizaci </w:t>
      </w:r>
      <w:r w:rsidR="00BB2A13" w:rsidRPr="00EE6E2C">
        <w:rPr>
          <w:snapToGrid w:val="0"/>
          <w:szCs w:val="24"/>
        </w:rPr>
        <w:t xml:space="preserve">sektorové </w:t>
      </w:r>
      <w:r w:rsidRPr="00EE6E2C">
        <w:rPr>
          <w:snapToGrid w:val="0"/>
          <w:szCs w:val="24"/>
        </w:rPr>
        <w:t xml:space="preserve">veřejné zakázky (čl. </w:t>
      </w:r>
      <w:r w:rsidR="00BB2A13" w:rsidRPr="00EE6E2C">
        <w:rPr>
          <w:snapToGrid w:val="0"/>
          <w:szCs w:val="24"/>
        </w:rPr>
        <w:t>20 Z</w:t>
      </w:r>
      <w:r w:rsidRPr="00EE6E2C">
        <w:rPr>
          <w:snapToGrid w:val="0"/>
          <w:szCs w:val="24"/>
        </w:rPr>
        <w:t>adávací dokumentace),</w:t>
      </w:r>
    </w:p>
    <w:p w14:paraId="24D8C161" w14:textId="77777777" w:rsidR="008B6418" w:rsidRPr="00EE6E2C" w:rsidRDefault="008B6418" w:rsidP="008B6418">
      <w:pPr>
        <w:numPr>
          <w:ilvl w:val="0"/>
          <w:numId w:val="15"/>
        </w:numPr>
        <w:tabs>
          <w:tab w:val="num" w:pos="851"/>
          <w:tab w:val="num" w:pos="2160"/>
        </w:tabs>
        <w:rPr>
          <w:snapToGrid w:val="0"/>
          <w:szCs w:val="24"/>
        </w:rPr>
      </w:pPr>
      <w:r w:rsidRPr="00EE6E2C">
        <w:rPr>
          <w:snapToGrid w:val="0"/>
          <w:szCs w:val="24"/>
        </w:rPr>
        <w:t>čestná prohlášení členů realizačního týmu,</w:t>
      </w:r>
    </w:p>
    <w:p w14:paraId="2A7F657B" w14:textId="77777777" w:rsidR="00747AD6" w:rsidRPr="00EE6E2C" w:rsidRDefault="00747AD6" w:rsidP="00747AD6">
      <w:pPr>
        <w:pStyle w:val="Zkladntext"/>
        <w:numPr>
          <w:ilvl w:val="0"/>
          <w:numId w:val="15"/>
        </w:numPr>
        <w:spacing w:after="0"/>
        <w:rPr>
          <w:szCs w:val="24"/>
        </w:rPr>
      </w:pPr>
      <w:r w:rsidRPr="00EE6E2C">
        <w:rPr>
          <w:szCs w:val="24"/>
        </w:rPr>
        <w:t>čestné prohlášení účastníka o odpovědném zadávání</w:t>
      </w:r>
    </w:p>
    <w:p w14:paraId="7464DED8" w14:textId="77777777" w:rsidR="00747AD6" w:rsidRDefault="00747AD6" w:rsidP="00747AD6">
      <w:pPr>
        <w:pStyle w:val="Zkladntext"/>
        <w:numPr>
          <w:ilvl w:val="0"/>
          <w:numId w:val="15"/>
        </w:numPr>
        <w:spacing w:after="0"/>
        <w:rPr>
          <w:szCs w:val="24"/>
        </w:rPr>
      </w:pPr>
      <w:r w:rsidRPr="00EE6E2C">
        <w:rPr>
          <w:szCs w:val="24"/>
        </w:rPr>
        <w:t>dotazníkem pro účastníka,</w:t>
      </w:r>
    </w:p>
    <w:p w14:paraId="5A8BEB16" w14:textId="118ED246" w:rsidR="005748D9" w:rsidRPr="00EE6E2C" w:rsidRDefault="005748D9" w:rsidP="005748D9">
      <w:pPr>
        <w:pStyle w:val="Zkladntext"/>
        <w:numPr>
          <w:ilvl w:val="0"/>
          <w:numId w:val="15"/>
        </w:numPr>
        <w:spacing w:after="0"/>
        <w:rPr>
          <w:szCs w:val="24"/>
        </w:rPr>
      </w:pPr>
      <w:r>
        <w:rPr>
          <w:szCs w:val="24"/>
        </w:rPr>
        <w:t>seznam</w:t>
      </w:r>
      <w:r w:rsidRPr="00EE6E2C">
        <w:rPr>
          <w:szCs w:val="24"/>
        </w:rPr>
        <w:t xml:space="preserve"> významných služeb poskytnutých za posledních 20 let před zahájením zadávacího řízení (v elektronické podobě),</w:t>
      </w:r>
    </w:p>
    <w:p w14:paraId="5CC60964" w14:textId="5A177D73" w:rsidR="004B4B98" w:rsidRPr="00EE6E2C" w:rsidRDefault="004B4B98" w:rsidP="004B4B98">
      <w:pPr>
        <w:numPr>
          <w:ilvl w:val="0"/>
          <w:numId w:val="18"/>
        </w:numPr>
      </w:pPr>
      <w:r w:rsidRPr="00EE6E2C">
        <w:t>návrh smlouvy o dílo, který bude zahrnovat obchodní podmínky uvedené ve vzoru smlouvy o dílo,</w:t>
      </w:r>
      <w:r w:rsidR="007C25CF">
        <w:t xml:space="preserve"> včetně </w:t>
      </w:r>
      <w:r w:rsidR="005748D9">
        <w:rPr>
          <w:szCs w:val="24"/>
        </w:rPr>
        <w:t>přílohy 1 a 2,</w:t>
      </w:r>
    </w:p>
    <w:p w14:paraId="34632429" w14:textId="77777777" w:rsidR="004B4B98" w:rsidRPr="00EE6E2C" w:rsidRDefault="00B5363D" w:rsidP="008D53C3">
      <w:pPr>
        <w:numPr>
          <w:ilvl w:val="0"/>
          <w:numId w:val="18"/>
        </w:numPr>
      </w:pPr>
      <w:r w:rsidRPr="00EE6E2C">
        <w:t>nabídková cena</w:t>
      </w:r>
      <w:r w:rsidR="008D53C3" w:rsidRPr="00EE6E2C">
        <w:t>, která bude stanovena dle aktuálního sazebníku UNIKA (výpočet ceny jednotlivých stavebních objektů bude doložen kalkulací dle výkonových fází)</w:t>
      </w:r>
      <w:r w:rsidR="004D32CD" w:rsidRPr="00EE6E2C">
        <w:t>.</w:t>
      </w:r>
    </w:p>
    <w:p w14:paraId="5A6F02C6" w14:textId="2F585BF6" w:rsidR="004B4B98" w:rsidRPr="00EE6E2C" w:rsidRDefault="004B4B98" w:rsidP="004B4B98">
      <w:pPr>
        <w:tabs>
          <w:tab w:val="left" w:pos="3420"/>
        </w:tabs>
      </w:pPr>
      <w:r w:rsidRPr="00EE6E2C">
        <w:tab/>
      </w:r>
    </w:p>
    <w:p w14:paraId="3D8CF3C6" w14:textId="77777777" w:rsidR="004B4B98" w:rsidRPr="00EE6E2C" w:rsidRDefault="004B4B98" w:rsidP="004B4B98">
      <w:pPr>
        <w:pStyle w:val="Nadpis3"/>
      </w:pPr>
      <w:bookmarkStart w:id="69" w:name="_Toc90031820"/>
      <w:r w:rsidRPr="00EE6E2C">
        <w:t>Členění nabídky v otevřeném řízení v případě plnění části kvalifikace jinou osobou</w:t>
      </w:r>
      <w:bookmarkEnd w:id="69"/>
    </w:p>
    <w:p w14:paraId="6370BE15" w14:textId="77777777" w:rsidR="004B4B98" w:rsidRPr="00EE6E2C" w:rsidRDefault="004B4B98" w:rsidP="004B4B98">
      <w:pPr>
        <w:rPr>
          <w:snapToGrid w:val="0"/>
          <w:szCs w:val="24"/>
        </w:rPr>
      </w:pPr>
      <w:r w:rsidRPr="00EE6E2C">
        <w:rPr>
          <w:snapToGrid w:val="0"/>
          <w:szCs w:val="24"/>
        </w:rPr>
        <w:t xml:space="preserve">Pokud </w:t>
      </w:r>
      <w:r w:rsidR="008A214D" w:rsidRPr="00EE6E2C">
        <w:rPr>
          <w:szCs w:val="24"/>
        </w:rPr>
        <w:t>účastník zadávacího řízení</w:t>
      </w:r>
      <w:r w:rsidRPr="00EE6E2C">
        <w:rPr>
          <w:snapToGrid w:val="0"/>
          <w:szCs w:val="24"/>
        </w:rPr>
        <w:t xml:space="preserve"> prokazuje splnění části kvalifikace pomocí jiné osoby, pak bude jeho nabíd</w:t>
      </w:r>
      <w:r w:rsidR="00F20BDE" w:rsidRPr="00EE6E2C">
        <w:rPr>
          <w:snapToGrid w:val="0"/>
          <w:szCs w:val="24"/>
        </w:rPr>
        <w:t xml:space="preserve">ka v otevřeném řízení </w:t>
      </w:r>
      <w:r w:rsidRPr="00EE6E2C">
        <w:rPr>
          <w:snapToGrid w:val="0"/>
          <w:szCs w:val="24"/>
        </w:rPr>
        <w:t>obsahovat doklady dle ust. § 83 odst. 1 zákona.</w:t>
      </w:r>
    </w:p>
    <w:p w14:paraId="77390C95" w14:textId="77777777" w:rsidR="004B4B98" w:rsidRPr="00EE6E2C" w:rsidRDefault="004B4B98" w:rsidP="004B4B98">
      <w:pPr>
        <w:pStyle w:val="Nadpis3"/>
      </w:pPr>
      <w:bookmarkStart w:id="70" w:name="_Toc90031821"/>
      <w:r w:rsidRPr="00EE6E2C">
        <w:t>Členění nabídky v otevřeném řízení podané společně více dodavateli</w:t>
      </w:r>
      <w:bookmarkEnd w:id="70"/>
    </w:p>
    <w:p w14:paraId="62A4B1FA" w14:textId="77777777" w:rsidR="004B4B98" w:rsidRPr="00EE6E2C" w:rsidRDefault="004B4B98" w:rsidP="004B4B98">
      <w:pPr>
        <w:rPr>
          <w:szCs w:val="24"/>
        </w:rPr>
      </w:pPr>
      <w:r w:rsidRPr="00EE6E2C">
        <w:rPr>
          <w:szCs w:val="24"/>
        </w:rPr>
        <w:t xml:space="preserve">V případě, že nabídku v otevřeném řízení podává společně více dodavatelů, pak musí </w:t>
      </w:r>
      <w:r w:rsidR="00F20BDE" w:rsidRPr="00EE6E2C">
        <w:rPr>
          <w:szCs w:val="24"/>
        </w:rPr>
        <w:t>nabídka v otevřeném řízení obsahovat smlouvu</w:t>
      </w:r>
      <w:r w:rsidRPr="00EE6E2C">
        <w:rPr>
          <w:szCs w:val="24"/>
        </w:rPr>
        <w:t xml:space="preserve"> společných dodavatelů (dle čl.</w:t>
      </w:r>
      <w:r w:rsidR="00844EE9" w:rsidRPr="00EE6E2C">
        <w:rPr>
          <w:szCs w:val="24"/>
        </w:rPr>
        <w:t xml:space="preserve"> 15.2</w:t>
      </w:r>
      <w:r w:rsidR="005850B4" w:rsidRPr="00EE6E2C">
        <w:rPr>
          <w:szCs w:val="24"/>
        </w:rPr>
        <w:t xml:space="preserve"> </w:t>
      </w:r>
      <w:r w:rsidR="00844EE9" w:rsidRPr="00EE6E2C">
        <w:rPr>
          <w:szCs w:val="24"/>
        </w:rPr>
        <w:t>Z</w:t>
      </w:r>
      <w:r w:rsidR="00F20BDE" w:rsidRPr="00EE6E2C">
        <w:rPr>
          <w:szCs w:val="24"/>
        </w:rPr>
        <w:t>adávací dokumentace).</w:t>
      </w:r>
    </w:p>
    <w:p w14:paraId="634CBBC7" w14:textId="77777777" w:rsidR="008749C2" w:rsidRPr="00EE6E2C" w:rsidRDefault="008749C2" w:rsidP="002D7E52">
      <w:pPr>
        <w:pStyle w:val="Nadpis2"/>
      </w:pPr>
      <w:bookmarkStart w:id="71" w:name="_Ref516829066"/>
      <w:bookmarkStart w:id="72" w:name="_Toc90031822"/>
      <w:r w:rsidRPr="00EE6E2C">
        <w:t>Další podmínky</w:t>
      </w:r>
      <w:r w:rsidR="00431A42" w:rsidRPr="00EE6E2C">
        <w:t xml:space="preserve"> pro </w:t>
      </w:r>
      <w:r w:rsidRPr="00EE6E2C">
        <w:t>uzavření smlouvy</w:t>
      </w:r>
      <w:bookmarkEnd w:id="71"/>
      <w:bookmarkEnd w:id="72"/>
    </w:p>
    <w:p w14:paraId="11CCBA15" w14:textId="77777777" w:rsidR="007D5CFF" w:rsidRPr="00EE6E2C" w:rsidRDefault="005B410A" w:rsidP="00531ACC">
      <w:r w:rsidRPr="00EE6E2C">
        <w:t>Zadavatel</w:t>
      </w:r>
      <w:r w:rsidR="00431A42" w:rsidRPr="00EE6E2C">
        <w:t xml:space="preserve"> v </w:t>
      </w:r>
      <w:r w:rsidRPr="00EE6E2C">
        <w:t>souladu</w:t>
      </w:r>
      <w:r w:rsidR="00431A42" w:rsidRPr="00EE6E2C">
        <w:t xml:space="preserve"> </w:t>
      </w:r>
      <w:r w:rsidR="00531ACC" w:rsidRPr="00EE6E2C">
        <w:t xml:space="preserve">s ustanovením </w:t>
      </w:r>
      <w:r w:rsidR="007D5CFF" w:rsidRPr="00EE6E2C">
        <w:t xml:space="preserve">§ 122 odst. 3 zákona </w:t>
      </w:r>
      <w:r w:rsidRPr="00EE6E2C">
        <w:t>požaduje,</w:t>
      </w:r>
      <w:r w:rsidR="00431A42" w:rsidRPr="00EE6E2C">
        <w:t xml:space="preserve"> aby </w:t>
      </w:r>
      <w:r w:rsidR="00531ACC" w:rsidRPr="00EE6E2C">
        <w:t xml:space="preserve">vybraný dodavatel </w:t>
      </w:r>
      <w:r w:rsidR="00431A42" w:rsidRPr="00EE6E2C">
        <w:t>jako </w:t>
      </w:r>
      <w:r w:rsidRPr="00EE6E2C">
        <w:t>podmínku</w:t>
      </w:r>
      <w:r w:rsidR="00431A42" w:rsidRPr="00EE6E2C">
        <w:t xml:space="preserve"> pro </w:t>
      </w:r>
      <w:r w:rsidR="00531ACC" w:rsidRPr="00EE6E2C">
        <w:t xml:space="preserve">uzavření smlouvy předložil </w:t>
      </w:r>
      <w:r w:rsidR="007D5CFF" w:rsidRPr="00EE6E2C">
        <w:t>originály nebo ověřené kopie dokladů o jeho kvalifikaci (případně kvalifikaci poddodavatelů, pokud jimi účastník prokazuje svou chybějící kvalifikaci).</w:t>
      </w:r>
    </w:p>
    <w:p w14:paraId="760B639C" w14:textId="77777777" w:rsidR="008749C2" w:rsidRPr="00EE6E2C" w:rsidRDefault="008749C2" w:rsidP="008749C2">
      <w:pPr>
        <w:pStyle w:val="Nadpis2"/>
      </w:pPr>
      <w:bookmarkStart w:id="73" w:name="_Ref516828645"/>
      <w:bookmarkStart w:id="74" w:name="_Toc90031823"/>
      <w:r w:rsidRPr="00EE6E2C">
        <w:lastRenderedPageBreak/>
        <w:t>Lhůta</w:t>
      </w:r>
      <w:r w:rsidR="00431A42" w:rsidRPr="00EE6E2C">
        <w:t xml:space="preserve"> pro </w:t>
      </w:r>
      <w:r w:rsidR="00F20BDE" w:rsidRPr="00EE6E2C">
        <w:t>podání</w:t>
      </w:r>
      <w:r w:rsidRPr="00EE6E2C">
        <w:t xml:space="preserve"> nabídky</w:t>
      </w:r>
      <w:r w:rsidR="00042B2D" w:rsidRPr="00EE6E2C">
        <w:t xml:space="preserve"> v otevřeném řízení</w:t>
      </w:r>
      <w:bookmarkEnd w:id="73"/>
      <w:bookmarkEnd w:id="74"/>
    </w:p>
    <w:p w14:paraId="2DF9496A" w14:textId="77777777" w:rsidR="005B410A" w:rsidRPr="00EE6E2C" w:rsidRDefault="006455DB" w:rsidP="005B410A">
      <w:pPr>
        <w:spacing w:after="120"/>
        <w:rPr>
          <w:b/>
          <w:szCs w:val="24"/>
        </w:rPr>
      </w:pPr>
      <w:r w:rsidRPr="00EE6E2C">
        <w:t xml:space="preserve">Nabídky v otevřeném řízení budou podány elektronicky prostřednictvím </w:t>
      </w:r>
      <w:r w:rsidR="008B6418" w:rsidRPr="00EE6E2C">
        <w:t>elektronického nástroje E-ZAK.</w:t>
      </w:r>
    </w:p>
    <w:p w14:paraId="4F823728" w14:textId="77777777" w:rsidR="008749C2" w:rsidRPr="00EE6E2C" w:rsidRDefault="00F20BDE" w:rsidP="008749C2">
      <w:pPr>
        <w:pStyle w:val="Nadpis2"/>
      </w:pPr>
      <w:bookmarkStart w:id="75" w:name="_Toc90031824"/>
      <w:r w:rsidRPr="00EE6E2C">
        <w:t>Elektronické o</w:t>
      </w:r>
      <w:r w:rsidR="008749C2" w:rsidRPr="00EE6E2C">
        <w:t>tevírání obálek</w:t>
      </w:r>
      <w:bookmarkEnd w:id="75"/>
    </w:p>
    <w:p w14:paraId="518AD697" w14:textId="77777777" w:rsidR="005B410A" w:rsidRPr="00EE6E2C" w:rsidRDefault="00F20BDE" w:rsidP="005B410A">
      <w:pPr>
        <w:pStyle w:val="Zkladntextodsazen"/>
        <w:ind w:left="0"/>
      </w:pPr>
      <w:r w:rsidRPr="00EE6E2C">
        <w:t>Elektronické otevírání nabídek se uskuteční</w:t>
      </w:r>
      <w:r w:rsidRPr="00EE6E2C">
        <w:rPr>
          <w:b/>
          <w:szCs w:val="24"/>
        </w:rPr>
        <w:t xml:space="preserve"> </w:t>
      </w:r>
      <w:r w:rsidRPr="00EE6E2C">
        <w:rPr>
          <w:szCs w:val="24"/>
        </w:rPr>
        <w:t>po uplynutí lhůty pro podání nabídek a </w:t>
      </w:r>
      <w:r w:rsidRPr="00EE6E2C">
        <w:rPr>
          <w:b/>
          <w:szCs w:val="24"/>
        </w:rPr>
        <w:t>je neveřejné.</w:t>
      </w:r>
    </w:p>
    <w:p w14:paraId="56574F9F" w14:textId="77777777" w:rsidR="005B410A" w:rsidRPr="00EE6E2C" w:rsidRDefault="005B410A" w:rsidP="005B410A">
      <w:pPr>
        <w:rPr>
          <w:szCs w:val="24"/>
        </w:rPr>
      </w:pPr>
    </w:p>
    <w:p w14:paraId="6E966EC2" w14:textId="77777777" w:rsidR="00F268F9" w:rsidRPr="00EE6E2C" w:rsidRDefault="00F268F9" w:rsidP="005B410A">
      <w:pPr>
        <w:rPr>
          <w:szCs w:val="24"/>
        </w:rPr>
      </w:pPr>
    </w:p>
    <w:p w14:paraId="1C240D2D" w14:textId="77777777" w:rsidR="00F268F9" w:rsidRPr="00EE6E2C" w:rsidRDefault="00F268F9" w:rsidP="005B410A">
      <w:pPr>
        <w:rPr>
          <w:szCs w:val="24"/>
        </w:rPr>
      </w:pPr>
    </w:p>
    <w:sectPr w:rsidR="00F268F9" w:rsidRPr="00EE6E2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A48F2" w14:textId="77777777" w:rsidR="001E46F6" w:rsidRDefault="001E46F6" w:rsidP="008E39F2">
      <w:r>
        <w:separator/>
      </w:r>
    </w:p>
  </w:endnote>
  <w:endnote w:type="continuationSeparator" w:id="0">
    <w:p w14:paraId="5BC326D7" w14:textId="77777777" w:rsidR="001E46F6" w:rsidRDefault="001E46F6" w:rsidP="008E39F2">
      <w:r>
        <w:continuationSeparator/>
      </w:r>
    </w:p>
  </w:endnote>
  <w:endnote w:type="continuationNotice" w:id="1">
    <w:p w14:paraId="242F1AA8" w14:textId="77777777" w:rsidR="001E46F6" w:rsidRDefault="001E46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D61DF" w14:textId="77777777" w:rsidR="001E46F6" w:rsidRDefault="001E46F6">
    <w:pPr>
      <w:pStyle w:val="Zpat"/>
      <w:jc w:val="center"/>
    </w:pPr>
  </w:p>
  <w:p w14:paraId="4FC06DFE" w14:textId="77777777" w:rsidR="001E46F6" w:rsidRDefault="001E46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036174"/>
      <w:docPartObj>
        <w:docPartGallery w:val="Page Numbers (Bottom of Page)"/>
        <w:docPartUnique/>
      </w:docPartObj>
    </w:sdtPr>
    <w:sdtEndPr/>
    <w:sdtContent>
      <w:sdt>
        <w:sdtPr>
          <w:id w:val="-96716773"/>
          <w:docPartObj>
            <w:docPartGallery w:val="Page Numbers (Top of Page)"/>
            <w:docPartUnique/>
          </w:docPartObj>
        </w:sdtPr>
        <w:sdtEndPr/>
        <w:sdtContent>
          <w:p w14:paraId="109AD604" w14:textId="77777777" w:rsidR="001E46F6" w:rsidRDefault="001E46F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73277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73277">
              <w:rPr>
                <w:b/>
                <w:bCs/>
                <w:noProof/>
              </w:rPr>
              <w:t>27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F110F21" w14:textId="77777777" w:rsidR="001E46F6" w:rsidRDefault="001E46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BC354" w14:textId="77777777" w:rsidR="001E46F6" w:rsidRDefault="001E46F6" w:rsidP="008E39F2">
      <w:r>
        <w:separator/>
      </w:r>
    </w:p>
  </w:footnote>
  <w:footnote w:type="continuationSeparator" w:id="0">
    <w:p w14:paraId="4176A999" w14:textId="77777777" w:rsidR="001E46F6" w:rsidRDefault="001E46F6" w:rsidP="008E39F2">
      <w:r>
        <w:continuationSeparator/>
      </w:r>
    </w:p>
  </w:footnote>
  <w:footnote w:type="continuationNotice" w:id="1">
    <w:p w14:paraId="6067A7F4" w14:textId="77777777" w:rsidR="001E46F6" w:rsidRDefault="001E46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0"/>
      <w:gridCol w:w="3070"/>
    </w:tblGrid>
    <w:tr w:rsidR="001E46F6" w14:paraId="529D07B2" w14:textId="77777777" w:rsidTr="004A216A">
      <w:tc>
        <w:tcPr>
          <w:tcW w:w="3070" w:type="dxa"/>
          <w:shd w:val="clear" w:color="auto" w:fill="auto"/>
          <w:vAlign w:val="center"/>
        </w:tcPr>
        <w:p w14:paraId="52BC9704" w14:textId="77777777" w:rsidR="001E46F6" w:rsidRDefault="001E46F6" w:rsidP="004A216A">
          <w:pPr>
            <w:pStyle w:val="Zhlav"/>
            <w:jc w:val="center"/>
          </w:pPr>
        </w:p>
      </w:tc>
      <w:tc>
        <w:tcPr>
          <w:tcW w:w="3070" w:type="dxa"/>
          <w:shd w:val="clear" w:color="auto" w:fill="auto"/>
          <w:vAlign w:val="center"/>
        </w:tcPr>
        <w:p w14:paraId="27FA46CD" w14:textId="77777777" w:rsidR="001E46F6" w:rsidRDefault="001E46F6" w:rsidP="004A216A">
          <w:pPr>
            <w:pStyle w:val="Zhlav"/>
            <w:jc w:val="center"/>
          </w:pPr>
          <w:r w:rsidRPr="00BC3F68">
            <w:rPr>
              <w:b/>
              <w:noProof/>
            </w:rPr>
            <w:object w:dxaOrig="1396" w:dyaOrig="1366" w14:anchorId="24E7EDA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42.8pt;height:42.1pt;mso-width-percent:0;mso-height-percent:0;mso-width-percent:0;mso-height-percent:0" o:ole="" filled="t">
                <v:imagedata r:id="rId1" o:title=""/>
              </v:shape>
              <o:OLEObject Type="Embed" ProgID="Word.Picture.8" ShapeID="_x0000_i1025" DrawAspect="Content" ObjectID="_1703052698" r:id="rId2"/>
            </w:object>
          </w:r>
        </w:p>
      </w:tc>
      <w:tc>
        <w:tcPr>
          <w:tcW w:w="3070" w:type="dxa"/>
          <w:shd w:val="clear" w:color="auto" w:fill="auto"/>
        </w:tcPr>
        <w:p w14:paraId="477AF1DA" w14:textId="77777777" w:rsidR="001E46F6" w:rsidRDefault="001E46F6" w:rsidP="004A216A">
          <w:pPr>
            <w:pStyle w:val="Zhlav"/>
            <w:jc w:val="center"/>
          </w:pPr>
        </w:p>
      </w:tc>
    </w:tr>
  </w:tbl>
  <w:p w14:paraId="6D3D06C9" w14:textId="77777777" w:rsidR="001E46F6" w:rsidRDefault="001E46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70E8"/>
    <w:multiLevelType w:val="hybridMultilevel"/>
    <w:tmpl w:val="8774F6EE"/>
    <w:lvl w:ilvl="0" w:tplc="4384B41A">
      <w:start w:val="621"/>
      <w:numFmt w:val="bullet"/>
      <w:lvlText w:val="-"/>
      <w:lvlJc w:val="left"/>
      <w:pPr>
        <w:ind w:left="2136" w:hanging="360"/>
      </w:p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AF86DE7"/>
    <w:multiLevelType w:val="hybridMultilevel"/>
    <w:tmpl w:val="ED80C9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0E2833"/>
    <w:multiLevelType w:val="hybridMultilevel"/>
    <w:tmpl w:val="DCBA6A80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C63B4A"/>
    <w:multiLevelType w:val="hybridMultilevel"/>
    <w:tmpl w:val="6D20F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E3C3F"/>
    <w:multiLevelType w:val="hybridMultilevel"/>
    <w:tmpl w:val="DC2C1A8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07031"/>
    <w:multiLevelType w:val="hybridMultilevel"/>
    <w:tmpl w:val="BDDA0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072AC"/>
    <w:multiLevelType w:val="hybridMultilevel"/>
    <w:tmpl w:val="5D12D0DA"/>
    <w:lvl w:ilvl="0" w:tplc="F656EA9E">
      <w:start w:val="9"/>
      <w:numFmt w:val="bullet"/>
      <w:pStyle w:val="Stylsodrkami-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55A0C"/>
    <w:multiLevelType w:val="multilevel"/>
    <w:tmpl w:val="ACD4D104"/>
    <w:lvl w:ilvl="0">
      <w:start w:val="1"/>
      <w:numFmt w:val="upperLetter"/>
      <w:pStyle w:val="Nadpis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pStyle w:val="Nadpis2"/>
      <w:suff w:val="space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dpis4"/>
      <w:lvlText w:val="%2.%3.%4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8">
    <w:nsid w:val="16E168AD"/>
    <w:multiLevelType w:val="hybridMultilevel"/>
    <w:tmpl w:val="C986B8FE"/>
    <w:lvl w:ilvl="0" w:tplc="4384B41A">
      <w:start w:val="621"/>
      <w:numFmt w:val="bullet"/>
      <w:lvlText w:val="-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>
    <w:nsid w:val="18663BC8"/>
    <w:multiLevelType w:val="hybridMultilevel"/>
    <w:tmpl w:val="4202AEF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8D1337A"/>
    <w:multiLevelType w:val="hybridMultilevel"/>
    <w:tmpl w:val="2DA0C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35050"/>
    <w:multiLevelType w:val="hybridMultilevel"/>
    <w:tmpl w:val="909C2A42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F5E14"/>
    <w:multiLevelType w:val="hybridMultilevel"/>
    <w:tmpl w:val="5A26D028"/>
    <w:lvl w:ilvl="0" w:tplc="CFE4E14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1A155DAE"/>
    <w:multiLevelType w:val="hybridMultilevel"/>
    <w:tmpl w:val="4EEE4E8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17E157D"/>
    <w:multiLevelType w:val="hybridMultilevel"/>
    <w:tmpl w:val="29E4659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8270ADE"/>
    <w:multiLevelType w:val="hybridMultilevel"/>
    <w:tmpl w:val="3C34F32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56B03"/>
    <w:multiLevelType w:val="hybridMultilevel"/>
    <w:tmpl w:val="621C31F2"/>
    <w:lvl w:ilvl="0" w:tplc="CFE4E1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730AAC"/>
    <w:multiLevelType w:val="hybridMultilevel"/>
    <w:tmpl w:val="351A857C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2FF21BCE"/>
    <w:multiLevelType w:val="hybridMultilevel"/>
    <w:tmpl w:val="BDDA0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32857"/>
    <w:multiLevelType w:val="hybridMultilevel"/>
    <w:tmpl w:val="92F4254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C604BB"/>
    <w:multiLevelType w:val="hybridMultilevel"/>
    <w:tmpl w:val="437C7C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8C141C"/>
    <w:multiLevelType w:val="hybridMultilevel"/>
    <w:tmpl w:val="BDDA0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0560B"/>
    <w:multiLevelType w:val="hybridMultilevel"/>
    <w:tmpl w:val="4A60B7D8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C657F3"/>
    <w:multiLevelType w:val="hybridMultilevel"/>
    <w:tmpl w:val="B4DE52D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067DC9"/>
    <w:multiLevelType w:val="hybridMultilevel"/>
    <w:tmpl w:val="75EE9808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B047C"/>
    <w:multiLevelType w:val="hybridMultilevel"/>
    <w:tmpl w:val="5BCCF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8D722D"/>
    <w:multiLevelType w:val="hybridMultilevel"/>
    <w:tmpl w:val="D9287F90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5272DB"/>
    <w:multiLevelType w:val="hybridMultilevel"/>
    <w:tmpl w:val="3B4C4ED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5CC95C31"/>
    <w:multiLevelType w:val="multilevel"/>
    <w:tmpl w:val="A36E403A"/>
    <w:lvl w:ilvl="0">
      <w:start w:val="1"/>
      <w:numFmt w:val="upperRoman"/>
      <w:pStyle w:val="Stylsodrkamiopuntkodsaze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  <w:b/>
      </w:rPr>
    </w:lvl>
    <w:lvl w:ilvl="3">
      <w:start w:val="1"/>
      <w:numFmt w:val="decimal"/>
      <w:suff w:val="space"/>
      <w:lvlText w:val="%2.%3.%4."/>
      <w:lvlJc w:val="left"/>
      <w:pPr>
        <w:ind w:left="794" w:hanging="624"/>
      </w:pPr>
      <w:rPr>
        <w:rFonts w:hint="default"/>
        <w:b/>
        <w:sz w:val="24"/>
        <w:szCs w:val="24"/>
      </w:rPr>
    </w:lvl>
    <w:lvl w:ilvl="4">
      <w:start w:val="8"/>
      <w:numFmt w:val="upperLetter"/>
      <w:suff w:val="space"/>
      <w:lvlText w:val="%5."/>
      <w:lvlJc w:val="left"/>
      <w:pPr>
        <w:ind w:left="737" w:hanging="453"/>
      </w:pPr>
      <w:rPr>
        <w:rFonts w:hint="default"/>
        <w:b/>
      </w:rPr>
    </w:lvl>
    <w:lvl w:ilvl="5">
      <w:start w:val="1"/>
      <w:numFmt w:val="decimal"/>
      <w:pStyle w:val="Nadpis6"/>
      <w:suff w:val="space"/>
      <w:lvlText w:val="%5.%6"/>
      <w:lvlJc w:val="left"/>
      <w:pPr>
        <w:ind w:left="1021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D1B13DF"/>
    <w:multiLevelType w:val="hybridMultilevel"/>
    <w:tmpl w:val="F6BAD4F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0D7E10"/>
    <w:multiLevelType w:val="hybridMultilevel"/>
    <w:tmpl w:val="1F8A3C56"/>
    <w:lvl w:ilvl="0" w:tplc="6678A660">
      <w:start w:val="62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762ACE"/>
    <w:multiLevelType w:val="hybridMultilevel"/>
    <w:tmpl w:val="D974F8F8"/>
    <w:lvl w:ilvl="0" w:tplc="FFFFFFFF">
      <w:start w:val="62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5A2213"/>
    <w:multiLevelType w:val="hybridMultilevel"/>
    <w:tmpl w:val="DC100F8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30F7F"/>
    <w:multiLevelType w:val="hybridMultilevel"/>
    <w:tmpl w:val="4922E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23D7C"/>
    <w:multiLevelType w:val="hybridMultilevel"/>
    <w:tmpl w:val="D98667EA"/>
    <w:lvl w:ilvl="0" w:tplc="4384B41A">
      <w:start w:val="62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7">
    <w:nsid w:val="6CB07CBA"/>
    <w:multiLevelType w:val="hybridMultilevel"/>
    <w:tmpl w:val="8B56F502"/>
    <w:lvl w:ilvl="0" w:tplc="FDA44996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D0D6505"/>
    <w:multiLevelType w:val="hybridMultilevel"/>
    <w:tmpl w:val="66C86AC0"/>
    <w:lvl w:ilvl="0" w:tplc="43324E9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194259"/>
    <w:multiLevelType w:val="hybridMultilevel"/>
    <w:tmpl w:val="71265ABE"/>
    <w:lvl w:ilvl="0" w:tplc="A82C391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076206E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1">
    <w:nsid w:val="71A3396F"/>
    <w:multiLevelType w:val="hybridMultilevel"/>
    <w:tmpl w:val="52C27432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106C53"/>
    <w:multiLevelType w:val="hybridMultilevel"/>
    <w:tmpl w:val="098CC4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7BA95F79"/>
    <w:multiLevelType w:val="hybridMultilevel"/>
    <w:tmpl w:val="C6AE85EA"/>
    <w:lvl w:ilvl="0" w:tplc="7A22D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37"/>
  </w:num>
  <w:num w:numId="5">
    <w:abstractNumId w:val="16"/>
  </w:num>
  <w:num w:numId="6">
    <w:abstractNumId w:val="43"/>
  </w:num>
  <w:num w:numId="7">
    <w:abstractNumId w:val="26"/>
  </w:num>
  <w:num w:numId="8">
    <w:abstractNumId w:val="30"/>
  </w:num>
  <w:num w:numId="9">
    <w:abstractNumId w:val="4"/>
  </w:num>
  <w:num w:numId="10">
    <w:abstractNumId w:val="3"/>
  </w:num>
  <w:num w:numId="11">
    <w:abstractNumId w:val="15"/>
  </w:num>
  <w:num w:numId="12">
    <w:abstractNumId w:val="25"/>
  </w:num>
  <w:num w:numId="13">
    <w:abstractNumId w:val="24"/>
  </w:num>
  <w:num w:numId="14">
    <w:abstractNumId w:val="19"/>
  </w:num>
  <w:num w:numId="15">
    <w:abstractNumId w:val="31"/>
  </w:num>
  <w:num w:numId="16">
    <w:abstractNumId w:val="5"/>
  </w:num>
  <w:num w:numId="17">
    <w:abstractNumId w:val="8"/>
  </w:num>
  <w:num w:numId="18">
    <w:abstractNumId w:val="32"/>
  </w:num>
  <w:num w:numId="19">
    <w:abstractNumId w:val="0"/>
  </w:num>
  <w:num w:numId="20">
    <w:abstractNumId w:val="12"/>
  </w:num>
  <w:num w:numId="21">
    <w:abstractNumId w:val="23"/>
  </w:num>
  <w:num w:numId="22">
    <w:abstractNumId w:val="33"/>
  </w:num>
  <w:num w:numId="23">
    <w:abstractNumId w:val="41"/>
  </w:num>
  <w:num w:numId="24">
    <w:abstractNumId w:val="11"/>
  </w:num>
  <w:num w:numId="25">
    <w:abstractNumId w:val="2"/>
  </w:num>
  <w:num w:numId="26">
    <w:abstractNumId w:val="38"/>
  </w:num>
  <w:num w:numId="27">
    <w:abstractNumId w:val="13"/>
  </w:num>
  <w:num w:numId="28">
    <w:abstractNumId w:val="10"/>
  </w:num>
  <w:num w:numId="29">
    <w:abstractNumId w:val="6"/>
  </w:num>
  <w:num w:numId="30">
    <w:abstractNumId w:val="6"/>
  </w:num>
  <w:num w:numId="31">
    <w:abstractNumId w:val="17"/>
  </w:num>
  <w:num w:numId="32">
    <w:abstractNumId w:val="1"/>
  </w:num>
  <w:num w:numId="33">
    <w:abstractNumId w:val="20"/>
  </w:num>
  <w:num w:numId="34">
    <w:abstractNumId w:val="9"/>
  </w:num>
  <w:num w:numId="35">
    <w:abstractNumId w:val="18"/>
  </w:num>
  <w:num w:numId="36">
    <w:abstractNumId w:val="22"/>
  </w:num>
  <w:num w:numId="37">
    <w:abstractNumId w:val="27"/>
  </w:num>
  <w:num w:numId="38">
    <w:abstractNumId w:val="34"/>
  </w:num>
  <w:num w:numId="39">
    <w:abstractNumId w:val="14"/>
  </w:num>
  <w:num w:numId="40">
    <w:abstractNumId w:val="42"/>
  </w:num>
  <w:num w:numId="41">
    <w:abstractNumId w:val="29"/>
  </w:num>
  <w:num w:numId="42">
    <w:abstractNumId w:val="39"/>
  </w:num>
  <w:num w:numId="43">
    <w:abstractNumId w:val="40"/>
  </w:num>
  <w:num w:numId="44">
    <w:abstractNumId w:val="2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F2"/>
    <w:rsid w:val="0000258C"/>
    <w:rsid w:val="00002D2F"/>
    <w:rsid w:val="00005048"/>
    <w:rsid w:val="000062E1"/>
    <w:rsid w:val="000131A0"/>
    <w:rsid w:val="0001674F"/>
    <w:rsid w:val="00016BED"/>
    <w:rsid w:val="00016EF5"/>
    <w:rsid w:val="0002720A"/>
    <w:rsid w:val="00030AAF"/>
    <w:rsid w:val="00033A1F"/>
    <w:rsid w:val="0004085A"/>
    <w:rsid w:val="000410E9"/>
    <w:rsid w:val="00042B2D"/>
    <w:rsid w:val="000504BE"/>
    <w:rsid w:val="00050ED4"/>
    <w:rsid w:val="00055476"/>
    <w:rsid w:val="00065365"/>
    <w:rsid w:val="000758BD"/>
    <w:rsid w:val="00076C17"/>
    <w:rsid w:val="00090DA1"/>
    <w:rsid w:val="000970C8"/>
    <w:rsid w:val="000A3D91"/>
    <w:rsid w:val="000A6518"/>
    <w:rsid w:val="000B1372"/>
    <w:rsid w:val="000B47A8"/>
    <w:rsid w:val="000B62CA"/>
    <w:rsid w:val="000C19E6"/>
    <w:rsid w:val="000C2E2C"/>
    <w:rsid w:val="000C2F3C"/>
    <w:rsid w:val="000D20D2"/>
    <w:rsid w:val="000D215D"/>
    <w:rsid w:val="000D4D8D"/>
    <w:rsid w:val="000E1D46"/>
    <w:rsid w:val="000E1DAE"/>
    <w:rsid w:val="00100123"/>
    <w:rsid w:val="00107E7E"/>
    <w:rsid w:val="001149A4"/>
    <w:rsid w:val="00115B43"/>
    <w:rsid w:val="001214DC"/>
    <w:rsid w:val="00121BD3"/>
    <w:rsid w:val="001239CE"/>
    <w:rsid w:val="00124D4F"/>
    <w:rsid w:val="001307B8"/>
    <w:rsid w:val="00134FB4"/>
    <w:rsid w:val="00135C80"/>
    <w:rsid w:val="001371FC"/>
    <w:rsid w:val="00137FAF"/>
    <w:rsid w:val="00143CFE"/>
    <w:rsid w:val="00146E82"/>
    <w:rsid w:val="0014720B"/>
    <w:rsid w:val="0015172D"/>
    <w:rsid w:val="00154B57"/>
    <w:rsid w:val="00160F5B"/>
    <w:rsid w:val="0016158B"/>
    <w:rsid w:val="00163FDD"/>
    <w:rsid w:val="00167212"/>
    <w:rsid w:val="001700CA"/>
    <w:rsid w:val="00170149"/>
    <w:rsid w:val="001724BE"/>
    <w:rsid w:val="00172664"/>
    <w:rsid w:val="00176301"/>
    <w:rsid w:val="001829FC"/>
    <w:rsid w:val="00184E9C"/>
    <w:rsid w:val="00185C41"/>
    <w:rsid w:val="00190BDB"/>
    <w:rsid w:val="001921B9"/>
    <w:rsid w:val="001954F6"/>
    <w:rsid w:val="00196D25"/>
    <w:rsid w:val="00197D47"/>
    <w:rsid w:val="001A004C"/>
    <w:rsid w:val="001A33B7"/>
    <w:rsid w:val="001A3A27"/>
    <w:rsid w:val="001A43FB"/>
    <w:rsid w:val="001A5E93"/>
    <w:rsid w:val="001B1113"/>
    <w:rsid w:val="001B148D"/>
    <w:rsid w:val="001B1C8D"/>
    <w:rsid w:val="001B2FC8"/>
    <w:rsid w:val="001B3B25"/>
    <w:rsid w:val="001B57A1"/>
    <w:rsid w:val="001C4349"/>
    <w:rsid w:val="001C5817"/>
    <w:rsid w:val="001D01DA"/>
    <w:rsid w:val="001D25AF"/>
    <w:rsid w:val="001D2CCE"/>
    <w:rsid w:val="001D3BDE"/>
    <w:rsid w:val="001D5730"/>
    <w:rsid w:val="001E17D6"/>
    <w:rsid w:val="001E46F6"/>
    <w:rsid w:val="001F11B3"/>
    <w:rsid w:val="00203356"/>
    <w:rsid w:val="00210F51"/>
    <w:rsid w:val="00223135"/>
    <w:rsid w:val="00223DD2"/>
    <w:rsid w:val="00236AA0"/>
    <w:rsid w:val="00236DD7"/>
    <w:rsid w:val="00242312"/>
    <w:rsid w:val="00245250"/>
    <w:rsid w:val="00252128"/>
    <w:rsid w:val="00254F42"/>
    <w:rsid w:val="00255E2B"/>
    <w:rsid w:val="002572CE"/>
    <w:rsid w:val="00261CDB"/>
    <w:rsid w:val="0026611B"/>
    <w:rsid w:val="00271C67"/>
    <w:rsid w:val="00275F72"/>
    <w:rsid w:val="0028347D"/>
    <w:rsid w:val="00283EEF"/>
    <w:rsid w:val="00291A30"/>
    <w:rsid w:val="00294A62"/>
    <w:rsid w:val="00296BD8"/>
    <w:rsid w:val="002A6825"/>
    <w:rsid w:val="002B6727"/>
    <w:rsid w:val="002C2E92"/>
    <w:rsid w:val="002C65D3"/>
    <w:rsid w:val="002D274F"/>
    <w:rsid w:val="002D2AE8"/>
    <w:rsid w:val="002D2AFD"/>
    <w:rsid w:val="002D53B1"/>
    <w:rsid w:val="002D7E52"/>
    <w:rsid w:val="002E0935"/>
    <w:rsid w:val="002E16CE"/>
    <w:rsid w:val="002E472E"/>
    <w:rsid w:val="002F2C83"/>
    <w:rsid w:val="002F48E4"/>
    <w:rsid w:val="002F658A"/>
    <w:rsid w:val="0031153D"/>
    <w:rsid w:val="003120A6"/>
    <w:rsid w:val="003127C3"/>
    <w:rsid w:val="0031389F"/>
    <w:rsid w:val="00322630"/>
    <w:rsid w:val="00324327"/>
    <w:rsid w:val="0033162E"/>
    <w:rsid w:val="00332C61"/>
    <w:rsid w:val="00333B5E"/>
    <w:rsid w:val="003368C7"/>
    <w:rsid w:val="00337311"/>
    <w:rsid w:val="00343968"/>
    <w:rsid w:val="00343ACA"/>
    <w:rsid w:val="00344CD4"/>
    <w:rsid w:val="00346B65"/>
    <w:rsid w:val="0035054E"/>
    <w:rsid w:val="00350DB1"/>
    <w:rsid w:val="00352219"/>
    <w:rsid w:val="00354682"/>
    <w:rsid w:val="003549EA"/>
    <w:rsid w:val="003564A9"/>
    <w:rsid w:val="00372C7F"/>
    <w:rsid w:val="00373B23"/>
    <w:rsid w:val="00374EF3"/>
    <w:rsid w:val="00380C13"/>
    <w:rsid w:val="00381A8E"/>
    <w:rsid w:val="00386EE4"/>
    <w:rsid w:val="00387840"/>
    <w:rsid w:val="00396EA5"/>
    <w:rsid w:val="003A3123"/>
    <w:rsid w:val="003B07C0"/>
    <w:rsid w:val="003B6E88"/>
    <w:rsid w:val="003C0135"/>
    <w:rsid w:val="003C4818"/>
    <w:rsid w:val="003C7682"/>
    <w:rsid w:val="003D38C5"/>
    <w:rsid w:val="003D7A9F"/>
    <w:rsid w:val="003E1B36"/>
    <w:rsid w:val="003E2388"/>
    <w:rsid w:val="003E29C8"/>
    <w:rsid w:val="003F0DA0"/>
    <w:rsid w:val="003F11E3"/>
    <w:rsid w:val="003F1FA0"/>
    <w:rsid w:val="003F736B"/>
    <w:rsid w:val="00403ADF"/>
    <w:rsid w:val="0041322E"/>
    <w:rsid w:val="00414D98"/>
    <w:rsid w:val="004204F0"/>
    <w:rsid w:val="00420515"/>
    <w:rsid w:val="004239BA"/>
    <w:rsid w:val="00430560"/>
    <w:rsid w:val="00430946"/>
    <w:rsid w:val="00430BEB"/>
    <w:rsid w:val="00431A42"/>
    <w:rsid w:val="004320EA"/>
    <w:rsid w:val="00433F5E"/>
    <w:rsid w:val="00434F39"/>
    <w:rsid w:val="00435DCE"/>
    <w:rsid w:val="00444FE1"/>
    <w:rsid w:val="0044592E"/>
    <w:rsid w:val="0044709D"/>
    <w:rsid w:val="004470D5"/>
    <w:rsid w:val="00450FA9"/>
    <w:rsid w:val="0045519F"/>
    <w:rsid w:val="00457E9C"/>
    <w:rsid w:val="00457FC0"/>
    <w:rsid w:val="0046229C"/>
    <w:rsid w:val="00462653"/>
    <w:rsid w:val="0046268D"/>
    <w:rsid w:val="00463A3E"/>
    <w:rsid w:val="00463B54"/>
    <w:rsid w:val="00465583"/>
    <w:rsid w:val="0047515D"/>
    <w:rsid w:val="00475C9A"/>
    <w:rsid w:val="004769BF"/>
    <w:rsid w:val="004770D9"/>
    <w:rsid w:val="0047726B"/>
    <w:rsid w:val="00477768"/>
    <w:rsid w:val="004829B7"/>
    <w:rsid w:val="00487CF9"/>
    <w:rsid w:val="004A216A"/>
    <w:rsid w:val="004A7AB3"/>
    <w:rsid w:val="004B1DF3"/>
    <w:rsid w:val="004B4B98"/>
    <w:rsid w:val="004C0A41"/>
    <w:rsid w:val="004C6CE6"/>
    <w:rsid w:val="004D2457"/>
    <w:rsid w:val="004D32CD"/>
    <w:rsid w:val="004D7692"/>
    <w:rsid w:val="004F1898"/>
    <w:rsid w:val="004F3C41"/>
    <w:rsid w:val="004F50BC"/>
    <w:rsid w:val="004F6AA7"/>
    <w:rsid w:val="0050264B"/>
    <w:rsid w:val="005046B1"/>
    <w:rsid w:val="005065A3"/>
    <w:rsid w:val="005071E1"/>
    <w:rsid w:val="005075F8"/>
    <w:rsid w:val="00507C66"/>
    <w:rsid w:val="005157DF"/>
    <w:rsid w:val="00527062"/>
    <w:rsid w:val="00530CDC"/>
    <w:rsid w:val="00531ACC"/>
    <w:rsid w:val="00542A5F"/>
    <w:rsid w:val="00543E01"/>
    <w:rsid w:val="005453C1"/>
    <w:rsid w:val="005453F9"/>
    <w:rsid w:val="005465C5"/>
    <w:rsid w:val="00547824"/>
    <w:rsid w:val="005529A7"/>
    <w:rsid w:val="00553A2F"/>
    <w:rsid w:val="005679A6"/>
    <w:rsid w:val="00571048"/>
    <w:rsid w:val="00571960"/>
    <w:rsid w:val="005748D9"/>
    <w:rsid w:val="005802FD"/>
    <w:rsid w:val="005812B3"/>
    <w:rsid w:val="00581FD6"/>
    <w:rsid w:val="00582214"/>
    <w:rsid w:val="00583082"/>
    <w:rsid w:val="005850B4"/>
    <w:rsid w:val="00585A18"/>
    <w:rsid w:val="00593D61"/>
    <w:rsid w:val="00594AE7"/>
    <w:rsid w:val="005953EE"/>
    <w:rsid w:val="005A34E2"/>
    <w:rsid w:val="005A5F9F"/>
    <w:rsid w:val="005B1616"/>
    <w:rsid w:val="005B229C"/>
    <w:rsid w:val="005B410A"/>
    <w:rsid w:val="005B619C"/>
    <w:rsid w:val="005B71CC"/>
    <w:rsid w:val="005C7A47"/>
    <w:rsid w:val="005E33FA"/>
    <w:rsid w:val="005E48AB"/>
    <w:rsid w:val="005E567C"/>
    <w:rsid w:val="005E6D99"/>
    <w:rsid w:val="005F0D3C"/>
    <w:rsid w:val="005F1803"/>
    <w:rsid w:val="005F1874"/>
    <w:rsid w:val="005F4FB9"/>
    <w:rsid w:val="0061033F"/>
    <w:rsid w:val="00610A34"/>
    <w:rsid w:val="00612B6D"/>
    <w:rsid w:val="00614313"/>
    <w:rsid w:val="00614B5D"/>
    <w:rsid w:val="006200E6"/>
    <w:rsid w:val="00620BE3"/>
    <w:rsid w:val="0062762C"/>
    <w:rsid w:val="00630B86"/>
    <w:rsid w:val="00630F2E"/>
    <w:rsid w:val="0063584F"/>
    <w:rsid w:val="0064034D"/>
    <w:rsid w:val="006411AA"/>
    <w:rsid w:val="00642370"/>
    <w:rsid w:val="0064277C"/>
    <w:rsid w:val="006455DB"/>
    <w:rsid w:val="00651687"/>
    <w:rsid w:val="00655D48"/>
    <w:rsid w:val="00655EDE"/>
    <w:rsid w:val="00660FC8"/>
    <w:rsid w:val="0066499D"/>
    <w:rsid w:val="00670904"/>
    <w:rsid w:val="0067108D"/>
    <w:rsid w:val="00671696"/>
    <w:rsid w:val="00673CBA"/>
    <w:rsid w:val="006755BC"/>
    <w:rsid w:val="0068144F"/>
    <w:rsid w:val="0069676F"/>
    <w:rsid w:val="00697CCA"/>
    <w:rsid w:val="006B1774"/>
    <w:rsid w:val="006B2FC5"/>
    <w:rsid w:val="006B399B"/>
    <w:rsid w:val="006B4463"/>
    <w:rsid w:val="006B56A3"/>
    <w:rsid w:val="006B5FA7"/>
    <w:rsid w:val="006B7253"/>
    <w:rsid w:val="006B7B60"/>
    <w:rsid w:val="006C50AC"/>
    <w:rsid w:val="006C5892"/>
    <w:rsid w:val="006C648D"/>
    <w:rsid w:val="006E0591"/>
    <w:rsid w:val="006E3A54"/>
    <w:rsid w:val="006F1D79"/>
    <w:rsid w:val="007015C6"/>
    <w:rsid w:val="00705A01"/>
    <w:rsid w:val="00706178"/>
    <w:rsid w:val="00706BAA"/>
    <w:rsid w:val="00712481"/>
    <w:rsid w:val="00712CD7"/>
    <w:rsid w:val="00714307"/>
    <w:rsid w:val="00715E44"/>
    <w:rsid w:val="00716950"/>
    <w:rsid w:val="00722187"/>
    <w:rsid w:val="00740F6A"/>
    <w:rsid w:val="00741154"/>
    <w:rsid w:val="007446FC"/>
    <w:rsid w:val="0074612D"/>
    <w:rsid w:val="00747AD6"/>
    <w:rsid w:val="00747CB0"/>
    <w:rsid w:val="00752193"/>
    <w:rsid w:val="00752B5D"/>
    <w:rsid w:val="00762387"/>
    <w:rsid w:val="007654C2"/>
    <w:rsid w:val="007668ED"/>
    <w:rsid w:val="00766ECD"/>
    <w:rsid w:val="00771537"/>
    <w:rsid w:val="0077282F"/>
    <w:rsid w:val="007732C8"/>
    <w:rsid w:val="00773B5E"/>
    <w:rsid w:val="00774DAA"/>
    <w:rsid w:val="00776E03"/>
    <w:rsid w:val="00784877"/>
    <w:rsid w:val="007851EE"/>
    <w:rsid w:val="00786CCB"/>
    <w:rsid w:val="00792204"/>
    <w:rsid w:val="00795331"/>
    <w:rsid w:val="00797BF8"/>
    <w:rsid w:val="00797FA0"/>
    <w:rsid w:val="007A3A55"/>
    <w:rsid w:val="007A7E03"/>
    <w:rsid w:val="007B010D"/>
    <w:rsid w:val="007B22A2"/>
    <w:rsid w:val="007B330C"/>
    <w:rsid w:val="007B5825"/>
    <w:rsid w:val="007B731B"/>
    <w:rsid w:val="007C05A9"/>
    <w:rsid w:val="007C25CF"/>
    <w:rsid w:val="007C318C"/>
    <w:rsid w:val="007C492E"/>
    <w:rsid w:val="007C673D"/>
    <w:rsid w:val="007D3ECF"/>
    <w:rsid w:val="007D5CFF"/>
    <w:rsid w:val="007D7D74"/>
    <w:rsid w:val="007E31A1"/>
    <w:rsid w:val="007E7121"/>
    <w:rsid w:val="007F506B"/>
    <w:rsid w:val="00802D3C"/>
    <w:rsid w:val="008044C3"/>
    <w:rsid w:val="00805FDC"/>
    <w:rsid w:val="0080637A"/>
    <w:rsid w:val="00812E8A"/>
    <w:rsid w:val="00812F38"/>
    <w:rsid w:val="0081470D"/>
    <w:rsid w:val="008153F1"/>
    <w:rsid w:val="0081756A"/>
    <w:rsid w:val="00822D97"/>
    <w:rsid w:val="008234E0"/>
    <w:rsid w:val="0082581A"/>
    <w:rsid w:val="00825DCA"/>
    <w:rsid w:val="00830D57"/>
    <w:rsid w:val="00835162"/>
    <w:rsid w:val="00842C07"/>
    <w:rsid w:val="0084358C"/>
    <w:rsid w:val="00844EE9"/>
    <w:rsid w:val="0084786F"/>
    <w:rsid w:val="00850B20"/>
    <w:rsid w:val="00854ECE"/>
    <w:rsid w:val="008571C9"/>
    <w:rsid w:val="00861A7F"/>
    <w:rsid w:val="008621A0"/>
    <w:rsid w:val="00864337"/>
    <w:rsid w:val="008749C2"/>
    <w:rsid w:val="00875C62"/>
    <w:rsid w:val="008813D5"/>
    <w:rsid w:val="00885173"/>
    <w:rsid w:val="00885310"/>
    <w:rsid w:val="00885A5E"/>
    <w:rsid w:val="0088794A"/>
    <w:rsid w:val="00890192"/>
    <w:rsid w:val="008967D1"/>
    <w:rsid w:val="00897A61"/>
    <w:rsid w:val="008A01A5"/>
    <w:rsid w:val="008A1C6D"/>
    <w:rsid w:val="008A214D"/>
    <w:rsid w:val="008B3424"/>
    <w:rsid w:val="008B34DF"/>
    <w:rsid w:val="008B3E55"/>
    <w:rsid w:val="008B6418"/>
    <w:rsid w:val="008B7F82"/>
    <w:rsid w:val="008C1DF0"/>
    <w:rsid w:val="008C5E0A"/>
    <w:rsid w:val="008D2AE8"/>
    <w:rsid w:val="008D43A6"/>
    <w:rsid w:val="008D53C3"/>
    <w:rsid w:val="008D79C5"/>
    <w:rsid w:val="008D7E8C"/>
    <w:rsid w:val="008E0163"/>
    <w:rsid w:val="008E17F8"/>
    <w:rsid w:val="008E293F"/>
    <w:rsid w:val="008E39F2"/>
    <w:rsid w:val="008E5588"/>
    <w:rsid w:val="008F1DD8"/>
    <w:rsid w:val="008F4789"/>
    <w:rsid w:val="00900E33"/>
    <w:rsid w:val="00901C2D"/>
    <w:rsid w:val="00904BCC"/>
    <w:rsid w:val="009118E7"/>
    <w:rsid w:val="00912719"/>
    <w:rsid w:val="00913E7C"/>
    <w:rsid w:val="009141C1"/>
    <w:rsid w:val="009156B2"/>
    <w:rsid w:val="0091798E"/>
    <w:rsid w:val="00917DD9"/>
    <w:rsid w:val="00920D79"/>
    <w:rsid w:val="00923FD9"/>
    <w:rsid w:val="00930A3E"/>
    <w:rsid w:val="00930BB0"/>
    <w:rsid w:val="00930DDE"/>
    <w:rsid w:val="00931F10"/>
    <w:rsid w:val="00934254"/>
    <w:rsid w:val="009407B2"/>
    <w:rsid w:val="009418D0"/>
    <w:rsid w:val="009516B1"/>
    <w:rsid w:val="009517A7"/>
    <w:rsid w:val="00956287"/>
    <w:rsid w:val="00960A15"/>
    <w:rsid w:val="00963D95"/>
    <w:rsid w:val="00964DAF"/>
    <w:rsid w:val="00971589"/>
    <w:rsid w:val="00974DF5"/>
    <w:rsid w:val="0097512D"/>
    <w:rsid w:val="00976A72"/>
    <w:rsid w:val="009829E6"/>
    <w:rsid w:val="009951FF"/>
    <w:rsid w:val="009959DD"/>
    <w:rsid w:val="00995EB9"/>
    <w:rsid w:val="009B6D88"/>
    <w:rsid w:val="009C49A7"/>
    <w:rsid w:val="009D02BF"/>
    <w:rsid w:val="009D2C25"/>
    <w:rsid w:val="009D6BFC"/>
    <w:rsid w:val="009E202A"/>
    <w:rsid w:val="009F269B"/>
    <w:rsid w:val="009F6566"/>
    <w:rsid w:val="00A00454"/>
    <w:rsid w:val="00A00876"/>
    <w:rsid w:val="00A03ACA"/>
    <w:rsid w:val="00A061FB"/>
    <w:rsid w:val="00A17B2C"/>
    <w:rsid w:val="00A17F7B"/>
    <w:rsid w:val="00A23DE1"/>
    <w:rsid w:val="00A3107A"/>
    <w:rsid w:val="00A31693"/>
    <w:rsid w:val="00A33038"/>
    <w:rsid w:val="00A335A8"/>
    <w:rsid w:val="00A3409F"/>
    <w:rsid w:val="00A34D44"/>
    <w:rsid w:val="00A37FDC"/>
    <w:rsid w:val="00A41BC5"/>
    <w:rsid w:val="00A42060"/>
    <w:rsid w:val="00A508FD"/>
    <w:rsid w:val="00A50E5B"/>
    <w:rsid w:val="00A51979"/>
    <w:rsid w:val="00A52055"/>
    <w:rsid w:val="00A52A54"/>
    <w:rsid w:val="00A567E2"/>
    <w:rsid w:val="00A615FD"/>
    <w:rsid w:val="00A63FD9"/>
    <w:rsid w:val="00A67F05"/>
    <w:rsid w:val="00A72ED7"/>
    <w:rsid w:val="00A77ECB"/>
    <w:rsid w:val="00A81918"/>
    <w:rsid w:val="00A822AE"/>
    <w:rsid w:val="00A837D9"/>
    <w:rsid w:val="00A85480"/>
    <w:rsid w:val="00A85770"/>
    <w:rsid w:val="00A928DC"/>
    <w:rsid w:val="00AA3D31"/>
    <w:rsid w:val="00AA7DAC"/>
    <w:rsid w:val="00AB3350"/>
    <w:rsid w:val="00AB3A67"/>
    <w:rsid w:val="00AC0FA0"/>
    <w:rsid w:val="00AC61C0"/>
    <w:rsid w:val="00AC6D2E"/>
    <w:rsid w:val="00AD1FEC"/>
    <w:rsid w:val="00AE3B86"/>
    <w:rsid w:val="00AE40AA"/>
    <w:rsid w:val="00AF7FA9"/>
    <w:rsid w:val="00B041CE"/>
    <w:rsid w:val="00B127D6"/>
    <w:rsid w:val="00B264FF"/>
    <w:rsid w:val="00B27046"/>
    <w:rsid w:val="00B27ACB"/>
    <w:rsid w:val="00B30856"/>
    <w:rsid w:val="00B354B2"/>
    <w:rsid w:val="00B3648C"/>
    <w:rsid w:val="00B377D1"/>
    <w:rsid w:val="00B436FC"/>
    <w:rsid w:val="00B43B97"/>
    <w:rsid w:val="00B44B43"/>
    <w:rsid w:val="00B464CE"/>
    <w:rsid w:val="00B5363D"/>
    <w:rsid w:val="00B65823"/>
    <w:rsid w:val="00B76AEE"/>
    <w:rsid w:val="00B82D50"/>
    <w:rsid w:val="00B932DD"/>
    <w:rsid w:val="00BB2A13"/>
    <w:rsid w:val="00BB6958"/>
    <w:rsid w:val="00BC6FAD"/>
    <w:rsid w:val="00BD57E4"/>
    <w:rsid w:val="00BE03BF"/>
    <w:rsid w:val="00BE1035"/>
    <w:rsid w:val="00BF17F1"/>
    <w:rsid w:val="00BF6A58"/>
    <w:rsid w:val="00C000C6"/>
    <w:rsid w:val="00C038D8"/>
    <w:rsid w:val="00C22B7A"/>
    <w:rsid w:val="00C2364D"/>
    <w:rsid w:val="00C26E72"/>
    <w:rsid w:val="00C27A7C"/>
    <w:rsid w:val="00C409DC"/>
    <w:rsid w:val="00C446F5"/>
    <w:rsid w:val="00C45CEA"/>
    <w:rsid w:val="00C47378"/>
    <w:rsid w:val="00C47E2E"/>
    <w:rsid w:val="00C72C3E"/>
    <w:rsid w:val="00C73277"/>
    <w:rsid w:val="00C73927"/>
    <w:rsid w:val="00C74292"/>
    <w:rsid w:val="00C77863"/>
    <w:rsid w:val="00C77EA2"/>
    <w:rsid w:val="00C811C0"/>
    <w:rsid w:val="00C840A1"/>
    <w:rsid w:val="00CA052E"/>
    <w:rsid w:val="00CA298A"/>
    <w:rsid w:val="00CA2E7C"/>
    <w:rsid w:val="00CA4F6E"/>
    <w:rsid w:val="00CB23FA"/>
    <w:rsid w:val="00CB58D9"/>
    <w:rsid w:val="00CC2970"/>
    <w:rsid w:val="00CC5DA7"/>
    <w:rsid w:val="00CC6CE7"/>
    <w:rsid w:val="00CD055A"/>
    <w:rsid w:val="00CD2154"/>
    <w:rsid w:val="00CD4385"/>
    <w:rsid w:val="00CD7377"/>
    <w:rsid w:val="00CE5439"/>
    <w:rsid w:val="00CE56B6"/>
    <w:rsid w:val="00CF5035"/>
    <w:rsid w:val="00CF5F0B"/>
    <w:rsid w:val="00D030C8"/>
    <w:rsid w:val="00D04CFE"/>
    <w:rsid w:val="00D1059E"/>
    <w:rsid w:val="00D151CD"/>
    <w:rsid w:val="00D169ED"/>
    <w:rsid w:val="00D21643"/>
    <w:rsid w:val="00D23041"/>
    <w:rsid w:val="00D243BC"/>
    <w:rsid w:val="00D265F8"/>
    <w:rsid w:val="00D30394"/>
    <w:rsid w:val="00D30556"/>
    <w:rsid w:val="00D3556D"/>
    <w:rsid w:val="00D360D0"/>
    <w:rsid w:val="00D47EB0"/>
    <w:rsid w:val="00D57DE2"/>
    <w:rsid w:val="00D60645"/>
    <w:rsid w:val="00D60B82"/>
    <w:rsid w:val="00D70991"/>
    <w:rsid w:val="00D70E54"/>
    <w:rsid w:val="00D82EB0"/>
    <w:rsid w:val="00D833F5"/>
    <w:rsid w:val="00D92E09"/>
    <w:rsid w:val="00D94384"/>
    <w:rsid w:val="00D94A96"/>
    <w:rsid w:val="00D96C8E"/>
    <w:rsid w:val="00DA0B90"/>
    <w:rsid w:val="00DA58A5"/>
    <w:rsid w:val="00DA5AD5"/>
    <w:rsid w:val="00DB2A3E"/>
    <w:rsid w:val="00DB33C8"/>
    <w:rsid w:val="00DB4336"/>
    <w:rsid w:val="00DC5E84"/>
    <w:rsid w:val="00DC7C69"/>
    <w:rsid w:val="00DD09BE"/>
    <w:rsid w:val="00DD3E9E"/>
    <w:rsid w:val="00DD4805"/>
    <w:rsid w:val="00DD5571"/>
    <w:rsid w:val="00DD5576"/>
    <w:rsid w:val="00DD669B"/>
    <w:rsid w:val="00DD711E"/>
    <w:rsid w:val="00DD7485"/>
    <w:rsid w:val="00DD7E97"/>
    <w:rsid w:val="00DE065F"/>
    <w:rsid w:val="00DE2218"/>
    <w:rsid w:val="00DF02CE"/>
    <w:rsid w:val="00DF08E3"/>
    <w:rsid w:val="00DF0DEE"/>
    <w:rsid w:val="00DF18A3"/>
    <w:rsid w:val="00DF383F"/>
    <w:rsid w:val="00DF4393"/>
    <w:rsid w:val="00DF57CE"/>
    <w:rsid w:val="00DF7230"/>
    <w:rsid w:val="00E007B7"/>
    <w:rsid w:val="00E10088"/>
    <w:rsid w:val="00E12672"/>
    <w:rsid w:val="00E15390"/>
    <w:rsid w:val="00E23190"/>
    <w:rsid w:val="00E33511"/>
    <w:rsid w:val="00E36898"/>
    <w:rsid w:val="00E45C7C"/>
    <w:rsid w:val="00E46C73"/>
    <w:rsid w:val="00E67C79"/>
    <w:rsid w:val="00E67E4E"/>
    <w:rsid w:val="00E803BA"/>
    <w:rsid w:val="00E844EA"/>
    <w:rsid w:val="00E847A9"/>
    <w:rsid w:val="00E85B3B"/>
    <w:rsid w:val="00E87543"/>
    <w:rsid w:val="00E91B9A"/>
    <w:rsid w:val="00E93914"/>
    <w:rsid w:val="00E93D62"/>
    <w:rsid w:val="00E93F1D"/>
    <w:rsid w:val="00E957CF"/>
    <w:rsid w:val="00EA148E"/>
    <w:rsid w:val="00EA2B5D"/>
    <w:rsid w:val="00EA48B3"/>
    <w:rsid w:val="00EB0C89"/>
    <w:rsid w:val="00EB467F"/>
    <w:rsid w:val="00EB5369"/>
    <w:rsid w:val="00EB73FB"/>
    <w:rsid w:val="00EC105A"/>
    <w:rsid w:val="00EC2CDF"/>
    <w:rsid w:val="00EC61AD"/>
    <w:rsid w:val="00ED0DB6"/>
    <w:rsid w:val="00ED5542"/>
    <w:rsid w:val="00ED635B"/>
    <w:rsid w:val="00EE0790"/>
    <w:rsid w:val="00EE6400"/>
    <w:rsid w:val="00EE6E2C"/>
    <w:rsid w:val="00EE7960"/>
    <w:rsid w:val="00EF2D85"/>
    <w:rsid w:val="00EF5474"/>
    <w:rsid w:val="00F00B0A"/>
    <w:rsid w:val="00F025AF"/>
    <w:rsid w:val="00F032B6"/>
    <w:rsid w:val="00F05D0E"/>
    <w:rsid w:val="00F10E30"/>
    <w:rsid w:val="00F12181"/>
    <w:rsid w:val="00F13036"/>
    <w:rsid w:val="00F169F9"/>
    <w:rsid w:val="00F20BDE"/>
    <w:rsid w:val="00F2400D"/>
    <w:rsid w:val="00F24D40"/>
    <w:rsid w:val="00F2502B"/>
    <w:rsid w:val="00F25AC8"/>
    <w:rsid w:val="00F268F9"/>
    <w:rsid w:val="00F310D2"/>
    <w:rsid w:val="00F332D5"/>
    <w:rsid w:val="00F33667"/>
    <w:rsid w:val="00F358B4"/>
    <w:rsid w:val="00F50113"/>
    <w:rsid w:val="00F52D79"/>
    <w:rsid w:val="00F56B92"/>
    <w:rsid w:val="00F5706D"/>
    <w:rsid w:val="00F579D8"/>
    <w:rsid w:val="00F643EB"/>
    <w:rsid w:val="00F64EA3"/>
    <w:rsid w:val="00F6709B"/>
    <w:rsid w:val="00F70C44"/>
    <w:rsid w:val="00F72D7D"/>
    <w:rsid w:val="00F75A8C"/>
    <w:rsid w:val="00F761BE"/>
    <w:rsid w:val="00F8427D"/>
    <w:rsid w:val="00F90BAF"/>
    <w:rsid w:val="00FA6CF6"/>
    <w:rsid w:val="00FA6DE5"/>
    <w:rsid w:val="00FA6F10"/>
    <w:rsid w:val="00FA71EB"/>
    <w:rsid w:val="00FA77F7"/>
    <w:rsid w:val="00FB30D1"/>
    <w:rsid w:val="00FB4372"/>
    <w:rsid w:val="00FC14CD"/>
    <w:rsid w:val="00FC31EE"/>
    <w:rsid w:val="00FC7CDF"/>
    <w:rsid w:val="00FD2995"/>
    <w:rsid w:val="00FD3314"/>
    <w:rsid w:val="00FD3DBC"/>
    <w:rsid w:val="00FD46C7"/>
    <w:rsid w:val="00FD4FE3"/>
    <w:rsid w:val="00FF3AF1"/>
    <w:rsid w:val="00FF60FC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AD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C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4818"/>
    <w:pPr>
      <w:keepNext/>
      <w:keepLines/>
      <w:numPr>
        <w:numId w:val="1"/>
      </w:numPr>
      <w:spacing w:before="480" w:after="240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4818"/>
    <w:pPr>
      <w:keepNext/>
      <w:keepLines/>
      <w:numPr>
        <w:ilvl w:val="1"/>
        <w:numId w:val="1"/>
      </w:numPr>
      <w:spacing w:before="360"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B1774"/>
    <w:pPr>
      <w:keepNext/>
      <w:keepLines/>
      <w:numPr>
        <w:ilvl w:val="2"/>
        <w:numId w:val="1"/>
      </w:numPr>
      <w:spacing w:before="360" w:after="120"/>
      <w:outlineLvl w:val="2"/>
    </w:pPr>
    <w:rPr>
      <w:rFonts w:eastAsiaTheme="majorEastAsia" w:cstheme="majorBidi"/>
      <w:b/>
      <w:bCs/>
      <w:i/>
      <w:u w:val="single"/>
    </w:rPr>
  </w:style>
  <w:style w:type="paragraph" w:styleId="Nadpis4">
    <w:name w:val="heading 4"/>
    <w:basedOn w:val="Normln"/>
    <w:next w:val="Normln"/>
    <w:link w:val="Nadpis4Char"/>
    <w:qFormat/>
    <w:rsid w:val="006B1774"/>
    <w:pPr>
      <w:keepNext/>
      <w:numPr>
        <w:ilvl w:val="3"/>
        <w:numId w:val="1"/>
      </w:numPr>
      <w:spacing w:before="360" w:after="120"/>
      <w:outlineLvl w:val="3"/>
    </w:pPr>
    <w:rPr>
      <w:rFonts w:eastAsia="Calibri"/>
      <w:b/>
      <w:i/>
    </w:rPr>
  </w:style>
  <w:style w:type="paragraph" w:styleId="Nadpis6">
    <w:name w:val="heading 6"/>
    <w:basedOn w:val="Normln"/>
    <w:next w:val="Normln"/>
    <w:link w:val="Nadpis6Char"/>
    <w:qFormat/>
    <w:rsid w:val="00BD57E4"/>
    <w:pPr>
      <w:numPr>
        <w:ilvl w:val="5"/>
        <w:numId w:val="41"/>
      </w:numPr>
      <w:spacing w:before="120" w:after="60"/>
      <w:ind w:left="709" w:hanging="369"/>
      <w:outlineLvl w:val="5"/>
    </w:pPr>
    <w:rPr>
      <w:bCs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6B1774"/>
    <w:rPr>
      <w:rFonts w:ascii="Times New Roman" w:eastAsia="Calibri" w:hAnsi="Times New Roman" w:cs="Times New Roman"/>
      <w:b/>
      <w:i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9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9F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E39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E39F2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8E39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39F2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4818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481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B1774"/>
    <w:rPr>
      <w:rFonts w:ascii="Times New Roman" w:eastAsiaTheme="majorEastAsia" w:hAnsi="Times New Roman" w:cstheme="majorBidi"/>
      <w:b/>
      <w:bCs/>
      <w:i/>
      <w:sz w:val="24"/>
      <w:szCs w:val="20"/>
      <w:u w:val="single"/>
    </w:rPr>
  </w:style>
  <w:style w:type="table" w:styleId="Mkatabulky">
    <w:name w:val="Table Grid"/>
    <w:basedOn w:val="Normlntabulka"/>
    <w:uiPriority w:val="59"/>
    <w:rsid w:val="00F70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3C4818"/>
    <w:pPr>
      <w:widowControl w:val="0"/>
    </w:pPr>
    <w:rPr>
      <w:noProof/>
    </w:rPr>
  </w:style>
  <w:style w:type="paragraph" w:customStyle="1" w:styleId="Textodstavce">
    <w:name w:val="Text odstavce"/>
    <w:basedOn w:val="Normln"/>
    <w:uiPriority w:val="99"/>
    <w:rsid w:val="003C4818"/>
    <w:pPr>
      <w:numPr>
        <w:ilvl w:val="6"/>
        <w:numId w:val="2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uiPriority w:val="99"/>
    <w:rsid w:val="003C4818"/>
    <w:pPr>
      <w:numPr>
        <w:ilvl w:val="8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3C4818"/>
    <w:pPr>
      <w:numPr>
        <w:ilvl w:val="7"/>
        <w:numId w:val="2"/>
      </w:numPr>
      <w:outlineLvl w:val="7"/>
    </w:pPr>
  </w:style>
  <w:style w:type="paragraph" w:styleId="Prosttext">
    <w:name w:val="Plain Text"/>
    <w:basedOn w:val="Normln"/>
    <w:link w:val="ProsttextChar"/>
    <w:uiPriority w:val="99"/>
    <w:rsid w:val="00E803B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E803BA"/>
    <w:rPr>
      <w:rFonts w:ascii="Courier New" w:eastAsia="Times New Roman" w:hAnsi="Courier New" w:cs="Courier New"/>
      <w:sz w:val="24"/>
      <w:szCs w:val="20"/>
    </w:rPr>
  </w:style>
  <w:style w:type="character" w:customStyle="1" w:styleId="cpvselected1">
    <w:name w:val="cpvselected1"/>
    <w:rsid w:val="00E803BA"/>
    <w:rPr>
      <w:rFonts w:cs="Times New Roman"/>
      <w:color w:val="FF0000"/>
    </w:rPr>
  </w:style>
  <w:style w:type="paragraph" w:customStyle="1" w:styleId="JVPVH-odstavec-normalni">
    <w:name w:val="JVPVH-odstavec-normalni"/>
    <w:link w:val="JVPVH-odstavec-normalniChar"/>
    <w:rsid w:val="00E803BA"/>
    <w:pPr>
      <w:spacing w:before="120" w:after="0" w:line="240" w:lineRule="auto"/>
      <w:jc w:val="both"/>
    </w:pPr>
    <w:rPr>
      <w:rFonts w:ascii="Arial" w:eastAsia="Times New Roman" w:hAnsi="Arial" w:cs="Times New Roman"/>
    </w:rPr>
  </w:style>
  <w:style w:type="character" w:customStyle="1" w:styleId="JVPVH-odstavec-normalniChar">
    <w:name w:val="JVPVH-odstavec-normalni Char"/>
    <w:link w:val="JVPVH-odstavec-normalni"/>
    <w:locked/>
    <w:rsid w:val="00E803BA"/>
    <w:rPr>
      <w:rFonts w:ascii="Arial" w:eastAsia="Times New Roman" w:hAnsi="Arial" w:cs="Times New Roman"/>
    </w:rPr>
  </w:style>
  <w:style w:type="paragraph" w:styleId="Zkladntext">
    <w:name w:val="Body Text"/>
    <w:basedOn w:val="Normln"/>
    <w:link w:val="ZkladntextChar"/>
    <w:rsid w:val="0047726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7726B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rsid w:val="006B177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B177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semiHidden/>
    <w:rsid w:val="00594A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594AE7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5B410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B410A"/>
    <w:rPr>
      <w:rFonts w:ascii="Times New Roman" w:eastAsia="Times New Roman" w:hAnsi="Times New Roman" w:cs="Times New Roman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A216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E67C79"/>
    <w:pPr>
      <w:spacing w:after="100"/>
    </w:pPr>
    <w:rPr>
      <w:b/>
      <w:caps/>
      <w:spacing w:val="-10"/>
      <w:sz w:val="26"/>
    </w:rPr>
  </w:style>
  <w:style w:type="paragraph" w:styleId="Obsah2">
    <w:name w:val="toc 2"/>
    <w:basedOn w:val="Normln"/>
    <w:next w:val="Normln"/>
    <w:autoRedefine/>
    <w:uiPriority w:val="39"/>
    <w:unhideWhenUsed/>
    <w:rsid w:val="00E67C79"/>
    <w:pPr>
      <w:spacing w:after="100"/>
      <w:ind w:left="240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E67C79"/>
    <w:pPr>
      <w:spacing w:after="100"/>
      <w:ind w:left="480"/>
    </w:pPr>
    <w:rPr>
      <w:spacing w:val="-10"/>
      <w:sz w:val="22"/>
    </w:rPr>
  </w:style>
  <w:style w:type="paragraph" w:styleId="Obsah4">
    <w:name w:val="toc 4"/>
    <w:basedOn w:val="Normln"/>
    <w:next w:val="Normln"/>
    <w:autoRedefine/>
    <w:uiPriority w:val="39"/>
    <w:unhideWhenUsed/>
    <w:rsid w:val="00CA4F6E"/>
    <w:pPr>
      <w:spacing w:after="100"/>
      <w:ind w:left="720"/>
    </w:pPr>
    <w:rPr>
      <w:spacing w:val="-10"/>
      <w:sz w:val="19"/>
    </w:rPr>
  </w:style>
  <w:style w:type="paragraph" w:styleId="Odstavecseseznamem">
    <w:name w:val="List Paragraph"/>
    <w:basedOn w:val="Normln"/>
    <w:uiPriority w:val="34"/>
    <w:qFormat/>
    <w:rsid w:val="00A85770"/>
    <w:pPr>
      <w:ind w:left="720"/>
      <w:contextualSpacing/>
    </w:pPr>
    <w:rPr>
      <w:rFonts w:ascii="Arial" w:hAnsi="Arial"/>
    </w:rPr>
  </w:style>
  <w:style w:type="paragraph" w:styleId="Bezmezer">
    <w:name w:val="No Spacing"/>
    <w:uiPriority w:val="1"/>
    <w:qFormat/>
    <w:rsid w:val="00431A42"/>
    <w:pPr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paragraph" w:customStyle="1" w:styleId="Default">
    <w:name w:val="Default"/>
    <w:rsid w:val="00431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4B1DF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B1DF3"/>
    <w:rPr>
      <w:rFonts w:ascii="Times New Roman" w:eastAsia="Times New Roman" w:hAnsi="Times New Roman"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64D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4DA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4DAF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4D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4DA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470D5"/>
    <w:rPr>
      <w:b/>
      <w:bCs/>
    </w:rPr>
  </w:style>
  <w:style w:type="paragraph" w:customStyle="1" w:styleId="Stylsodrkami-">
    <w:name w:val="Styl s odrážkami -"/>
    <w:basedOn w:val="Odstavecseseznamem"/>
    <w:qFormat/>
    <w:rsid w:val="00F643EB"/>
    <w:pPr>
      <w:numPr>
        <w:numId w:val="29"/>
      </w:numPr>
      <w:tabs>
        <w:tab w:val="num" w:pos="360"/>
      </w:tabs>
      <w:autoSpaceDE w:val="0"/>
      <w:autoSpaceDN w:val="0"/>
      <w:adjustRightInd w:val="0"/>
      <w:spacing w:after="80"/>
      <w:ind w:firstLine="0"/>
    </w:pPr>
    <w:rPr>
      <w:rFonts w:ascii="Times New Roman" w:eastAsia="Calibri" w:hAnsi="Times New Roman"/>
      <w:color w:val="000000"/>
      <w:sz w:val="22"/>
      <w:szCs w:val="24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517A7"/>
    <w:rPr>
      <w:color w:val="800080" w:themeColor="followedHyperlink"/>
      <w:u w:val="single"/>
    </w:rPr>
  </w:style>
  <w:style w:type="paragraph" w:customStyle="1" w:styleId="l3">
    <w:name w:val="l3"/>
    <w:basedOn w:val="Normln"/>
    <w:rsid w:val="00E957CF"/>
    <w:pPr>
      <w:spacing w:before="100" w:beforeAutospacing="1" w:after="100" w:afterAutospacing="1"/>
      <w:jc w:val="left"/>
    </w:pPr>
    <w:rPr>
      <w:szCs w:val="24"/>
    </w:rPr>
  </w:style>
  <w:style w:type="paragraph" w:customStyle="1" w:styleId="l4">
    <w:name w:val="l4"/>
    <w:basedOn w:val="Normln"/>
    <w:rsid w:val="00E957CF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82581A"/>
    <w:rPr>
      <w:i/>
      <w:iCs/>
    </w:rPr>
  </w:style>
  <w:style w:type="character" w:customStyle="1" w:styleId="Nadpis6Char">
    <w:name w:val="Nadpis 6 Char"/>
    <w:basedOn w:val="Standardnpsmoodstavce"/>
    <w:link w:val="Nadpis6"/>
    <w:rsid w:val="00BD57E4"/>
    <w:rPr>
      <w:rFonts w:ascii="Times New Roman" w:eastAsia="Times New Roman" w:hAnsi="Times New Roman" w:cs="Times New Roman"/>
      <w:bCs/>
      <w:sz w:val="24"/>
      <w:u w:val="single"/>
    </w:rPr>
  </w:style>
  <w:style w:type="paragraph" w:customStyle="1" w:styleId="Stylsodrkamiopuntkodsazen">
    <w:name w:val="Styl s odrážkami opuntík odsazen"/>
    <w:basedOn w:val="Normln"/>
    <w:qFormat/>
    <w:rsid w:val="00BD57E4"/>
    <w:pPr>
      <w:numPr>
        <w:numId w:val="4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C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4818"/>
    <w:pPr>
      <w:keepNext/>
      <w:keepLines/>
      <w:numPr>
        <w:numId w:val="1"/>
      </w:numPr>
      <w:spacing w:before="480" w:after="240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4818"/>
    <w:pPr>
      <w:keepNext/>
      <w:keepLines/>
      <w:numPr>
        <w:ilvl w:val="1"/>
        <w:numId w:val="1"/>
      </w:numPr>
      <w:spacing w:before="360"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B1774"/>
    <w:pPr>
      <w:keepNext/>
      <w:keepLines/>
      <w:numPr>
        <w:ilvl w:val="2"/>
        <w:numId w:val="1"/>
      </w:numPr>
      <w:spacing w:before="360" w:after="120"/>
      <w:outlineLvl w:val="2"/>
    </w:pPr>
    <w:rPr>
      <w:rFonts w:eastAsiaTheme="majorEastAsia" w:cstheme="majorBidi"/>
      <w:b/>
      <w:bCs/>
      <w:i/>
      <w:u w:val="single"/>
    </w:rPr>
  </w:style>
  <w:style w:type="paragraph" w:styleId="Nadpis4">
    <w:name w:val="heading 4"/>
    <w:basedOn w:val="Normln"/>
    <w:next w:val="Normln"/>
    <w:link w:val="Nadpis4Char"/>
    <w:qFormat/>
    <w:rsid w:val="006B1774"/>
    <w:pPr>
      <w:keepNext/>
      <w:numPr>
        <w:ilvl w:val="3"/>
        <w:numId w:val="1"/>
      </w:numPr>
      <w:spacing w:before="360" w:after="120"/>
      <w:outlineLvl w:val="3"/>
    </w:pPr>
    <w:rPr>
      <w:rFonts w:eastAsia="Calibri"/>
      <w:b/>
      <w:i/>
    </w:rPr>
  </w:style>
  <w:style w:type="paragraph" w:styleId="Nadpis6">
    <w:name w:val="heading 6"/>
    <w:basedOn w:val="Normln"/>
    <w:next w:val="Normln"/>
    <w:link w:val="Nadpis6Char"/>
    <w:qFormat/>
    <w:rsid w:val="00BD57E4"/>
    <w:pPr>
      <w:numPr>
        <w:ilvl w:val="5"/>
        <w:numId w:val="41"/>
      </w:numPr>
      <w:spacing w:before="120" w:after="60"/>
      <w:ind w:left="709" w:hanging="369"/>
      <w:outlineLvl w:val="5"/>
    </w:pPr>
    <w:rPr>
      <w:bCs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6B1774"/>
    <w:rPr>
      <w:rFonts w:ascii="Times New Roman" w:eastAsia="Calibri" w:hAnsi="Times New Roman" w:cs="Times New Roman"/>
      <w:b/>
      <w:i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9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9F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E39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E39F2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8E39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39F2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4818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481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B1774"/>
    <w:rPr>
      <w:rFonts w:ascii="Times New Roman" w:eastAsiaTheme="majorEastAsia" w:hAnsi="Times New Roman" w:cstheme="majorBidi"/>
      <w:b/>
      <w:bCs/>
      <w:i/>
      <w:sz w:val="24"/>
      <w:szCs w:val="20"/>
      <w:u w:val="single"/>
    </w:rPr>
  </w:style>
  <w:style w:type="table" w:styleId="Mkatabulky">
    <w:name w:val="Table Grid"/>
    <w:basedOn w:val="Normlntabulka"/>
    <w:uiPriority w:val="59"/>
    <w:rsid w:val="00F70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3C4818"/>
    <w:pPr>
      <w:widowControl w:val="0"/>
    </w:pPr>
    <w:rPr>
      <w:noProof/>
    </w:rPr>
  </w:style>
  <w:style w:type="paragraph" w:customStyle="1" w:styleId="Textodstavce">
    <w:name w:val="Text odstavce"/>
    <w:basedOn w:val="Normln"/>
    <w:uiPriority w:val="99"/>
    <w:rsid w:val="003C4818"/>
    <w:pPr>
      <w:numPr>
        <w:ilvl w:val="6"/>
        <w:numId w:val="2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uiPriority w:val="99"/>
    <w:rsid w:val="003C4818"/>
    <w:pPr>
      <w:numPr>
        <w:ilvl w:val="8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3C4818"/>
    <w:pPr>
      <w:numPr>
        <w:ilvl w:val="7"/>
        <w:numId w:val="2"/>
      </w:numPr>
      <w:outlineLvl w:val="7"/>
    </w:pPr>
  </w:style>
  <w:style w:type="paragraph" w:styleId="Prosttext">
    <w:name w:val="Plain Text"/>
    <w:basedOn w:val="Normln"/>
    <w:link w:val="ProsttextChar"/>
    <w:uiPriority w:val="99"/>
    <w:rsid w:val="00E803B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E803BA"/>
    <w:rPr>
      <w:rFonts w:ascii="Courier New" w:eastAsia="Times New Roman" w:hAnsi="Courier New" w:cs="Courier New"/>
      <w:sz w:val="24"/>
      <w:szCs w:val="20"/>
    </w:rPr>
  </w:style>
  <w:style w:type="character" w:customStyle="1" w:styleId="cpvselected1">
    <w:name w:val="cpvselected1"/>
    <w:rsid w:val="00E803BA"/>
    <w:rPr>
      <w:rFonts w:cs="Times New Roman"/>
      <w:color w:val="FF0000"/>
    </w:rPr>
  </w:style>
  <w:style w:type="paragraph" w:customStyle="1" w:styleId="JVPVH-odstavec-normalni">
    <w:name w:val="JVPVH-odstavec-normalni"/>
    <w:link w:val="JVPVH-odstavec-normalniChar"/>
    <w:rsid w:val="00E803BA"/>
    <w:pPr>
      <w:spacing w:before="120" w:after="0" w:line="240" w:lineRule="auto"/>
      <w:jc w:val="both"/>
    </w:pPr>
    <w:rPr>
      <w:rFonts w:ascii="Arial" w:eastAsia="Times New Roman" w:hAnsi="Arial" w:cs="Times New Roman"/>
    </w:rPr>
  </w:style>
  <w:style w:type="character" w:customStyle="1" w:styleId="JVPVH-odstavec-normalniChar">
    <w:name w:val="JVPVH-odstavec-normalni Char"/>
    <w:link w:val="JVPVH-odstavec-normalni"/>
    <w:locked/>
    <w:rsid w:val="00E803BA"/>
    <w:rPr>
      <w:rFonts w:ascii="Arial" w:eastAsia="Times New Roman" w:hAnsi="Arial" w:cs="Times New Roman"/>
    </w:rPr>
  </w:style>
  <w:style w:type="paragraph" w:styleId="Zkladntext">
    <w:name w:val="Body Text"/>
    <w:basedOn w:val="Normln"/>
    <w:link w:val="ZkladntextChar"/>
    <w:rsid w:val="0047726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7726B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rsid w:val="006B177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B177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semiHidden/>
    <w:rsid w:val="00594A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594AE7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5B410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B410A"/>
    <w:rPr>
      <w:rFonts w:ascii="Times New Roman" w:eastAsia="Times New Roman" w:hAnsi="Times New Roman" w:cs="Times New Roman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A216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E67C79"/>
    <w:pPr>
      <w:spacing w:after="100"/>
    </w:pPr>
    <w:rPr>
      <w:b/>
      <w:caps/>
      <w:spacing w:val="-10"/>
      <w:sz w:val="26"/>
    </w:rPr>
  </w:style>
  <w:style w:type="paragraph" w:styleId="Obsah2">
    <w:name w:val="toc 2"/>
    <w:basedOn w:val="Normln"/>
    <w:next w:val="Normln"/>
    <w:autoRedefine/>
    <w:uiPriority w:val="39"/>
    <w:unhideWhenUsed/>
    <w:rsid w:val="00E67C79"/>
    <w:pPr>
      <w:spacing w:after="100"/>
      <w:ind w:left="240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E67C79"/>
    <w:pPr>
      <w:spacing w:after="100"/>
      <w:ind w:left="480"/>
    </w:pPr>
    <w:rPr>
      <w:spacing w:val="-10"/>
      <w:sz w:val="22"/>
    </w:rPr>
  </w:style>
  <w:style w:type="paragraph" w:styleId="Obsah4">
    <w:name w:val="toc 4"/>
    <w:basedOn w:val="Normln"/>
    <w:next w:val="Normln"/>
    <w:autoRedefine/>
    <w:uiPriority w:val="39"/>
    <w:unhideWhenUsed/>
    <w:rsid w:val="00CA4F6E"/>
    <w:pPr>
      <w:spacing w:after="100"/>
      <w:ind w:left="720"/>
    </w:pPr>
    <w:rPr>
      <w:spacing w:val="-10"/>
      <w:sz w:val="19"/>
    </w:rPr>
  </w:style>
  <w:style w:type="paragraph" w:styleId="Odstavecseseznamem">
    <w:name w:val="List Paragraph"/>
    <w:basedOn w:val="Normln"/>
    <w:uiPriority w:val="34"/>
    <w:qFormat/>
    <w:rsid w:val="00A85770"/>
    <w:pPr>
      <w:ind w:left="720"/>
      <w:contextualSpacing/>
    </w:pPr>
    <w:rPr>
      <w:rFonts w:ascii="Arial" w:hAnsi="Arial"/>
    </w:rPr>
  </w:style>
  <w:style w:type="paragraph" w:styleId="Bezmezer">
    <w:name w:val="No Spacing"/>
    <w:uiPriority w:val="1"/>
    <w:qFormat/>
    <w:rsid w:val="00431A42"/>
    <w:pPr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paragraph" w:customStyle="1" w:styleId="Default">
    <w:name w:val="Default"/>
    <w:rsid w:val="00431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4B1DF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B1DF3"/>
    <w:rPr>
      <w:rFonts w:ascii="Times New Roman" w:eastAsia="Times New Roman" w:hAnsi="Times New Roman"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64D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4DA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4DAF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4D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4DA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470D5"/>
    <w:rPr>
      <w:b/>
      <w:bCs/>
    </w:rPr>
  </w:style>
  <w:style w:type="paragraph" w:customStyle="1" w:styleId="Stylsodrkami-">
    <w:name w:val="Styl s odrážkami -"/>
    <w:basedOn w:val="Odstavecseseznamem"/>
    <w:qFormat/>
    <w:rsid w:val="00F643EB"/>
    <w:pPr>
      <w:numPr>
        <w:numId w:val="29"/>
      </w:numPr>
      <w:tabs>
        <w:tab w:val="num" w:pos="360"/>
      </w:tabs>
      <w:autoSpaceDE w:val="0"/>
      <w:autoSpaceDN w:val="0"/>
      <w:adjustRightInd w:val="0"/>
      <w:spacing w:after="80"/>
      <w:ind w:firstLine="0"/>
    </w:pPr>
    <w:rPr>
      <w:rFonts w:ascii="Times New Roman" w:eastAsia="Calibri" w:hAnsi="Times New Roman"/>
      <w:color w:val="000000"/>
      <w:sz w:val="22"/>
      <w:szCs w:val="24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517A7"/>
    <w:rPr>
      <w:color w:val="800080" w:themeColor="followedHyperlink"/>
      <w:u w:val="single"/>
    </w:rPr>
  </w:style>
  <w:style w:type="paragraph" w:customStyle="1" w:styleId="l3">
    <w:name w:val="l3"/>
    <w:basedOn w:val="Normln"/>
    <w:rsid w:val="00E957CF"/>
    <w:pPr>
      <w:spacing w:before="100" w:beforeAutospacing="1" w:after="100" w:afterAutospacing="1"/>
      <w:jc w:val="left"/>
    </w:pPr>
    <w:rPr>
      <w:szCs w:val="24"/>
    </w:rPr>
  </w:style>
  <w:style w:type="paragraph" w:customStyle="1" w:styleId="l4">
    <w:name w:val="l4"/>
    <w:basedOn w:val="Normln"/>
    <w:rsid w:val="00E957CF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82581A"/>
    <w:rPr>
      <w:i/>
      <w:iCs/>
    </w:rPr>
  </w:style>
  <w:style w:type="character" w:customStyle="1" w:styleId="Nadpis6Char">
    <w:name w:val="Nadpis 6 Char"/>
    <w:basedOn w:val="Standardnpsmoodstavce"/>
    <w:link w:val="Nadpis6"/>
    <w:rsid w:val="00BD57E4"/>
    <w:rPr>
      <w:rFonts w:ascii="Times New Roman" w:eastAsia="Times New Roman" w:hAnsi="Times New Roman" w:cs="Times New Roman"/>
      <w:bCs/>
      <w:sz w:val="24"/>
      <w:u w:val="single"/>
    </w:rPr>
  </w:style>
  <w:style w:type="paragraph" w:customStyle="1" w:styleId="Stylsodrkamiopuntkodsazen">
    <w:name w:val="Styl s odrážkami opuntík odsazen"/>
    <w:basedOn w:val="Normln"/>
    <w:qFormat/>
    <w:rsid w:val="00BD57E4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1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odpora@ezak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zak.cz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1812-7D01-4576-867A-87AE0CC7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27</Pages>
  <Words>8311</Words>
  <Characters>49037</Characters>
  <Application>Microsoft Office Word</Application>
  <DocSecurity>0</DocSecurity>
  <Lines>408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57234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Mikalová</dc:creator>
  <cp:lastModifiedBy>Barbora Maršálková</cp:lastModifiedBy>
  <cp:revision>5</cp:revision>
  <cp:lastPrinted>2021-12-07T14:10:00Z</cp:lastPrinted>
  <dcterms:created xsi:type="dcterms:W3CDTF">2022-01-03T09:18:00Z</dcterms:created>
  <dcterms:modified xsi:type="dcterms:W3CDTF">2022-01-07T08:25:00Z</dcterms:modified>
</cp:coreProperties>
</file>