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700BCAA1" w:rsidR="004C6B6E" w:rsidRPr="0074419C" w:rsidRDefault="622382C5" w:rsidP="0074419C">
      <w:pPr>
        <w:pStyle w:val="Pedmtdokumentu"/>
      </w:pPr>
      <w:r w:rsidRPr="0074419C">
        <w:t xml:space="preserve">Příloha </w:t>
      </w:r>
      <w:r w:rsidR="00994E37" w:rsidRPr="0074419C">
        <w:t>2</w:t>
      </w:r>
      <w:r w:rsidRPr="0074419C">
        <w:t>.</w:t>
      </w:r>
      <w:r w:rsidR="00965867" w:rsidRPr="0074419C">
        <w:t>II</w:t>
      </w:r>
      <w:r w:rsidR="008717BE" w:rsidRPr="0074419C">
        <w:t>.</w:t>
      </w:r>
    </w:p>
    <w:p w14:paraId="353A583B" w14:textId="1A099239" w:rsidR="00F059EF" w:rsidRPr="0074419C" w:rsidRDefault="00F059EF" w:rsidP="0074419C">
      <w:pPr>
        <w:pStyle w:val="Pedmtdokumentu"/>
      </w:pPr>
      <w:r w:rsidRPr="0074419C">
        <w:t>Požadavky na Společné datové prostředí (CDE)</w:t>
      </w:r>
    </w:p>
    <w:p w14:paraId="3C1CD963" w14:textId="77777777" w:rsidR="0051581F" w:rsidRDefault="0051581F" w:rsidP="0051581F">
      <w:pPr>
        <w:pStyle w:val="Pedmtdokumentu"/>
      </w:pPr>
    </w:p>
    <w:p w14:paraId="39CC8A80" w14:textId="77777777" w:rsidR="0051581F" w:rsidRDefault="0051581F" w:rsidP="0051581F">
      <w:pPr>
        <w:pStyle w:val="Pedmtdokumentu"/>
      </w:pPr>
      <w:r>
        <w:t>Projekt:</w:t>
      </w:r>
    </w:p>
    <w:p w14:paraId="337BA74E" w14:textId="29CE38FF" w:rsidR="003A755E" w:rsidRDefault="00DC0ABB" w:rsidP="003A755E">
      <w:pPr>
        <w:pStyle w:val="Pedmtdokumentu"/>
        <w:rPr>
          <w:rFonts w:cs="Arial"/>
        </w:rPr>
      </w:pPr>
      <w:r w:rsidRPr="0074419C">
        <w:t>Kalové hospodářství ČOV Brno – Modřice</w:t>
      </w:r>
      <w:r w:rsidR="003A755E">
        <w:t>,</w:t>
      </w:r>
      <w:r w:rsidR="003A755E" w:rsidRPr="003A755E">
        <w:rPr>
          <w:rFonts w:cs="Arial"/>
        </w:rPr>
        <w:t xml:space="preserve"> </w:t>
      </w:r>
      <w:r w:rsidR="003A755E">
        <w:rPr>
          <w:rFonts w:cs="Arial"/>
        </w:rPr>
        <w:t>zpracování projektové dokumentace</w:t>
      </w:r>
    </w:p>
    <w:p w14:paraId="147DF2A9" w14:textId="4743B9F0" w:rsidR="00A730B1" w:rsidRPr="00B81B06" w:rsidRDefault="00A730B1" w:rsidP="0074419C">
      <w:pPr>
        <w:pStyle w:val="Pedmtdokumentu"/>
      </w:pPr>
      <w:bookmarkStart w:id="0" w:name="_GoBack"/>
      <w:bookmarkEnd w:id="0"/>
      <w:r w:rsidRPr="00B81B06">
        <w:br w:type="page"/>
      </w:r>
    </w:p>
    <w:p w14:paraId="78BDABFC" w14:textId="77777777" w:rsidR="003B0587" w:rsidRPr="009A7665" w:rsidRDefault="003B0587" w:rsidP="003E11FB">
      <w:pPr>
        <w:pStyle w:val="Obsah1"/>
      </w:pPr>
      <w:r w:rsidRPr="009A7665">
        <w:lastRenderedPageBreak/>
        <w:t>Obsah</w:t>
      </w:r>
    </w:p>
    <w:p w14:paraId="05C91759" w14:textId="1817AA90" w:rsidR="0074419C" w:rsidRDefault="009067D1">
      <w:pPr>
        <w:pStyle w:val="Obsah1"/>
        <w:tabs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fldChar w:fldCharType="begin"/>
      </w: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instrText xml:space="preserve"> TOC \o "1-4" \h \z \u </w:instrText>
      </w: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fldChar w:fldCharType="separate"/>
      </w:r>
      <w:hyperlink w:anchor="_Toc82354389" w:history="1">
        <w:r w:rsidR="0074419C" w:rsidRPr="00B574BB">
          <w:rPr>
            <w:rStyle w:val="Hypertextovodkaz"/>
            <w:rFonts w:eastAsia="Arial"/>
            <w:noProof/>
          </w:rPr>
          <w:t>Úvod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_Toc82354389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4</w:t>
        </w:r>
        <w:r w:rsidR="0074419C">
          <w:rPr>
            <w:noProof/>
            <w:webHidden/>
          </w:rPr>
          <w:fldChar w:fldCharType="end"/>
        </w:r>
      </w:hyperlink>
    </w:p>
    <w:p w14:paraId="0E9156F3" w14:textId="29C7A38F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390" w:history="1">
        <w:r w:rsidR="0074419C" w:rsidRPr="00B574BB">
          <w:rPr>
            <w:rStyle w:val="Hypertextovodkaz"/>
            <w:noProof/>
          </w:rPr>
          <w:t>1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Systém CDE a funkční požadavky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_Toc82354390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4</w:t>
        </w:r>
        <w:r w:rsidR="0074419C">
          <w:rPr>
            <w:noProof/>
            <w:webHidden/>
          </w:rPr>
          <w:fldChar w:fldCharType="end"/>
        </w:r>
      </w:hyperlink>
    </w:p>
    <w:p w14:paraId="78C162CB" w14:textId="02064B23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1" w:history="1">
        <w:r w:rsidR="0074419C" w:rsidRPr="00B574BB">
          <w:rPr>
            <w:rStyle w:val="Hypertextovodkaz"/>
            <w:noProof/>
          </w:rPr>
          <w:t>1.1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Systém CDE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_Toc82354391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4</w:t>
        </w:r>
        <w:r w:rsidR="0074419C">
          <w:rPr>
            <w:noProof/>
            <w:webHidden/>
          </w:rPr>
          <w:fldChar w:fldCharType="end"/>
        </w:r>
      </w:hyperlink>
    </w:p>
    <w:p w14:paraId="2DF800A1" w14:textId="0F504ACE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2" w:history="1">
        <w:r w:rsidR="0074419C" w:rsidRPr="00B574BB">
          <w:rPr>
            <w:rStyle w:val="Hypertextovodkaz"/>
            <w:noProof/>
          </w:rPr>
          <w:t>1.2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Funkční požadavky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_Toc82354392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4</w:t>
        </w:r>
        <w:r w:rsidR="0074419C">
          <w:rPr>
            <w:noProof/>
            <w:webHidden/>
          </w:rPr>
          <w:fldChar w:fldCharType="end"/>
        </w:r>
      </w:hyperlink>
    </w:p>
    <w:p w14:paraId="1E3CF622" w14:textId="3F8316DB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3" w:history="1">
        <w:r w:rsidR="0074419C" w:rsidRPr="00B574BB">
          <w:rPr>
            <w:rStyle w:val="Hypertextovodkaz"/>
            <w:noProof/>
          </w:rPr>
          <w:t>1.3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Logické vazby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_Toc82354393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5</w:t>
        </w:r>
        <w:r w:rsidR="0074419C">
          <w:rPr>
            <w:noProof/>
            <w:webHidden/>
          </w:rPr>
          <w:fldChar w:fldCharType="end"/>
        </w:r>
      </w:hyperlink>
    </w:p>
    <w:p w14:paraId="23BB416F" w14:textId="20EF02B2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4" w:history="1">
        <w:r w:rsidR="0074419C" w:rsidRPr="00B574BB">
          <w:rPr>
            <w:rStyle w:val="Hypertextovodkaz"/>
            <w:noProof/>
          </w:rPr>
          <w:t>1.4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Datové formáty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_Toc82354394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5</w:t>
        </w:r>
        <w:r w:rsidR="0074419C">
          <w:rPr>
            <w:noProof/>
            <w:webHidden/>
          </w:rPr>
          <w:fldChar w:fldCharType="end"/>
        </w:r>
      </w:hyperlink>
    </w:p>
    <w:p w14:paraId="61C9F2F3" w14:textId="1E3E1F56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5" w:history="1">
        <w:r w:rsidR="0074419C" w:rsidRPr="00B574BB">
          <w:rPr>
            <w:rStyle w:val="Hypertextovodkaz"/>
            <w:noProof/>
          </w:rPr>
          <w:t>1.5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Jazykové mutace systému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_Toc82354395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5</w:t>
        </w:r>
        <w:r w:rsidR="0074419C">
          <w:rPr>
            <w:noProof/>
            <w:webHidden/>
          </w:rPr>
          <w:fldChar w:fldCharType="end"/>
        </w:r>
      </w:hyperlink>
    </w:p>
    <w:p w14:paraId="1B7A33E3" w14:textId="6BB1FEC8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6" w:history="1">
        <w:r w:rsidR="0074419C" w:rsidRPr="00B574BB">
          <w:rPr>
            <w:rStyle w:val="Hypertextovodkaz"/>
            <w:noProof/>
          </w:rPr>
          <w:t>1.6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Technické normy, předpisy a metodiky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_Toc82354396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5</w:t>
        </w:r>
        <w:r w:rsidR="0074419C">
          <w:rPr>
            <w:noProof/>
            <w:webHidden/>
          </w:rPr>
          <w:fldChar w:fldCharType="end"/>
        </w:r>
      </w:hyperlink>
    </w:p>
    <w:p w14:paraId="3A255C9D" w14:textId="59B28B75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397" w:history="1">
        <w:r w:rsidR="0074419C" w:rsidRPr="00B574BB">
          <w:rPr>
            <w:rStyle w:val="Hypertextovodkaz"/>
            <w:noProof/>
          </w:rPr>
          <w:t>2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Způsob licencování, pravidla pro přidělování licencí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_Toc82354397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6</w:t>
        </w:r>
        <w:r w:rsidR="0074419C">
          <w:rPr>
            <w:noProof/>
            <w:webHidden/>
          </w:rPr>
          <w:fldChar w:fldCharType="end"/>
        </w:r>
      </w:hyperlink>
    </w:p>
    <w:p w14:paraId="465EC202" w14:textId="0C8D15C5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398" w:history="1">
        <w:r w:rsidR="0074419C" w:rsidRPr="00B574BB">
          <w:rPr>
            <w:rStyle w:val="Hypertextovodkaz"/>
            <w:noProof/>
          </w:rPr>
          <w:t>2.1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Licenční podmínky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_Toc82354398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6</w:t>
        </w:r>
        <w:r w:rsidR="0074419C">
          <w:rPr>
            <w:noProof/>
            <w:webHidden/>
          </w:rPr>
          <w:fldChar w:fldCharType="end"/>
        </w:r>
      </w:hyperlink>
    </w:p>
    <w:p w14:paraId="3C45B1CD" w14:textId="100EF420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399" w:history="1">
        <w:r w:rsidR="0074419C" w:rsidRPr="00B574BB">
          <w:rPr>
            <w:rStyle w:val="Hypertextovodkaz"/>
            <w:noProof/>
          </w:rPr>
          <w:t>3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Přístup a dostupnost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_Toc82354399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6</w:t>
        </w:r>
        <w:r w:rsidR="0074419C">
          <w:rPr>
            <w:noProof/>
            <w:webHidden/>
          </w:rPr>
          <w:fldChar w:fldCharType="end"/>
        </w:r>
      </w:hyperlink>
    </w:p>
    <w:p w14:paraId="58C2CE9A" w14:textId="60AAE326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0" w:history="1">
        <w:r w:rsidR="0074419C" w:rsidRPr="00B574BB">
          <w:rPr>
            <w:rStyle w:val="Hypertextovodkaz"/>
            <w:noProof/>
          </w:rPr>
          <w:t>3.1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Technické řešení přístupu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_Toc82354400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6</w:t>
        </w:r>
        <w:r w:rsidR="0074419C">
          <w:rPr>
            <w:noProof/>
            <w:webHidden/>
          </w:rPr>
          <w:fldChar w:fldCharType="end"/>
        </w:r>
      </w:hyperlink>
    </w:p>
    <w:p w14:paraId="447CCE93" w14:textId="5DB744D5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1" w:history="1">
        <w:r w:rsidR="0074419C" w:rsidRPr="00B574BB">
          <w:rPr>
            <w:rStyle w:val="Hypertextovodkaz"/>
            <w:noProof/>
          </w:rPr>
          <w:t>3.2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Garance dostupnosti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_Toc82354401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6</w:t>
        </w:r>
        <w:r w:rsidR="0074419C">
          <w:rPr>
            <w:noProof/>
            <w:webHidden/>
          </w:rPr>
          <w:fldChar w:fldCharType="end"/>
        </w:r>
      </w:hyperlink>
    </w:p>
    <w:p w14:paraId="030DB513" w14:textId="655989D9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2" w:history="1">
        <w:r w:rsidR="0074419C" w:rsidRPr="00B574BB">
          <w:rPr>
            <w:rStyle w:val="Hypertextovodkaz"/>
            <w:noProof/>
          </w:rPr>
          <w:t>3.3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Garance exportu dat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_Toc82354402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7</w:t>
        </w:r>
        <w:r w:rsidR="0074419C">
          <w:rPr>
            <w:noProof/>
            <w:webHidden/>
          </w:rPr>
          <w:fldChar w:fldCharType="end"/>
        </w:r>
      </w:hyperlink>
    </w:p>
    <w:p w14:paraId="3FE83AF2" w14:textId="3A9D1487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03" w:history="1">
        <w:r w:rsidR="0074419C" w:rsidRPr="00B574BB">
          <w:rPr>
            <w:rStyle w:val="Hypertextovodkaz"/>
            <w:noProof/>
          </w:rPr>
          <w:t>4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Závazné části CDE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_Toc82354403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7</w:t>
        </w:r>
        <w:r w:rsidR="0074419C">
          <w:rPr>
            <w:noProof/>
            <w:webHidden/>
          </w:rPr>
          <w:fldChar w:fldCharType="end"/>
        </w:r>
      </w:hyperlink>
    </w:p>
    <w:p w14:paraId="4B2A33BA" w14:textId="35DF7834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04" w:history="1">
        <w:r w:rsidR="0074419C" w:rsidRPr="00B574BB">
          <w:rPr>
            <w:rStyle w:val="Hypertextovodkaz"/>
            <w:noProof/>
          </w:rPr>
          <w:t>5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Pravidla pro pojmenování souborů a složek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_Toc82354404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8</w:t>
        </w:r>
        <w:r w:rsidR="0074419C">
          <w:rPr>
            <w:noProof/>
            <w:webHidden/>
          </w:rPr>
          <w:fldChar w:fldCharType="end"/>
        </w:r>
      </w:hyperlink>
    </w:p>
    <w:p w14:paraId="2D0F40EF" w14:textId="3B6A02F6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5" w:history="1">
        <w:r w:rsidR="0074419C" w:rsidRPr="00B574BB">
          <w:rPr>
            <w:rStyle w:val="Hypertextovodkaz"/>
            <w:noProof/>
          </w:rPr>
          <w:t>5.1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Pravidla pro pojmenovávání souborů, resp. dokumentů v digitální podobě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_Toc82354405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8</w:t>
        </w:r>
        <w:r w:rsidR="0074419C">
          <w:rPr>
            <w:noProof/>
            <w:webHidden/>
          </w:rPr>
          <w:fldChar w:fldCharType="end"/>
        </w:r>
      </w:hyperlink>
    </w:p>
    <w:p w14:paraId="3D3AECE9" w14:textId="12805383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6" w:history="1">
        <w:r w:rsidR="0074419C" w:rsidRPr="00B574BB">
          <w:rPr>
            <w:rStyle w:val="Hypertextovodkaz"/>
            <w:noProof/>
          </w:rPr>
          <w:t>5.2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Pravidla pro verzování dokumentů v digitální podobě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_Toc82354406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8</w:t>
        </w:r>
        <w:r w:rsidR="0074419C">
          <w:rPr>
            <w:noProof/>
            <w:webHidden/>
          </w:rPr>
          <w:fldChar w:fldCharType="end"/>
        </w:r>
      </w:hyperlink>
    </w:p>
    <w:p w14:paraId="189F898D" w14:textId="43EA1365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7" w:history="1">
        <w:r w:rsidR="0074419C" w:rsidRPr="00B574BB">
          <w:rPr>
            <w:rStyle w:val="Hypertextovodkaz"/>
            <w:noProof/>
          </w:rPr>
          <w:t>5.3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Pravidla pro nakládání se soubory, resp. dokumenty v digitální podobě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_Toc82354407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8</w:t>
        </w:r>
        <w:r w:rsidR="0074419C">
          <w:rPr>
            <w:noProof/>
            <w:webHidden/>
          </w:rPr>
          <w:fldChar w:fldCharType="end"/>
        </w:r>
      </w:hyperlink>
    </w:p>
    <w:p w14:paraId="3B6CB712" w14:textId="21AD9C63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08" w:history="1">
        <w:r w:rsidR="0074419C" w:rsidRPr="00B574BB">
          <w:rPr>
            <w:rStyle w:val="Hypertextovodkaz"/>
            <w:noProof/>
          </w:rPr>
          <w:t>5.4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Pravidla pro značení pohledů v DIMS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_Toc82354408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8</w:t>
        </w:r>
        <w:r w:rsidR="0074419C">
          <w:rPr>
            <w:noProof/>
            <w:webHidden/>
          </w:rPr>
          <w:fldChar w:fldCharType="end"/>
        </w:r>
      </w:hyperlink>
    </w:p>
    <w:p w14:paraId="54B80701" w14:textId="078A2363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09" w:history="1">
        <w:r w:rsidR="0074419C" w:rsidRPr="00B574BB">
          <w:rPr>
            <w:rStyle w:val="Hypertextovodkaz"/>
            <w:noProof/>
          </w:rPr>
          <w:t>6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Zabezpečení dat a systému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_Toc82354409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9</w:t>
        </w:r>
        <w:r w:rsidR="0074419C">
          <w:rPr>
            <w:noProof/>
            <w:webHidden/>
          </w:rPr>
          <w:fldChar w:fldCharType="end"/>
        </w:r>
      </w:hyperlink>
    </w:p>
    <w:p w14:paraId="32F1868F" w14:textId="3679D470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0" w:history="1">
        <w:r w:rsidR="0074419C" w:rsidRPr="00B574BB">
          <w:rPr>
            <w:rStyle w:val="Hypertextovodkaz"/>
            <w:noProof/>
          </w:rPr>
          <w:t>6.1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Bezpečnostní požadavky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_Toc82354410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9</w:t>
        </w:r>
        <w:r w:rsidR="0074419C">
          <w:rPr>
            <w:noProof/>
            <w:webHidden/>
          </w:rPr>
          <w:fldChar w:fldCharType="end"/>
        </w:r>
      </w:hyperlink>
    </w:p>
    <w:p w14:paraId="76C3E394" w14:textId="2C902931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1" w:history="1">
        <w:r w:rsidR="0074419C" w:rsidRPr="00B574BB">
          <w:rPr>
            <w:rStyle w:val="Hypertextovodkaz"/>
            <w:noProof/>
          </w:rPr>
          <w:t>6.2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Řízení přístupových oprávnění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_Toc82354411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10</w:t>
        </w:r>
        <w:r w:rsidR="0074419C">
          <w:rPr>
            <w:noProof/>
            <w:webHidden/>
          </w:rPr>
          <w:fldChar w:fldCharType="end"/>
        </w:r>
      </w:hyperlink>
    </w:p>
    <w:p w14:paraId="53FE977B" w14:textId="356A9D7F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2" w:history="1">
        <w:r w:rsidR="0074419C" w:rsidRPr="00B574BB">
          <w:rPr>
            <w:rStyle w:val="Hypertextovodkaz"/>
            <w:noProof/>
          </w:rPr>
          <w:t>6.3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Funkce monitoringu, auditu, systémových záznamů aktivit (log) apod.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_Toc82354412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10</w:t>
        </w:r>
        <w:r w:rsidR="0074419C">
          <w:rPr>
            <w:noProof/>
            <w:webHidden/>
          </w:rPr>
          <w:fldChar w:fldCharType="end"/>
        </w:r>
      </w:hyperlink>
    </w:p>
    <w:p w14:paraId="6906271E" w14:textId="4A2823DB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13" w:history="1">
        <w:r w:rsidR="0074419C" w:rsidRPr="00B574BB">
          <w:rPr>
            <w:rStyle w:val="Hypertextovodkaz"/>
            <w:noProof/>
          </w:rPr>
          <w:t>7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Definice procesů prováděných v CDE (workflow)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_Toc82354413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10</w:t>
        </w:r>
        <w:r w:rsidR="0074419C">
          <w:rPr>
            <w:noProof/>
            <w:webHidden/>
          </w:rPr>
          <w:fldChar w:fldCharType="end"/>
        </w:r>
      </w:hyperlink>
    </w:p>
    <w:p w14:paraId="2C179725" w14:textId="4B95180E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4" w:history="1">
        <w:r w:rsidR="0074419C" w:rsidRPr="00B574BB">
          <w:rPr>
            <w:rStyle w:val="Hypertextovodkaz"/>
            <w:noProof/>
          </w:rPr>
          <w:t>7.1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Procesy schvalování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_Toc82354414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10</w:t>
        </w:r>
        <w:r w:rsidR="0074419C">
          <w:rPr>
            <w:noProof/>
            <w:webHidden/>
          </w:rPr>
          <w:fldChar w:fldCharType="end"/>
        </w:r>
      </w:hyperlink>
    </w:p>
    <w:p w14:paraId="200E39D7" w14:textId="7BCCC789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5" w:history="1">
        <w:r w:rsidR="0074419C" w:rsidRPr="00B574BB">
          <w:rPr>
            <w:rStyle w:val="Hypertextovodkaz"/>
            <w:noProof/>
          </w:rPr>
          <w:t>7.2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Procesy předávání, předávací protokoly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_Toc82354415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5CCDA6F3" w14:textId="297D169D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6" w:history="1">
        <w:r w:rsidR="0074419C" w:rsidRPr="00B574BB">
          <w:rPr>
            <w:rStyle w:val="Hypertextovodkaz"/>
            <w:noProof/>
          </w:rPr>
          <w:t>7.3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Řešení dalších procesů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_Toc82354416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588A9ACF" w14:textId="712F4945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17" w:history="1">
        <w:r w:rsidR="0074419C" w:rsidRPr="00B574BB">
          <w:rPr>
            <w:rStyle w:val="Hypertextovodkaz"/>
            <w:noProof/>
          </w:rPr>
          <w:t>7.4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Připomínkování dokumentů v digitální podobě a způsob vypořádání připomínek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_Toc82354417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5861CB91" w14:textId="1D69220B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18" w:history="1">
        <w:r w:rsidR="0074419C" w:rsidRPr="00B574BB">
          <w:rPr>
            <w:rStyle w:val="Hypertextovodkaz"/>
            <w:noProof/>
          </w:rPr>
          <w:t>8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Požadavky na funkcionalitu CDE pro DIMS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_Toc82354418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3ACB67BF" w14:textId="0F924F62" w:rsidR="0074419C" w:rsidRDefault="003A755E">
      <w:pPr>
        <w:pStyle w:val="Obsah1"/>
        <w:tabs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19" w:history="1">
        <w:r w:rsidR="0074419C" w:rsidRPr="00B574BB">
          <w:rPr>
            <w:rStyle w:val="Hypertextovodkaz"/>
            <w:noProof/>
          </w:rPr>
          <w:t>Jako minimální funkčnost CDE pro práci s DIMS jsou stanoveny následující požadavky: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_Toc82354419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2857DDB5" w14:textId="01C07163" w:rsidR="0074419C" w:rsidRDefault="003A755E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2354420" w:history="1">
        <w:r w:rsidR="0074419C" w:rsidRPr="00B574BB">
          <w:rPr>
            <w:rStyle w:val="Hypertextovodkaz"/>
            <w:noProof/>
          </w:rPr>
          <w:t>9</w:t>
        </w:r>
        <w:r w:rsidR="0074419C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74419C" w:rsidRPr="00B574BB">
          <w:rPr>
            <w:rStyle w:val="Hypertextovodkaz"/>
            <w:noProof/>
          </w:rPr>
          <w:t>Podpora pro uživatele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_Toc82354420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4DE141FE" w14:textId="4050A515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21" w:history="1">
        <w:r w:rsidR="0074419C" w:rsidRPr="00B574BB">
          <w:rPr>
            <w:rStyle w:val="Hypertextovodkaz"/>
            <w:noProof/>
          </w:rPr>
          <w:t>9.1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Uživatelské návody a další zdroje informací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_Toc82354421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55AD93ED" w14:textId="2B12CCBB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22" w:history="1">
        <w:r w:rsidR="0074419C" w:rsidRPr="00B574BB">
          <w:rPr>
            <w:rStyle w:val="Hypertextovodkaz"/>
            <w:noProof/>
          </w:rPr>
          <w:t>9.2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Plán školení uživatelů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_Toc82354422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11</w:t>
        </w:r>
        <w:r w:rsidR="0074419C">
          <w:rPr>
            <w:noProof/>
            <w:webHidden/>
          </w:rPr>
          <w:fldChar w:fldCharType="end"/>
        </w:r>
      </w:hyperlink>
    </w:p>
    <w:p w14:paraId="7F10BF17" w14:textId="4CB9226E" w:rsidR="0074419C" w:rsidRDefault="003A7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2354423" w:history="1">
        <w:r w:rsidR="0074419C" w:rsidRPr="00B574BB">
          <w:rPr>
            <w:rStyle w:val="Hypertextovodkaz"/>
            <w:noProof/>
          </w:rPr>
          <w:t>9.3</w:t>
        </w:r>
        <w:r w:rsidR="0074419C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Zajištění podpory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_Toc82354423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12</w:t>
        </w:r>
        <w:r w:rsidR="0074419C">
          <w:rPr>
            <w:noProof/>
            <w:webHidden/>
          </w:rPr>
          <w:fldChar w:fldCharType="end"/>
        </w:r>
      </w:hyperlink>
    </w:p>
    <w:p w14:paraId="407FC6F2" w14:textId="67D96167" w:rsidR="0074419C" w:rsidRDefault="003A755E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2354424" w:history="1">
        <w:r w:rsidR="0074419C" w:rsidRPr="00B574BB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9.3.1</w:t>
        </w:r>
        <w:r w:rsidR="0074419C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Zajištění technické podpory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_Toc82354424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12</w:t>
        </w:r>
        <w:r w:rsidR="0074419C">
          <w:rPr>
            <w:noProof/>
            <w:webHidden/>
          </w:rPr>
          <w:fldChar w:fldCharType="end"/>
        </w:r>
      </w:hyperlink>
    </w:p>
    <w:p w14:paraId="010019D8" w14:textId="5ED7AF27" w:rsidR="0074419C" w:rsidRDefault="003A755E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2354425" w:history="1">
        <w:r w:rsidR="0074419C" w:rsidRPr="00B574BB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9.3.2</w:t>
        </w:r>
        <w:r w:rsidR="0074419C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74419C" w:rsidRPr="00B574BB">
          <w:rPr>
            <w:rStyle w:val="Hypertextovodkaz"/>
            <w:noProof/>
          </w:rPr>
          <w:t>Zajištění uživatelské podpory</w:t>
        </w:r>
        <w:r w:rsidR="0074419C">
          <w:rPr>
            <w:noProof/>
            <w:webHidden/>
          </w:rPr>
          <w:tab/>
        </w:r>
        <w:r w:rsidR="0074419C">
          <w:rPr>
            <w:noProof/>
            <w:webHidden/>
          </w:rPr>
          <w:fldChar w:fldCharType="begin"/>
        </w:r>
        <w:r w:rsidR="0074419C">
          <w:rPr>
            <w:noProof/>
            <w:webHidden/>
          </w:rPr>
          <w:instrText xml:space="preserve"> PAGEREF _Toc82354425 \h </w:instrText>
        </w:r>
        <w:r w:rsidR="0074419C">
          <w:rPr>
            <w:noProof/>
            <w:webHidden/>
          </w:rPr>
        </w:r>
        <w:r w:rsidR="0074419C">
          <w:rPr>
            <w:noProof/>
            <w:webHidden/>
          </w:rPr>
          <w:fldChar w:fldCharType="separate"/>
        </w:r>
        <w:r w:rsidR="0074419C">
          <w:rPr>
            <w:noProof/>
            <w:webHidden/>
          </w:rPr>
          <w:t>12</w:t>
        </w:r>
        <w:r w:rsidR="0074419C">
          <w:rPr>
            <w:noProof/>
            <w:webHidden/>
          </w:rPr>
          <w:fldChar w:fldCharType="end"/>
        </w:r>
      </w:hyperlink>
    </w:p>
    <w:p w14:paraId="48296723" w14:textId="7BEC2478" w:rsidR="00904C25" w:rsidRDefault="009067D1" w:rsidP="003E11FB">
      <w:r>
        <w:rPr>
          <w:rFonts w:ascii="Calibri" w:eastAsia="Times New Roman" w:hAnsi="Calibri" w:cs="Times New Roman"/>
          <w:b/>
          <w:bCs/>
          <w:caps/>
          <w:color w:val="auto"/>
          <w:kern w:val="28"/>
          <w:sz w:val="22"/>
          <w:szCs w:val="22"/>
          <w:u w:val="single"/>
          <w:lang w:eastAsia="cs-CZ"/>
        </w:rPr>
        <w:fldChar w:fldCharType="end"/>
      </w:r>
    </w:p>
    <w:p w14:paraId="5AA43A5F" w14:textId="77777777" w:rsidR="00904C25" w:rsidRDefault="00904C25" w:rsidP="003E11FB">
      <w:r>
        <w:br w:type="page"/>
      </w:r>
    </w:p>
    <w:p w14:paraId="2F65E019" w14:textId="214ABE4B" w:rsidR="003B0587" w:rsidRPr="00152526" w:rsidRDefault="622382C5" w:rsidP="00ED1600">
      <w:pPr>
        <w:pStyle w:val="Nadpis1"/>
        <w:numPr>
          <w:ilvl w:val="0"/>
          <w:numId w:val="0"/>
        </w:numPr>
        <w:ind w:left="426"/>
      </w:pPr>
      <w:bookmarkStart w:id="1" w:name="_Toc82354389"/>
      <w:r w:rsidRPr="00152526">
        <w:rPr>
          <w:rFonts w:eastAsia="Arial"/>
        </w:rPr>
        <w:lastRenderedPageBreak/>
        <w:t>Ú</w:t>
      </w:r>
      <w:r w:rsidR="007C12DD">
        <w:rPr>
          <w:rFonts w:eastAsia="Arial"/>
        </w:rPr>
        <w:t>vod</w:t>
      </w:r>
      <w:bookmarkEnd w:id="1"/>
    </w:p>
    <w:p w14:paraId="3F027530" w14:textId="05ADA209" w:rsidR="004C6B6E" w:rsidRDefault="004C6B6E" w:rsidP="003E11FB">
      <w:pPr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 w:rsidR="00AF10D8">
        <w:rPr>
          <w:lang w:eastAsia="cs-CZ"/>
        </w:rPr>
        <w:t xml:space="preserve">Českou agenturou pro standardizaci a </w:t>
      </w:r>
      <w:r w:rsidR="002743B6">
        <w:rPr>
          <w:lang w:eastAsia="cs-CZ"/>
        </w:rPr>
        <w:t xml:space="preserve">Státním fondem dopravní infrastruktury. </w:t>
      </w:r>
    </w:p>
    <w:p w14:paraId="09B7B687" w14:textId="5DA233BA" w:rsidR="002743B6" w:rsidRDefault="002743B6" w:rsidP="003E11FB">
      <w:pPr>
        <w:rPr>
          <w:lang w:eastAsia="cs-CZ"/>
        </w:rPr>
      </w:pPr>
      <w:r w:rsidRPr="002743B6">
        <w:rPr>
          <w:lang w:eastAsia="cs-CZ"/>
        </w:rPr>
        <w:t>Jako podklad pro tento dokument byl</w:t>
      </w:r>
      <w:r w:rsidR="00AE3FAB">
        <w:rPr>
          <w:lang w:eastAsia="cs-CZ"/>
        </w:rPr>
        <w:t>a</w:t>
      </w:r>
      <w:r w:rsidRPr="002743B6">
        <w:rPr>
          <w:lang w:eastAsia="cs-CZ"/>
        </w:rPr>
        <w:t xml:space="preserve"> využit</w:t>
      </w:r>
      <w:r w:rsidR="00AE3FAB">
        <w:rPr>
          <w:lang w:eastAsia="cs-CZ"/>
        </w:rPr>
        <w:t xml:space="preserve">a </w:t>
      </w:r>
      <w:r w:rsidR="002F52BF">
        <w:rPr>
          <w:lang w:eastAsia="cs-CZ"/>
        </w:rPr>
        <w:t xml:space="preserve">Metodika </w:t>
      </w:r>
      <w:r w:rsidR="00FA1864">
        <w:rPr>
          <w:lang w:eastAsia="cs-CZ"/>
        </w:rPr>
        <w:t>pro výběr společného datového prostředí (CDE), Státní fond dopravní infrastruktury,</w:t>
      </w:r>
      <w:r w:rsidR="00852A00">
        <w:rPr>
          <w:lang w:eastAsia="cs-CZ"/>
        </w:rPr>
        <w:t xml:space="preserve"> září 2019 a</w:t>
      </w:r>
      <w:r w:rsidR="00FA1864">
        <w:rPr>
          <w:lang w:eastAsia="cs-CZ"/>
        </w:rPr>
        <w:t xml:space="preserve"> </w:t>
      </w:r>
      <w:r w:rsidR="00AE3FAB">
        <w:rPr>
          <w:lang w:eastAsia="cs-CZ"/>
        </w:rPr>
        <w:t xml:space="preserve">Příloha </w:t>
      </w:r>
      <w:r w:rsidR="00EB4FF5">
        <w:rPr>
          <w:lang w:eastAsia="cs-CZ"/>
        </w:rPr>
        <w:t xml:space="preserve">č. </w:t>
      </w:r>
      <w:r w:rsidR="00C233A9">
        <w:rPr>
          <w:lang w:eastAsia="cs-CZ"/>
        </w:rPr>
        <w:t>2</w:t>
      </w:r>
      <w:r w:rsidR="00EB4FF5">
        <w:rPr>
          <w:lang w:eastAsia="cs-CZ"/>
        </w:rPr>
        <w:t xml:space="preserve"> BIM Protokolu, </w:t>
      </w:r>
      <w:r w:rsidR="00C233A9">
        <w:rPr>
          <w:lang w:eastAsia="cs-CZ"/>
        </w:rPr>
        <w:t>Požadavky na Společné datové prostředí</w:t>
      </w:r>
      <w:r w:rsidR="00EB4FF5">
        <w:rPr>
          <w:lang w:eastAsia="cs-CZ"/>
        </w:rPr>
        <w:t xml:space="preserve">, </w:t>
      </w:r>
      <w:r w:rsidR="0025547F">
        <w:rPr>
          <w:lang w:eastAsia="cs-CZ"/>
        </w:rPr>
        <w:t>zpracovaná</w:t>
      </w:r>
      <w:r w:rsidRPr="002743B6">
        <w:rPr>
          <w:lang w:eastAsia="cs-CZ"/>
        </w:rPr>
        <w:t xml:space="preserve"> týmem PS02 a PS03 pod vedením Josefa Žáka a Lukáše Klee a vydan</w:t>
      </w:r>
      <w:r w:rsidR="0025547F">
        <w:rPr>
          <w:lang w:eastAsia="cs-CZ"/>
        </w:rPr>
        <w:t>á</w:t>
      </w:r>
      <w:r w:rsidRPr="002743B6">
        <w:rPr>
          <w:lang w:eastAsia="cs-CZ"/>
        </w:rPr>
        <w:t xml:space="preserve"> Českou agenturou pro standardizaci</w:t>
      </w:r>
      <w:r w:rsidR="00852A00">
        <w:rPr>
          <w:lang w:eastAsia="cs-CZ"/>
        </w:rPr>
        <w:t xml:space="preserve"> 2021</w:t>
      </w:r>
      <w:r w:rsidRPr="002743B6">
        <w:rPr>
          <w:lang w:eastAsia="cs-CZ"/>
        </w:rPr>
        <w:t xml:space="preserve">. </w:t>
      </w:r>
    </w:p>
    <w:p w14:paraId="19263958" w14:textId="77777777" w:rsidR="00F2629B" w:rsidRDefault="00F2629B" w:rsidP="00F2629B">
      <w:r>
        <w:t xml:space="preserve">Společné datové prostředí (CDE) je centrálním zdrojem informací používaným k jejich shromažďování, správě a sdílení pro celý projektový tým. Vytvoření tohoto centrálního zdroje informací usnadňuje spolupráci mezi jednotlivými účastníky projektu, jednoznačně určuje platnou verzi informace a pomáhá vyhnout se nedorozumění, duplicitám a chybám. </w:t>
      </w:r>
    </w:p>
    <w:p w14:paraId="6A72A7E1" w14:textId="775ADAD8" w:rsidR="00F2629B" w:rsidRPr="0050483F" w:rsidRDefault="00F2629B" w:rsidP="00F2629B">
      <w:pPr>
        <w:rPr>
          <w:color w:val="auto"/>
        </w:rPr>
      </w:pPr>
      <w:r>
        <w:t xml:space="preserve">Úlohou systému CDE tedy je řídit a spravovat dokumenty, procesy a komunikaci o projektu ve fázích přípravy a provádění stavby a musí být použity takové technologie a principy, které zajistí požadovanou úroveň důvěrnosti, dostupnosti a integrity uchovávaných dat a </w:t>
      </w:r>
      <w:r w:rsidRPr="0050483F">
        <w:rPr>
          <w:color w:val="auto"/>
        </w:rPr>
        <w:t>informací.</w:t>
      </w:r>
    </w:p>
    <w:p w14:paraId="65A70DA5" w14:textId="32A74C66" w:rsidR="005D4474" w:rsidRPr="0050483F" w:rsidRDefault="005D4474" w:rsidP="005D4474">
      <w:pPr>
        <w:spacing w:after="360"/>
        <w:ind w:left="873" w:right="0" w:hanging="11"/>
        <w:rPr>
          <w:color w:val="auto"/>
        </w:rPr>
      </w:pPr>
      <w:r w:rsidRPr="0050483F">
        <w:rPr>
          <w:color w:val="auto"/>
          <w:lang w:eastAsia="cs-CZ"/>
        </w:rPr>
        <w:t>V dokumentu Plán realizace BIM (BEP), uvede Dodavatel způsob a popis splnění požadavků v tomto dokumentu</w:t>
      </w:r>
      <w:r w:rsidRPr="0050483F">
        <w:rPr>
          <w:color w:val="auto"/>
        </w:rPr>
        <w:t>.</w:t>
      </w:r>
    </w:p>
    <w:p w14:paraId="0CA6F5D6" w14:textId="211206AC" w:rsidR="0044345A" w:rsidRPr="0050483F" w:rsidRDefault="009067D1" w:rsidP="00ED1600">
      <w:pPr>
        <w:pStyle w:val="Nadpis1"/>
      </w:pPr>
      <w:bookmarkStart w:id="2" w:name="_Toc82354390"/>
      <w:r w:rsidRPr="0050483F">
        <w:t>Systém CDE a funkční požadavky</w:t>
      </w:r>
      <w:bookmarkEnd w:id="2"/>
    </w:p>
    <w:p w14:paraId="6E5D0ED6" w14:textId="33F16BE2" w:rsidR="000F3814" w:rsidRPr="0050483F" w:rsidRDefault="009067D1" w:rsidP="005D4474">
      <w:pPr>
        <w:pStyle w:val="Nadpis2"/>
        <w:rPr>
          <w:color w:val="auto"/>
        </w:rPr>
      </w:pPr>
      <w:bookmarkStart w:id="3" w:name="_Toc82354391"/>
      <w:r w:rsidRPr="0050483F">
        <w:rPr>
          <w:caps w:val="0"/>
          <w:color w:val="auto"/>
        </w:rPr>
        <w:t>Systém CDE</w:t>
      </w:r>
      <w:bookmarkEnd w:id="3"/>
    </w:p>
    <w:p w14:paraId="67275A31" w14:textId="2471F702" w:rsidR="000F3814" w:rsidRDefault="000F3814" w:rsidP="000F3814">
      <w:r w:rsidRPr="002C0FB3">
        <w:t>Obj</w:t>
      </w:r>
      <w:r w:rsidR="006B52F3" w:rsidRPr="002C0FB3">
        <w:t>ednatel požaduje integrovaný jednotný systém CDE</w:t>
      </w:r>
      <w:r w:rsidR="000E7B41" w:rsidRPr="002C0FB3">
        <w:t xml:space="preserve"> splňující následující požadavky.</w:t>
      </w:r>
      <w:r w:rsidR="001D75BB" w:rsidRPr="002C0FB3">
        <w:t xml:space="preserve"> </w:t>
      </w:r>
      <w:r w:rsidR="006774E8" w:rsidRPr="002C0FB3">
        <w:t>I</w:t>
      </w:r>
      <w:r w:rsidR="0005283B" w:rsidRPr="002C0FB3">
        <w:t>ntegrovaný jednotný systém CDE</w:t>
      </w:r>
      <w:r w:rsidR="001D75BB" w:rsidRPr="002C0FB3">
        <w:t xml:space="preserve"> spojuje všechny požadované funkce CDE do jednotného prostředí ovládaného p</w:t>
      </w:r>
      <w:r w:rsidR="005A2D66" w:rsidRPr="002C0FB3">
        <w:t>řes jednotné rozhraní.</w:t>
      </w:r>
    </w:p>
    <w:p w14:paraId="08607497" w14:textId="38FD1421" w:rsidR="00F528DC" w:rsidRDefault="00122D3A" w:rsidP="00F528DC">
      <w:pPr>
        <w:ind w:left="873" w:right="0" w:firstLine="0"/>
      </w:pPr>
      <w:r w:rsidRPr="00122D3A">
        <w:t xml:space="preserve">Dodavatel bude v rámci </w:t>
      </w:r>
      <w:r w:rsidR="004D3FA9">
        <w:t>S</w:t>
      </w:r>
      <w:r w:rsidRPr="00122D3A">
        <w:t xml:space="preserve">polečného datového prostředí udržovat aktuální dokumenty, digitální modely stavby, průzkumy, výkresy, vyjádření, </w:t>
      </w:r>
      <w:r w:rsidR="004047D4">
        <w:t xml:space="preserve">zápisy, </w:t>
      </w:r>
      <w:r w:rsidRPr="00122D3A">
        <w:t xml:space="preserve">dokumentace </w:t>
      </w:r>
      <w:r w:rsidR="008E5074">
        <w:t xml:space="preserve">a další dokumenty </w:t>
      </w:r>
      <w:r w:rsidRPr="00122D3A">
        <w:t>dle Smlouvy o dílo tak, aby byly k dispozici Objednateli.</w:t>
      </w:r>
      <w:r w:rsidR="00F528DC">
        <w:t xml:space="preserve"> </w:t>
      </w:r>
    </w:p>
    <w:p w14:paraId="050F7DB4" w14:textId="77777777" w:rsidR="00C16C94" w:rsidRPr="00C16C94" w:rsidRDefault="00C16C94" w:rsidP="00C16C94">
      <w:pPr>
        <w:ind w:left="873" w:right="0" w:firstLine="0"/>
      </w:pPr>
      <w:r w:rsidRPr="00C16C94">
        <w:t>V případě, že v průběhu projektu zajistí Objednatel vlastní Společné datové prostředí (CDE) je povinností Dodavatele migrovat data do CDE Objednatele a od data stanoveného Objednatelem toto CDE využívat k plnění dle smlouvy.</w:t>
      </w:r>
    </w:p>
    <w:p w14:paraId="32EC3566" w14:textId="7551939B" w:rsidR="004047D4" w:rsidRDefault="001B57BE" w:rsidP="00F528DC">
      <w:pPr>
        <w:ind w:left="873" w:right="0" w:firstLine="0"/>
      </w:pPr>
      <w:r>
        <w:t>Po dobu</w:t>
      </w:r>
      <w:r w:rsidR="004047D4">
        <w:t xml:space="preserve"> plnění DSP a DPS </w:t>
      </w:r>
      <w:r w:rsidR="00E37BF8">
        <w:t xml:space="preserve">podle smlouvy </w:t>
      </w:r>
      <w:r>
        <w:t>bude CDE zajištěno Dodavatelem.</w:t>
      </w:r>
    </w:p>
    <w:p w14:paraId="5598A1CF" w14:textId="566FF35B" w:rsidR="00E37BF8" w:rsidRDefault="00E37BF8" w:rsidP="00F528DC">
      <w:pPr>
        <w:ind w:left="873" w:right="0" w:firstLine="0"/>
      </w:pPr>
      <w:r>
        <w:t xml:space="preserve">Po dobu plnění </w:t>
      </w:r>
      <w:r w:rsidR="002C0FB3">
        <w:t>a</w:t>
      </w:r>
      <w:r>
        <w:t xml:space="preserve">utorského dozoru </w:t>
      </w:r>
      <w:r w:rsidR="00252C83">
        <w:t>bude CDE zajištěno Objednatelem, nebo zhotovitelem stavby</w:t>
      </w:r>
      <w:r w:rsidR="004D3FA9">
        <w:t>. Dodavatel je povinen toto CDE používat</w:t>
      </w:r>
      <w:r w:rsidR="000703CE">
        <w:t xml:space="preserve">, včetně digitálních procesů, </w:t>
      </w:r>
      <w:r w:rsidR="004D3FA9">
        <w:t xml:space="preserve">a </w:t>
      </w:r>
      <w:r w:rsidR="004D3FA9" w:rsidRPr="00122D3A">
        <w:t xml:space="preserve">udržovat aktuální dokumenty, digitální modely stavby, průzkumy, výkresy, vyjádření, </w:t>
      </w:r>
      <w:r w:rsidR="004D3FA9">
        <w:t xml:space="preserve">zápisy, </w:t>
      </w:r>
      <w:r w:rsidR="004D3FA9" w:rsidRPr="00122D3A">
        <w:t xml:space="preserve">dokumentace </w:t>
      </w:r>
      <w:r w:rsidR="004D3FA9">
        <w:t xml:space="preserve">a další dokumenty </w:t>
      </w:r>
      <w:r w:rsidR="004D3FA9" w:rsidRPr="00122D3A">
        <w:t>dle Smlouvy o dílo tak, aby byly k dispozici Objednateli</w:t>
      </w:r>
      <w:r w:rsidR="000703CE">
        <w:t>.</w:t>
      </w:r>
    </w:p>
    <w:p w14:paraId="0FF007D6" w14:textId="7F743F4C" w:rsidR="00F8601E" w:rsidRDefault="009067D1" w:rsidP="005D4474">
      <w:pPr>
        <w:pStyle w:val="Nadpis2"/>
      </w:pPr>
      <w:bookmarkStart w:id="4" w:name="_Toc82354392"/>
      <w:r>
        <w:rPr>
          <w:caps w:val="0"/>
        </w:rPr>
        <w:t>Funkční požadavky</w:t>
      </w:r>
      <w:bookmarkEnd w:id="4"/>
    </w:p>
    <w:p w14:paraId="38D60DE9" w14:textId="1B938AD0" w:rsidR="003D2FB6" w:rsidRDefault="003D2FB6" w:rsidP="005D4474">
      <w:pPr>
        <w:ind w:left="862" w:right="0" w:firstLine="0"/>
      </w:pPr>
      <w:r>
        <w:t>Sdílené úložiště dokumentů v digitální podobě umožňující manipulaci s těmito dokumenty</w:t>
      </w:r>
      <w:r w:rsidR="005D4474">
        <w:t xml:space="preserve"> </w:t>
      </w:r>
      <w:r>
        <w:t>pro potřeby všech procesů, tj. zejména:</w:t>
      </w:r>
    </w:p>
    <w:p w14:paraId="06E08069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lastRenderedPageBreak/>
        <w:t>stažení souborů a složek na úložiště mimo CDE</w:t>
      </w:r>
    </w:p>
    <w:p w14:paraId="6DAAEAAC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revize souborů včetně jejich správy a případně revize celých složek</w:t>
      </w:r>
    </w:p>
    <w:p w14:paraId="50F9C0F8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porovnání stejných dokumentů v digitální podobně s jejich předchozími verzemi</w:t>
      </w:r>
    </w:p>
    <w:p w14:paraId="186CC6EF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integrované prohlížení souborů s příponami (.</w:t>
      </w:r>
      <w:proofErr w:type="spellStart"/>
      <w:r>
        <w:t>pdf</w:t>
      </w:r>
      <w:proofErr w:type="spellEnd"/>
      <w:r>
        <w:t>, .</w:t>
      </w:r>
      <w:proofErr w:type="spellStart"/>
      <w:r>
        <w:t>txt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., </w:t>
      </w:r>
      <w:proofErr w:type="spellStart"/>
      <w:r>
        <w:t>xlsx</w:t>
      </w:r>
      <w:proofErr w:type="spellEnd"/>
      <w:r>
        <w:t xml:space="preserve">., </w:t>
      </w:r>
      <w:proofErr w:type="spellStart"/>
      <w:r>
        <w:t>jpg</w:t>
      </w:r>
      <w:proofErr w:type="spellEnd"/>
      <w:r>
        <w:t xml:space="preserve">., </w:t>
      </w:r>
      <w:proofErr w:type="spellStart"/>
      <w:r>
        <w:t>png</w:t>
      </w:r>
      <w:proofErr w:type="spellEnd"/>
      <w:r>
        <w:t>.)</w:t>
      </w:r>
    </w:p>
    <w:p w14:paraId="20187453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integrované prohlížení formátu IFC pro DIMS</w:t>
      </w:r>
    </w:p>
    <w:p w14:paraId="3A771494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správa jednotlivých verzí (revizí) dokumentů, jejich přístupnost v rámci systému</w:t>
      </w:r>
    </w:p>
    <w:p w14:paraId="055D519A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audity dokumentů (např. formou audit logů) a dohodnutých procesů</w:t>
      </w:r>
    </w:p>
    <w:p w14:paraId="681040A2" w14:textId="77777777" w:rsidR="003D2FB6" w:rsidRDefault="003D2FB6" w:rsidP="003D2FB6">
      <w:pPr>
        <w:pStyle w:val="Odstavecseseznamem"/>
        <w:numPr>
          <w:ilvl w:val="0"/>
          <w:numId w:val="24"/>
        </w:numPr>
      </w:pPr>
      <w:r>
        <w:t>vyhledávání v datech, včetně full-textového vyhledávání</w:t>
      </w:r>
    </w:p>
    <w:p w14:paraId="528C6FD3" w14:textId="206EA2EF" w:rsidR="003D2FB6" w:rsidRDefault="003D2FB6" w:rsidP="003D2FB6">
      <w:pPr>
        <w:pStyle w:val="Odstavecseseznamem"/>
        <w:numPr>
          <w:ilvl w:val="0"/>
          <w:numId w:val="24"/>
        </w:numPr>
      </w:pPr>
      <w:r>
        <w:t>filtrování, vhodná zobrazení dat v rámci aplikace filtru</w:t>
      </w:r>
    </w:p>
    <w:p w14:paraId="70AADDD9" w14:textId="04296446" w:rsidR="003D2FB6" w:rsidRDefault="003D2FB6" w:rsidP="003D2FB6">
      <w:pPr>
        <w:pStyle w:val="Odstavecseseznamem"/>
        <w:numPr>
          <w:ilvl w:val="0"/>
          <w:numId w:val="24"/>
        </w:numPr>
      </w:pPr>
      <w:r>
        <w:t>workflow řešící předávání, schvalování apod. dokumentů, popis způsobu</w:t>
      </w:r>
      <w:r w:rsidR="00756186">
        <w:t xml:space="preserve"> vypořádání připomínek</w:t>
      </w:r>
    </w:p>
    <w:p w14:paraId="6ACA83BE" w14:textId="77777777" w:rsidR="002E719D" w:rsidRPr="002E719D" w:rsidRDefault="002E719D" w:rsidP="002E719D">
      <w:pPr>
        <w:pStyle w:val="Odstavecseseznamem"/>
        <w:numPr>
          <w:ilvl w:val="0"/>
          <w:numId w:val="24"/>
        </w:numPr>
        <w:rPr>
          <w:rFonts w:cs="Arial"/>
        </w:rPr>
      </w:pPr>
      <w:r w:rsidRPr="002E719D">
        <w:rPr>
          <w:rFonts w:cs="Arial"/>
        </w:rPr>
        <w:t>Definice a správa defaultních pracovních postupů (podpora pracovních postupů - workflow).</w:t>
      </w:r>
    </w:p>
    <w:p w14:paraId="762CF0E7" w14:textId="77777777" w:rsidR="002E719D" w:rsidRPr="002E719D" w:rsidRDefault="002E719D" w:rsidP="002E719D">
      <w:pPr>
        <w:pStyle w:val="Odstavecseseznamem"/>
        <w:numPr>
          <w:ilvl w:val="0"/>
          <w:numId w:val="24"/>
        </w:numPr>
        <w:rPr>
          <w:rFonts w:cs="Arial"/>
        </w:rPr>
      </w:pPr>
      <w:r w:rsidRPr="002E719D">
        <w:rPr>
          <w:rFonts w:cs="Arial"/>
        </w:rPr>
        <w:t>Práce s číselníky.</w:t>
      </w:r>
    </w:p>
    <w:p w14:paraId="3522C8E0" w14:textId="77777777" w:rsidR="002E719D" w:rsidRPr="002E719D" w:rsidRDefault="002E719D" w:rsidP="002E719D">
      <w:pPr>
        <w:pStyle w:val="Odstavecseseznamem"/>
        <w:numPr>
          <w:ilvl w:val="0"/>
          <w:numId w:val="24"/>
        </w:numPr>
        <w:rPr>
          <w:rFonts w:cs="Arial"/>
        </w:rPr>
      </w:pPr>
      <w:r w:rsidRPr="002E719D">
        <w:rPr>
          <w:rFonts w:cs="Arial"/>
        </w:rPr>
        <w:t>Nastavení oprávnění dle požadavků Objednatele.</w:t>
      </w:r>
    </w:p>
    <w:p w14:paraId="12811610" w14:textId="77777777" w:rsidR="002E719D" w:rsidRPr="002E719D" w:rsidRDefault="002E719D" w:rsidP="002E719D">
      <w:pPr>
        <w:pStyle w:val="Odstavecseseznamem"/>
        <w:numPr>
          <w:ilvl w:val="0"/>
          <w:numId w:val="24"/>
        </w:numPr>
        <w:rPr>
          <w:rFonts w:cs="Arial"/>
        </w:rPr>
      </w:pPr>
      <w:r w:rsidRPr="002E719D">
        <w:rPr>
          <w:rFonts w:cs="Arial"/>
        </w:rPr>
        <w:t xml:space="preserve">Přístup externím uživatelům do vyhrazeného prostoru a k vyhrazeným složkám. </w:t>
      </w:r>
    </w:p>
    <w:p w14:paraId="66A28E38" w14:textId="6B2A5DA8" w:rsidR="002E719D" w:rsidRPr="00B356C1" w:rsidRDefault="002E719D" w:rsidP="00B356C1">
      <w:pPr>
        <w:pStyle w:val="Odstavecseseznamem"/>
        <w:numPr>
          <w:ilvl w:val="0"/>
          <w:numId w:val="24"/>
        </w:numPr>
        <w:rPr>
          <w:rFonts w:cs="Arial"/>
        </w:rPr>
      </w:pPr>
      <w:r w:rsidRPr="002E719D">
        <w:rPr>
          <w:rFonts w:cs="Arial"/>
        </w:rPr>
        <w:t>Po ukončení provozu systém umožňuje export dat do adresářové struktury včetně logů, auditů a metadat.</w:t>
      </w:r>
    </w:p>
    <w:p w14:paraId="04A29152" w14:textId="42BA5BDC" w:rsidR="001D1832" w:rsidRDefault="009067D1" w:rsidP="005D4474">
      <w:pPr>
        <w:pStyle w:val="Nadpis2"/>
      </w:pPr>
      <w:bookmarkStart w:id="5" w:name="_Toc82354393"/>
      <w:r>
        <w:rPr>
          <w:caps w:val="0"/>
        </w:rPr>
        <w:t>Logické vazby</w:t>
      </w:r>
      <w:bookmarkEnd w:id="5"/>
    </w:p>
    <w:p w14:paraId="0DB47C4C" w14:textId="23F7D62A" w:rsidR="009F38BE" w:rsidRDefault="00082F7B" w:rsidP="00B356C1">
      <w:r>
        <w:t>Objednatel požaduje</w:t>
      </w:r>
      <w:r w:rsidR="00C51199">
        <w:t>,</w:t>
      </w:r>
      <w:r>
        <w:t xml:space="preserve"> aby CDE umožnovalo vytvoření </w:t>
      </w:r>
      <w:r w:rsidR="006F2171">
        <w:t xml:space="preserve">odkazů </w:t>
      </w:r>
      <w:r w:rsidR="009F38BE">
        <w:t xml:space="preserve">na cesty </w:t>
      </w:r>
      <w:r w:rsidR="00CD2AAA">
        <w:t xml:space="preserve">(např. </w:t>
      </w:r>
      <w:r w:rsidR="008609B5">
        <w:t>adresář</w:t>
      </w:r>
      <w:r w:rsidR="007613B2">
        <w:t xml:space="preserve">ové cesty, </w:t>
      </w:r>
      <w:proofErr w:type="spellStart"/>
      <w:r w:rsidR="00CD2AAA">
        <w:t>url</w:t>
      </w:r>
      <w:proofErr w:type="spellEnd"/>
      <w:r w:rsidR="00CD2AAA">
        <w:t xml:space="preserve">, hypertextový odkaz, …) </w:t>
      </w:r>
      <w:r w:rsidR="006F2171">
        <w:t>směřujících na vybrané dokumenty v digitální podobě</w:t>
      </w:r>
      <w:r w:rsidR="002571DE">
        <w:t xml:space="preserve"> a umožnovalo tak propojení </w:t>
      </w:r>
      <w:r w:rsidR="009F38BE">
        <w:t>dat uložených v CDE s DIMS.</w:t>
      </w:r>
    </w:p>
    <w:p w14:paraId="0B7C002D" w14:textId="24F0FA8D" w:rsidR="009F38BE" w:rsidRPr="00082F7B" w:rsidRDefault="009067D1" w:rsidP="005D4474">
      <w:pPr>
        <w:pStyle w:val="Nadpis2"/>
      </w:pPr>
      <w:bookmarkStart w:id="6" w:name="_Toc82354394"/>
      <w:r>
        <w:rPr>
          <w:caps w:val="0"/>
        </w:rPr>
        <w:t>Datové formáty</w:t>
      </w:r>
      <w:bookmarkEnd w:id="6"/>
    </w:p>
    <w:p w14:paraId="29C67B7E" w14:textId="0FDAE47C" w:rsidR="00F8601E" w:rsidRDefault="001B0F85" w:rsidP="00B356C1">
      <w:r>
        <w:t>Systém CDE nesmí být omezen jen na určité formáty a musí umožňovat uložit jakýkoli vhodný, resp. relevantní formát souboru dokumentu v digitální podobě.</w:t>
      </w:r>
    </w:p>
    <w:p w14:paraId="220323B4" w14:textId="6D763544" w:rsidR="004973B9" w:rsidRDefault="009067D1" w:rsidP="005D4474">
      <w:pPr>
        <w:pStyle w:val="Nadpis2"/>
      </w:pPr>
      <w:bookmarkStart w:id="7" w:name="_Toc82354395"/>
      <w:r>
        <w:rPr>
          <w:caps w:val="0"/>
        </w:rPr>
        <w:t>Jazykové mutace systému</w:t>
      </w:r>
      <w:bookmarkEnd w:id="7"/>
    </w:p>
    <w:p w14:paraId="4674964F" w14:textId="78DF1421" w:rsidR="00F8601E" w:rsidRDefault="00200744" w:rsidP="00FD2867">
      <w:r>
        <w:t>Uživatelské roz</w:t>
      </w:r>
      <w:r w:rsidR="00AE26E5">
        <w:t xml:space="preserve">hraní </w:t>
      </w:r>
      <w:r w:rsidR="00B50A18">
        <w:t>CDE musí být v češtině.</w:t>
      </w:r>
    </w:p>
    <w:p w14:paraId="30F51CA7" w14:textId="2467D1B8" w:rsidR="007F34B6" w:rsidRDefault="009067D1" w:rsidP="00B356C1">
      <w:pPr>
        <w:pStyle w:val="Nadpis2"/>
      </w:pPr>
      <w:bookmarkStart w:id="8" w:name="_Toc82354396"/>
      <w:r>
        <w:rPr>
          <w:caps w:val="0"/>
        </w:rPr>
        <w:t>T</w:t>
      </w:r>
      <w:r w:rsidRPr="00FD2867">
        <w:rPr>
          <w:caps w:val="0"/>
        </w:rPr>
        <w:t>echnické normy, předpisy a metodiky</w:t>
      </w:r>
      <w:bookmarkEnd w:id="8"/>
    </w:p>
    <w:p w14:paraId="454E8C8A" w14:textId="29AA65E7" w:rsidR="00E84265" w:rsidRDefault="007F34B6" w:rsidP="007F34B6">
      <w:r>
        <w:t>Objednatele požaduje, aby systém zohledňova</w:t>
      </w:r>
      <w:r w:rsidR="00E84265">
        <w:t>l následující</w:t>
      </w:r>
      <w:r w:rsidR="00F97FBE">
        <w:t xml:space="preserve"> předpisy v jejich aktuálních zněních:</w:t>
      </w:r>
    </w:p>
    <w:p w14:paraId="1034E707" w14:textId="73EA4838" w:rsidR="007F34B6" w:rsidRPr="00B356C1" w:rsidRDefault="00C35C75" w:rsidP="00C35C75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zákon č. 181/2014 Sb., o kybernetické bezpečnosti a o změně souvisejících zákonů (zákon o kybernetické bezpečnosti); </w:t>
      </w:r>
    </w:p>
    <w:p w14:paraId="5D2FE7AE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>zákon č. 499/2004 Sb., o archivnictví a spisové službě a o změně některých zákonů;</w:t>
      </w:r>
    </w:p>
    <w:p w14:paraId="11D7D9ED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vyhláška č. 259/2012 Sb., o podrobnostech výkonu spisové služby; </w:t>
      </w:r>
    </w:p>
    <w:p w14:paraId="20D0192A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VMV </w:t>
      </w:r>
      <w:proofErr w:type="spellStart"/>
      <w:r w:rsidRPr="00B356C1">
        <w:rPr>
          <w:rFonts w:eastAsia="Arial" w:cstheme="minorHAnsi"/>
        </w:rPr>
        <w:t>čá</w:t>
      </w:r>
      <w:proofErr w:type="spellEnd"/>
      <w:r w:rsidRPr="00B356C1">
        <w:rPr>
          <w:rFonts w:eastAsia="Arial" w:cstheme="minorHAnsi"/>
        </w:rPr>
        <w:t xml:space="preserve">. 57/2017 Národní standard pro elektronické systémy spisové služby; </w:t>
      </w:r>
    </w:p>
    <w:p w14:paraId="6A621F58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lastRenderedPageBreak/>
        <w:t>zákon č. 300/2008 Sb., o elektronických úkonech a autorizované konverzi dokumentů;</w:t>
      </w:r>
    </w:p>
    <w:p w14:paraId="515970EC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vyhláška č. 193/2009 Sb., o stanovení podrobností provádění autorizované konverze dokumentů; </w:t>
      </w:r>
    </w:p>
    <w:p w14:paraId="6F4DF489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zákon č. 365/2000 Sb., o informačních systémech veřejné správy a o změně některých dalších zákonů; </w:t>
      </w:r>
    </w:p>
    <w:p w14:paraId="1CAB0DB4" w14:textId="426623B6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vyhláška č. 529/2006 Sb., o požadavcích na strukturu a obsah informační koncepce a provozní dokumentace a o požadavcích na řízení bezpečnosti a kvality informačních systémů veřejné správy (vyhláška o dlouhodobém řízení informačních systémů veřejné správy); </w:t>
      </w:r>
    </w:p>
    <w:p w14:paraId="69397573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>zákon č. 297/2016 Sb., o službách vytvářejících důvěru pro elektronické transakce;</w:t>
      </w:r>
    </w:p>
    <w:p w14:paraId="43F27770" w14:textId="77777777" w:rsidR="007F34B6" w:rsidRPr="00B356C1" w:rsidRDefault="007F34B6" w:rsidP="00F97FBE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bezpečnosti);</w:t>
      </w:r>
    </w:p>
    <w:p w14:paraId="7389D94C" w14:textId="72CCBDBA" w:rsidR="009B70B5" w:rsidRPr="00F8211F" w:rsidRDefault="007F34B6" w:rsidP="00F8211F">
      <w:pPr>
        <w:pStyle w:val="Odstavecseseznamem"/>
        <w:numPr>
          <w:ilvl w:val="0"/>
          <w:numId w:val="28"/>
        </w:numPr>
        <w:spacing w:after="360"/>
        <w:ind w:left="1582" w:right="0" w:hanging="357"/>
        <w:rPr>
          <w:rFonts w:eastAsiaTheme="minorEastAsia" w:cstheme="minorHAnsi"/>
        </w:rPr>
      </w:pPr>
      <w:r w:rsidRPr="00B356C1">
        <w:rPr>
          <w:rFonts w:eastAsia="Arial" w:cstheme="minorHAnsi"/>
        </w:rPr>
        <w:t>Nařízení Evropského parlamentu a rady (EU) 2016/679, obecné nařízení o ochraně osobních údajů (např. dodržením ISO 27001).</w:t>
      </w:r>
    </w:p>
    <w:p w14:paraId="1B84A1C9" w14:textId="205DC07B" w:rsidR="009D79BB" w:rsidRPr="007C12DD" w:rsidRDefault="009067D1" w:rsidP="00ED1600">
      <w:pPr>
        <w:pStyle w:val="Nadpis1"/>
      </w:pPr>
      <w:bookmarkStart w:id="9" w:name="_Toc82354397"/>
      <w:r>
        <w:t>Z</w:t>
      </w:r>
      <w:r w:rsidRPr="007C12DD">
        <w:t>působ licencování, pravidla pro přidělování licencí</w:t>
      </w:r>
      <w:bookmarkEnd w:id="9"/>
    </w:p>
    <w:p w14:paraId="091432FA" w14:textId="6B87B2CC" w:rsidR="00F8601E" w:rsidRDefault="009067D1" w:rsidP="005D4474">
      <w:pPr>
        <w:pStyle w:val="Nadpis2"/>
      </w:pPr>
      <w:bookmarkStart w:id="10" w:name="_Toc82354398"/>
      <w:r>
        <w:rPr>
          <w:caps w:val="0"/>
        </w:rPr>
        <w:t>Licenční podmínky</w:t>
      </w:r>
      <w:bookmarkEnd w:id="10"/>
    </w:p>
    <w:p w14:paraId="4D7AA868" w14:textId="718839EF" w:rsidR="0074056C" w:rsidRDefault="0074056C" w:rsidP="0074056C">
      <w:pPr>
        <w:spacing w:after="360"/>
        <w:ind w:left="873" w:right="0" w:hanging="11"/>
      </w:pPr>
      <w:r w:rsidRPr="00577ECD">
        <w:t xml:space="preserve">Objednatel požaduje zajištění dostatečného počtu licencí </w:t>
      </w:r>
      <w:r w:rsidR="003B4D2D" w:rsidRPr="00577ECD">
        <w:t xml:space="preserve">po dobu dodávky předmětu služby, vyjma </w:t>
      </w:r>
      <w:r w:rsidR="00577ECD" w:rsidRPr="00577ECD">
        <w:t>autorského dozoru,</w:t>
      </w:r>
      <w:r w:rsidR="003B4D2D" w:rsidRPr="00577ECD">
        <w:t xml:space="preserve"> dle smlouvy o dílo </w:t>
      </w:r>
      <w:r w:rsidRPr="00577ECD">
        <w:t>od Dodavatele. Je na Dodavateli, zda dodá vlastní systém, tyto licence bude pořizovat jako uživatelské (licence na uživatele), nebo paušální částkou dle velikosti a trvání projektu.</w:t>
      </w:r>
    </w:p>
    <w:p w14:paraId="12237206" w14:textId="43EF40BA" w:rsidR="00014BA8" w:rsidRPr="00577ECD" w:rsidRDefault="00496F5D" w:rsidP="0074056C">
      <w:pPr>
        <w:spacing w:after="360"/>
        <w:ind w:left="873" w:right="0" w:hanging="11"/>
      </w:pPr>
      <w:r>
        <w:t xml:space="preserve">Na straně Objednatele bude CDE používat maximálně </w:t>
      </w:r>
      <w:r w:rsidR="002E1404">
        <w:t>1</w:t>
      </w:r>
      <w:r>
        <w:t xml:space="preserve">0 uživatelů. </w:t>
      </w:r>
    </w:p>
    <w:p w14:paraId="0E5F1A8F" w14:textId="21EE20D4" w:rsidR="00E85BEF" w:rsidRPr="00577ECD" w:rsidRDefault="00E85BEF" w:rsidP="00E85BEF">
      <w:pPr>
        <w:spacing w:after="360"/>
        <w:ind w:left="873" w:right="0" w:hanging="11"/>
      </w:pPr>
      <w:r w:rsidRPr="00577ECD">
        <w:t>Dodavatel zajistí přístup osob Objednatele do systému CDE a použití systému CDE dle BIM Protokolu a jeho příloh.</w:t>
      </w:r>
    </w:p>
    <w:p w14:paraId="476E2F58" w14:textId="67ADEB84" w:rsidR="00577ECD" w:rsidRDefault="00577ECD" w:rsidP="00E85BEF">
      <w:pPr>
        <w:spacing w:after="360"/>
        <w:ind w:left="873" w:right="0" w:hanging="11"/>
      </w:pPr>
      <w:r w:rsidRPr="00577ECD">
        <w:t>Termíny zprovoznění a provozu CDE jsou uvedeny ve smlouvě o dílo.</w:t>
      </w:r>
    </w:p>
    <w:p w14:paraId="103CEBCB" w14:textId="71AB36FA" w:rsidR="00F05034" w:rsidRDefault="009067D1" w:rsidP="00ED1600">
      <w:pPr>
        <w:pStyle w:val="Nadpis1"/>
      </w:pPr>
      <w:bookmarkStart w:id="11" w:name="_Toc82354399"/>
      <w:r>
        <w:t>Přístup a dostupnost</w:t>
      </w:r>
      <w:bookmarkEnd w:id="11"/>
    </w:p>
    <w:p w14:paraId="675E2B0B" w14:textId="008862B0" w:rsidR="00BF519B" w:rsidRPr="00BF519B" w:rsidRDefault="009067D1" w:rsidP="005D4474">
      <w:pPr>
        <w:pStyle w:val="Nadpis2"/>
      </w:pPr>
      <w:bookmarkStart w:id="12" w:name="_Toc82354400"/>
      <w:r>
        <w:rPr>
          <w:caps w:val="0"/>
        </w:rPr>
        <w:t>Technické řešení přístupu</w:t>
      </w:r>
      <w:bookmarkEnd w:id="12"/>
    </w:p>
    <w:p w14:paraId="458DE9B5" w14:textId="5379D54B" w:rsidR="00783DC4" w:rsidRPr="00DA3A74" w:rsidRDefault="00783DC4" w:rsidP="00F8211F">
      <w:r w:rsidRPr="00DA3A74">
        <w:t xml:space="preserve">Dodavatel poskytne přístup do CDE </w:t>
      </w:r>
      <w:r w:rsidR="00A8590D" w:rsidRPr="00DA3A74">
        <w:t>Objednateli a Objednatelem pověřeným osobám do 1 dne od vyžádání Objednatel, případně umožní Objednateli při</w:t>
      </w:r>
      <w:r w:rsidR="00274829" w:rsidRPr="00DA3A74">
        <w:t xml:space="preserve">dělovat přístupy do systému. </w:t>
      </w:r>
    </w:p>
    <w:p w14:paraId="4BA96DFE" w14:textId="44118C2B" w:rsidR="008E2D78" w:rsidRDefault="009067D1" w:rsidP="005D4474">
      <w:pPr>
        <w:pStyle w:val="Nadpis2"/>
      </w:pPr>
      <w:bookmarkStart w:id="13" w:name="_Toc82354401"/>
      <w:r>
        <w:rPr>
          <w:caps w:val="0"/>
        </w:rPr>
        <w:t>Garance dostupnosti</w:t>
      </w:r>
      <w:bookmarkEnd w:id="13"/>
      <w:r>
        <w:rPr>
          <w:caps w:val="0"/>
        </w:rPr>
        <w:t xml:space="preserve"> </w:t>
      </w:r>
    </w:p>
    <w:p w14:paraId="121E3ABB" w14:textId="5871CB52" w:rsidR="00E0738F" w:rsidRPr="0013246C" w:rsidRDefault="00E0738F" w:rsidP="00014457">
      <w:pPr>
        <w:spacing w:after="100" w:afterAutospacing="1" w:line="240" w:lineRule="auto"/>
        <w:ind w:left="862" w:right="0" w:firstLine="0"/>
      </w:pPr>
      <w:r w:rsidRPr="0013246C">
        <w:t>Dodavatel zajistí nepřetržitou dostupnost, provozuschopnost a údržbu systému</w:t>
      </w:r>
      <w:r w:rsidRPr="26ED809B">
        <w:t xml:space="preserve">. </w:t>
      </w:r>
      <w:r w:rsidRPr="0013246C">
        <w:t>V případě nefunkčnosti/nedostupnosti systému</w:t>
      </w:r>
      <w:r w:rsidRPr="26ED809B">
        <w:t xml:space="preserve"> (mimo plánovaná servisní okna dle platné smlouvy)</w:t>
      </w:r>
      <w:r w:rsidRPr="0013246C">
        <w:t xml:space="preserve"> garantuje Dodavatel jeho opětovné zprovoznění</w:t>
      </w:r>
      <w:r w:rsidRPr="26ED809B">
        <w:t xml:space="preserve"> </w:t>
      </w:r>
      <w:r w:rsidRPr="0013246C">
        <w:t xml:space="preserve">do </w:t>
      </w:r>
      <w:r w:rsidRPr="26ED809B">
        <w:t>8</w:t>
      </w:r>
      <w:r w:rsidRPr="0013246C">
        <w:t xml:space="preserve"> h od telefonického/e-</w:t>
      </w:r>
      <w:r w:rsidRPr="0013246C">
        <w:lastRenderedPageBreak/>
        <w:t>mailového</w:t>
      </w:r>
      <w:r w:rsidRPr="26ED809B">
        <w:t xml:space="preserve">/ </w:t>
      </w:r>
      <w:r w:rsidRPr="0013246C">
        <w:t>nahlášení nefunkčnosti/nedostupnosti systému</w:t>
      </w:r>
      <w:r w:rsidRPr="26ED809B">
        <w:t xml:space="preserve"> </w:t>
      </w:r>
      <w:r w:rsidRPr="0013246C">
        <w:t>Objednatelem</w:t>
      </w:r>
      <w:r w:rsidRPr="26ED809B">
        <w:t xml:space="preserve"> nebo </w:t>
      </w:r>
      <w:r>
        <w:t>jakoukoliv pověřenou osobou</w:t>
      </w:r>
      <w:r w:rsidRPr="26ED809B">
        <w:t xml:space="preserve"> daného projektu</w:t>
      </w:r>
      <w:r w:rsidRPr="0013246C">
        <w:t>.</w:t>
      </w:r>
      <w:r w:rsidRPr="26ED809B">
        <w:t xml:space="preserve"> Celkově doda</w:t>
      </w:r>
      <w:r>
        <w:t>v</w:t>
      </w:r>
      <w:r w:rsidRPr="26ED809B">
        <w:t xml:space="preserve">atel systému garantuje, </w:t>
      </w:r>
      <w:r>
        <w:t>provoz systému</w:t>
      </w:r>
      <w:r w:rsidRPr="26ED809B">
        <w:t xml:space="preserve"> (poskytne klientovi odezvu) minimálně 99</w:t>
      </w:r>
      <w:r w:rsidR="00014457">
        <w:t xml:space="preserve"> </w:t>
      </w:r>
      <w:r w:rsidRPr="26ED809B">
        <w:t>% času z celkového času objednávky mimo servisní okna.</w:t>
      </w:r>
    </w:p>
    <w:p w14:paraId="2CEF085E" w14:textId="35DC18F2" w:rsidR="00C54B9A" w:rsidRPr="00014457" w:rsidRDefault="00E0738F" w:rsidP="00014457">
      <w:pPr>
        <w:ind w:left="864" w:firstLine="0"/>
        <w:rPr>
          <w:szCs w:val="22"/>
        </w:rPr>
      </w:pPr>
      <w:r w:rsidRPr="0013246C">
        <w:t>Dodavatel podrobně specifikuje způsob řešení nezbytných technických zásahů do systémů,</w:t>
      </w:r>
      <w:r>
        <w:t xml:space="preserve"> </w:t>
      </w:r>
      <w:r w:rsidRPr="0013246C">
        <w:t>které mohou vést k výpadkům funkčnosti, způsob řešení technických závad a minimalizace jejich</w:t>
      </w:r>
      <w:r>
        <w:t xml:space="preserve"> </w:t>
      </w:r>
      <w:r w:rsidRPr="0013246C">
        <w:t>dopadů na CDE</w:t>
      </w:r>
      <w:r>
        <w:t xml:space="preserve"> v Plánu realizace BIM (BEP)</w:t>
      </w:r>
      <w:r w:rsidRPr="0013246C">
        <w:t>.</w:t>
      </w:r>
      <w:r>
        <w:t xml:space="preserve"> Dodavatel garantuje dostupnost CDE po dobu trvání smluvního vztahu s Objednatelem.</w:t>
      </w:r>
    </w:p>
    <w:p w14:paraId="606FDB7C" w14:textId="57B5CB56" w:rsidR="00C54B9A" w:rsidRPr="00014457" w:rsidRDefault="00E0738F" w:rsidP="00014457">
      <w:r w:rsidRPr="00014457">
        <w:t>V CDE musí</w:t>
      </w:r>
      <w:r w:rsidR="00707216" w:rsidRPr="00014457">
        <w:t xml:space="preserve"> být použity takové technologie/principy, které zajistí požadovanou úroveň důvěrnosti, dostupnosti a integrity uchovávaných dat a informací.</w:t>
      </w:r>
    </w:p>
    <w:p w14:paraId="53ABC566" w14:textId="289D8736" w:rsidR="00C54B9A" w:rsidRPr="00A21DDF" w:rsidRDefault="009067D1" w:rsidP="005D4474">
      <w:pPr>
        <w:pStyle w:val="Nadpis2"/>
      </w:pPr>
      <w:bookmarkStart w:id="14" w:name="_Toc82354402"/>
      <w:r>
        <w:rPr>
          <w:caps w:val="0"/>
        </w:rPr>
        <w:t>G</w:t>
      </w:r>
      <w:r w:rsidRPr="00A21DDF">
        <w:rPr>
          <w:caps w:val="0"/>
        </w:rPr>
        <w:t>arance exportu dat</w:t>
      </w:r>
      <w:bookmarkEnd w:id="14"/>
    </w:p>
    <w:p w14:paraId="3BFE68F9" w14:textId="350AC49D" w:rsidR="002B2644" w:rsidRPr="00C00F8C" w:rsidRDefault="00CC6859" w:rsidP="00046D64">
      <w:pPr>
        <w:spacing w:line="257" w:lineRule="auto"/>
        <w:ind w:left="708" w:firstLine="0"/>
      </w:pPr>
      <w:r>
        <w:t>Dodavatel</w:t>
      </w:r>
      <w:r w:rsidR="002B2644" w:rsidRPr="1C299A92">
        <w:t xml:space="preserve"> CDE systému musí </w:t>
      </w:r>
      <w:r>
        <w:t xml:space="preserve">na vyzvání Objednatele </w:t>
      </w:r>
      <w:r w:rsidR="00BD0702">
        <w:t xml:space="preserve">do </w:t>
      </w:r>
      <w:r w:rsidR="008D34FA">
        <w:t>deseti</w:t>
      </w:r>
      <w:r w:rsidR="00BD0702">
        <w:t xml:space="preserve"> pracovní </w:t>
      </w:r>
      <w:r w:rsidR="00243254">
        <w:t xml:space="preserve">dní </w:t>
      </w:r>
      <w:r w:rsidR="002B2644" w:rsidRPr="1C299A92">
        <w:t>deklarovat bezpečnost uložených dat, jejich dostupnost a zajistit jejich zálohování. Zálohování musí být vyřešeno tak, aby bylo možné CDE a jeho obsah plnohodnotně obnovit:</w:t>
      </w:r>
    </w:p>
    <w:p w14:paraId="2A0DF692" w14:textId="36E6725D" w:rsidR="002B2644" w:rsidRPr="008D34FA" w:rsidRDefault="002B2644" w:rsidP="002B2644">
      <w:pPr>
        <w:pStyle w:val="Odstavecseseznamem"/>
        <w:numPr>
          <w:ilvl w:val="0"/>
          <w:numId w:val="31"/>
        </w:numPr>
        <w:spacing w:after="250" w:line="257" w:lineRule="auto"/>
        <w:ind w:right="0"/>
        <w:rPr>
          <w:rFonts w:eastAsiaTheme="minorEastAsia" w:cstheme="minorBidi"/>
          <w:color w:val="000000" w:themeColor="text1"/>
        </w:rPr>
      </w:pPr>
      <w:r>
        <w:t xml:space="preserve">V průběhu </w:t>
      </w:r>
      <w:r w:rsidRPr="008D34FA">
        <w:t xml:space="preserve">projektu, kdy je nutné zajistit v zásadě kontinuální dostupnost CDE a dat. </w:t>
      </w:r>
      <w:r w:rsidR="00CC6859" w:rsidRPr="008D34FA">
        <w:t>Dodavatel</w:t>
      </w:r>
      <w:r w:rsidRPr="008D34FA">
        <w:t xml:space="preserve"> umožní na vyžádání </w:t>
      </w:r>
      <w:r w:rsidR="00F07EB6" w:rsidRPr="008D34FA">
        <w:t>O</w:t>
      </w:r>
      <w:r w:rsidRPr="008D34FA">
        <w:t>bjednatele přístup k této záloze</w:t>
      </w:r>
      <w:r w:rsidR="00F07EB6" w:rsidRPr="008D34FA">
        <w:t xml:space="preserve"> do </w:t>
      </w:r>
      <w:r w:rsidR="008D34FA">
        <w:t>tří</w:t>
      </w:r>
      <w:r w:rsidR="00F07EB6" w:rsidRPr="008D34FA">
        <w:t xml:space="preserve"> pracovních dní</w:t>
      </w:r>
      <w:r w:rsidRPr="008D34FA">
        <w:t xml:space="preserve">. </w:t>
      </w:r>
    </w:p>
    <w:p w14:paraId="74B8F7E8" w14:textId="5897B027" w:rsidR="002B2644" w:rsidRPr="008D34FA" w:rsidRDefault="002B2644" w:rsidP="002B2644">
      <w:pPr>
        <w:pStyle w:val="Odstavecseseznamem"/>
        <w:numPr>
          <w:ilvl w:val="0"/>
          <w:numId w:val="31"/>
        </w:numPr>
        <w:spacing w:after="250" w:line="257" w:lineRule="auto"/>
        <w:ind w:right="0"/>
      </w:pPr>
      <w:r w:rsidRPr="008D34FA">
        <w:t xml:space="preserve">V případě neočekávaných událostí (selhání hardware, poškození dat, ztráta dat) zajistí </w:t>
      </w:r>
      <w:r w:rsidR="00CC6859" w:rsidRPr="008D34FA">
        <w:t xml:space="preserve">Dodavatel </w:t>
      </w:r>
      <w:r w:rsidRPr="008D34FA">
        <w:t>do tří pracovních dní bezztrátovou obnovu dat ze zálohy.</w:t>
      </w:r>
    </w:p>
    <w:p w14:paraId="0E6032CC" w14:textId="77777777" w:rsidR="002B2644" w:rsidRPr="00C00F8C" w:rsidRDefault="002B2644" w:rsidP="002B2644">
      <w:pPr>
        <w:pStyle w:val="Odstavecseseznamem"/>
        <w:numPr>
          <w:ilvl w:val="0"/>
          <w:numId w:val="31"/>
        </w:numPr>
        <w:spacing w:after="250" w:line="257" w:lineRule="auto"/>
        <w:ind w:right="0"/>
      </w:pPr>
      <w:r>
        <w:t>Po ukončení a archivaci projektu, například v případě požadavku na obnovení CDE pro výkon správy a údržby, rekonstrukce a opravy atp. (tzv. „archivní záloha“). Archivní záloha by měla obsahovat všechny dokumenty uložené k danému projektu v CDE a zálohy všech databázových tabulek. Pokud objednatel neurčí jinou formu exportu databázových dat (například konkrétní strukturu souborů MS Excel), poskytne dodavatel schémata a popisy nutné k rekonstrukci databázových dat IT technikem třetí strany.</w:t>
      </w:r>
    </w:p>
    <w:p w14:paraId="1B896699" w14:textId="77777777" w:rsidR="002B2644" w:rsidRPr="00C00F8C" w:rsidRDefault="002B2644" w:rsidP="00046D64">
      <w:pPr>
        <w:spacing w:line="257" w:lineRule="auto"/>
        <w:ind w:left="708" w:firstLine="0"/>
      </w:pPr>
      <w:r w:rsidRPr="1C299A92">
        <w:t>S ohledem na předpokládaný objem dat je žádoucí pro zálohování využívat formu automatických příp. poloautomatických záloh. Upřesňující požadavky definuje objednatel.</w:t>
      </w:r>
    </w:p>
    <w:p w14:paraId="0131AEB0" w14:textId="77777777" w:rsidR="002B2644" w:rsidRPr="00C00F8C" w:rsidRDefault="002B2644" w:rsidP="00046D64">
      <w:pPr>
        <w:spacing w:line="257" w:lineRule="auto"/>
        <w:ind w:left="708" w:firstLine="0"/>
      </w:pPr>
      <w:r w:rsidRPr="1C299A92">
        <w:t xml:space="preserve">Záloha CDE musí být oddělena od primárních dat, tj. musí být v rámci infrastruktury uložená na odděleném místě nebo archivována na samostatném datovém nosiči (magnetická páska, pevný disk, NAS atp.), a to vždy při zachování plné důvěrnosti a bezpečnosti dat. </w:t>
      </w:r>
    </w:p>
    <w:p w14:paraId="5F630242" w14:textId="3C186741" w:rsidR="00A21DDF" w:rsidRPr="00046D64" w:rsidRDefault="00BD0702" w:rsidP="00046D64">
      <w:pPr>
        <w:spacing w:after="360" w:line="257" w:lineRule="auto"/>
        <w:ind w:left="708" w:right="0" w:hanging="11"/>
        <w:rPr>
          <w:color w:val="000000" w:themeColor="text1"/>
        </w:rPr>
      </w:pPr>
      <w:r>
        <w:t>Dodavatel</w:t>
      </w:r>
      <w:r w:rsidR="002B2644" w:rsidRPr="1C299A92">
        <w:t xml:space="preserve"> CDE </w:t>
      </w:r>
      <w:r>
        <w:t xml:space="preserve">musí mít </w:t>
      </w:r>
      <w:r w:rsidR="002B2644" w:rsidRPr="1C299A92">
        <w:t>definován plán záloh včetně definice postupů pro případ neplánovaného výpadku (</w:t>
      </w:r>
      <w:proofErr w:type="spellStart"/>
      <w:r w:rsidR="002B2644" w:rsidRPr="1C299A92">
        <w:t>disaster</w:t>
      </w:r>
      <w:proofErr w:type="spellEnd"/>
      <w:r w:rsidR="002B2644" w:rsidRPr="1C299A92">
        <w:t xml:space="preserve"> </w:t>
      </w:r>
      <w:proofErr w:type="spellStart"/>
      <w:r w:rsidR="002B2644" w:rsidRPr="1C299A92">
        <w:t>recovery</w:t>
      </w:r>
      <w:proofErr w:type="spellEnd"/>
      <w:r w:rsidR="002B2644" w:rsidRPr="1C299A92">
        <w:t>).</w:t>
      </w:r>
      <w:r w:rsidR="00243254">
        <w:t xml:space="preserve"> Tento plán záloh Dodavatel doloží Objednateli na vyzvání do </w:t>
      </w:r>
      <w:r w:rsidR="008D34FA">
        <w:t>deseti</w:t>
      </w:r>
      <w:r w:rsidR="00243254">
        <w:t xml:space="preserve"> pracovních dní.</w:t>
      </w:r>
    </w:p>
    <w:p w14:paraId="69869AC5" w14:textId="4FBD3EA7" w:rsidR="0096263B" w:rsidRDefault="009067D1" w:rsidP="00ED1600">
      <w:pPr>
        <w:pStyle w:val="Nadpis1"/>
      </w:pPr>
      <w:bookmarkStart w:id="15" w:name="_Toc82354403"/>
      <w:r>
        <w:t xml:space="preserve">Závazné části </w:t>
      </w:r>
      <w:r w:rsidR="00ED1600">
        <w:t>CDE</w:t>
      </w:r>
      <w:bookmarkEnd w:id="15"/>
    </w:p>
    <w:p w14:paraId="0F4E1DEE" w14:textId="3A3E3F62" w:rsidR="000655C5" w:rsidRDefault="000655C5" w:rsidP="005B20F5">
      <w:pPr>
        <w:ind w:left="862" w:right="0" w:firstLine="0"/>
      </w:pPr>
      <w:r>
        <w:t xml:space="preserve">Vlastní struktury podsložek, </w:t>
      </w:r>
      <w:r w:rsidR="00EC1918">
        <w:t xml:space="preserve">modulů, </w:t>
      </w:r>
      <w:r>
        <w:t>nebo jiný způsob organizace informací (např. podle metadat), musejí respektovat</w:t>
      </w:r>
      <w:r w:rsidR="00755239">
        <w:t xml:space="preserve"> </w:t>
      </w:r>
      <w:r>
        <w:t>procesní logiku a její vazby na používaná přístupová oprávnění. Proto se předpokládá jejich</w:t>
      </w:r>
      <w:r w:rsidR="00755239">
        <w:t xml:space="preserve"> </w:t>
      </w:r>
      <w:r>
        <w:t>rozdělení na samostatné oblasti</w:t>
      </w:r>
      <w:r w:rsidR="00AC07FF">
        <w:t>.</w:t>
      </w:r>
    </w:p>
    <w:p w14:paraId="0FCCC25A" w14:textId="091C790B" w:rsidR="00AC07FF" w:rsidRDefault="00AC07FF" w:rsidP="005B20F5">
      <w:pPr>
        <w:ind w:left="862" w:right="0" w:firstLine="0"/>
      </w:pPr>
      <w:r>
        <w:lastRenderedPageBreak/>
        <w:t xml:space="preserve">Rozdělení CDE na jednotlivé oblasti bude </w:t>
      </w:r>
      <w:r w:rsidR="00EC1918">
        <w:t>Dodavatelem specifikováno v Plánu realizace BIM (BEP).</w:t>
      </w:r>
      <w:r w:rsidR="00CC1FE2">
        <w:t xml:space="preserve"> Současně bude Dodavatelem připraven manuál použití CDE na projektu.</w:t>
      </w:r>
    </w:p>
    <w:p w14:paraId="31D7FE63" w14:textId="17B8F65E" w:rsidR="00AC07FF" w:rsidRDefault="00D75F08" w:rsidP="005B20F5">
      <w:pPr>
        <w:spacing w:after="360"/>
        <w:ind w:left="873" w:right="0" w:hanging="11"/>
      </w:pPr>
      <w:r>
        <w:t xml:space="preserve">Pro vytváření nových podsložek a jejich užívání stanoví </w:t>
      </w:r>
      <w:r w:rsidR="008C7A93">
        <w:t>Dodavatel</w:t>
      </w:r>
      <w:r>
        <w:t xml:space="preserve"> závazná pravidla, jejichž účelem je</w:t>
      </w:r>
      <w:r w:rsidR="00755239">
        <w:t xml:space="preserve"> </w:t>
      </w:r>
      <w:r>
        <w:t>zejména eliminovat riziko ohrožení funkčnosti systému CDE (např. použitím zcela nevhodných názvů,</w:t>
      </w:r>
      <w:r w:rsidR="00755239">
        <w:t xml:space="preserve"> </w:t>
      </w:r>
      <w:r>
        <w:t>nebo překročením datové kapacity nebo jiným přetížením systému procesy pracovních složek). V</w:t>
      </w:r>
      <w:r w:rsidR="00755239">
        <w:t> </w:t>
      </w:r>
      <w:r>
        <w:t>nižších</w:t>
      </w:r>
      <w:r w:rsidR="00755239">
        <w:t xml:space="preserve"> </w:t>
      </w:r>
      <w:r>
        <w:t>úrovních struktury se předpokládá možnost vytváření vlastních podsložek Dodavatel</w:t>
      </w:r>
      <w:r w:rsidR="00351B3C">
        <w:t>em</w:t>
      </w:r>
      <w:r>
        <w:t>, nebo jiných</w:t>
      </w:r>
      <w:r w:rsidR="00755239">
        <w:t xml:space="preserve"> </w:t>
      </w:r>
      <w:r>
        <w:t>způsobů třídění (např. formou metadat), pro účely jejich interních agend spojených s Dílem.</w:t>
      </w:r>
    </w:p>
    <w:p w14:paraId="29A464C7" w14:textId="3750D765" w:rsidR="00AC07FF" w:rsidRDefault="009067D1" w:rsidP="00ED1600">
      <w:pPr>
        <w:pStyle w:val="Nadpis1"/>
      </w:pPr>
      <w:bookmarkStart w:id="16" w:name="_Toc82354404"/>
      <w:r>
        <w:t>Pravidla pro pojmenování souborů a složek</w:t>
      </w:r>
      <w:bookmarkEnd w:id="16"/>
    </w:p>
    <w:p w14:paraId="60FD66B4" w14:textId="4A66F8B1" w:rsidR="00271844" w:rsidRDefault="00ED1600" w:rsidP="005B20F5">
      <w:pPr>
        <w:pStyle w:val="Nadpis2"/>
      </w:pPr>
      <w:bookmarkStart w:id="17" w:name="_Toc82354405"/>
      <w:r>
        <w:rPr>
          <w:caps w:val="0"/>
        </w:rPr>
        <w:t>P</w:t>
      </w:r>
      <w:r w:rsidR="009067D1">
        <w:rPr>
          <w:caps w:val="0"/>
        </w:rPr>
        <w:t>ravidla pro pojmenovávání souborů, resp. dokumentů v digitální podobě</w:t>
      </w:r>
      <w:bookmarkEnd w:id="17"/>
    </w:p>
    <w:p w14:paraId="1380C3DF" w14:textId="77777777" w:rsidR="00792F46" w:rsidRDefault="00792F46" w:rsidP="00DA7EF4"/>
    <w:p w14:paraId="62A4E82C" w14:textId="3695CDCA" w:rsidR="00271844" w:rsidRPr="00E87DBD" w:rsidRDefault="00271844" w:rsidP="00271844">
      <w:r w:rsidRPr="00E87DBD">
        <w:t xml:space="preserve">Objednatel nedisponuje </w:t>
      </w:r>
      <w:r w:rsidR="00225A5A" w:rsidRPr="00E87DBD">
        <w:t>předpisem</w:t>
      </w:r>
      <w:r w:rsidRPr="00E87DBD">
        <w:t xml:space="preserve"> </w:t>
      </w:r>
      <w:r w:rsidR="0054087C" w:rsidRPr="00E87DBD">
        <w:t>upravujícím</w:t>
      </w:r>
      <w:r w:rsidRPr="00E87DBD">
        <w:t xml:space="preserve"> požadavky na pojmenování </w:t>
      </w:r>
      <w:r w:rsidR="00225A5A" w:rsidRPr="00E87DBD">
        <w:t xml:space="preserve">dalších </w:t>
      </w:r>
      <w:r w:rsidRPr="00E87DBD">
        <w:t>souborů, resp. dokumentů v digitální podobě a složek v rámci CDE.  Objednatel tedy požaduje o návrh způsobu označování souborů a složek Dodavatelem v Plánu realizace BIM (BEP).</w:t>
      </w:r>
    </w:p>
    <w:p w14:paraId="75DF4777" w14:textId="11C594D2" w:rsidR="00816559" w:rsidRPr="00E87DBD" w:rsidRDefault="00816559" w:rsidP="009F4EEE"/>
    <w:p w14:paraId="4AA059F9" w14:textId="56E0DFB4" w:rsidR="00816559" w:rsidRPr="00E87DBD" w:rsidRDefault="00A53C10" w:rsidP="00816559">
      <w:pPr>
        <w:ind w:left="0" w:firstLine="0"/>
      </w:pPr>
      <w:r>
        <w:t>Následující syntaxe je ilustrativním příkladem označení</w:t>
      </w:r>
      <w:r w:rsidR="00816559" w:rsidRPr="00E87DBD">
        <w:t>:</w:t>
      </w:r>
    </w:p>
    <w:p w14:paraId="04A88658" w14:textId="77777777" w:rsidR="00816559" w:rsidRPr="00E87DBD" w:rsidRDefault="00816559" w:rsidP="00816559">
      <w:r w:rsidRPr="00E87DBD">
        <w:t>Označování souborů projektové dokumentace bude následující:</w:t>
      </w:r>
    </w:p>
    <w:p w14:paraId="50368C20" w14:textId="71A803D6" w:rsidR="00816559" w:rsidRPr="00E87DBD" w:rsidRDefault="00FC4371" w:rsidP="00816559">
      <w:r w:rsidRPr="00E87DBD">
        <w:t>AA</w:t>
      </w:r>
      <w:r w:rsidR="00816559" w:rsidRPr="00E87DBD">
        <w:t>AAAA_BB_CCC_DDDDDDDDD</w:t>
      </w:r>
    </w:p>
    <w:p w14:paraId="57AA7D44" w14:textId="77777777" w:rsidR="00816559" w:rsidRPr="00E87DBD" w:rsidRDefault="00816559" w:rsidP="00816559">
      <w:r w:rsidRPr="00E87DBD">
        <w:t>Kde:</w:t>
      </w:r>
    </w:p>
    <w:p w14:paraId="42948B25" w14:textId="6ADA9D4E" w:rsidR="00816559" w:rsidRPr="00E87DBD" w:rsidRDefault="00FC4371" w:rsidP="00816559">
      <w:pPr>
        <w:rPr>
          <w:lang w:val="pl-PL"/>
        </w:rPr>
      </w:pPr>
      <w:r w:rsidRPr="00E87DBD">
        <w:t>AA</w:t>
      </w:r>
      <w:r w:rsidR="00816559" w:rsidRPr="00E87DBD">
        <w:t>AAAA – Reprezentuje označení stavebního objektu (např. S0</w:t>
      </w:r>
      <w:r w:rsidR="002C3101" w:rsidRPr="00E87DBD">
        <w:t>4002</w:t>
      </w:r>
      <w:r w:rsidR="00816559" w:rsidRPr="00E87DBD">
        <w:rPr>
          <w:lang w:val="pl-PL"/>
        </w:rPr>
        <w:t>)</w:t>
      </w:r>
    </w:p>
    <w:p w14:paraId="57AAE46E" w14:textId="3AD091DC" w:rsidR="00816559" w:rsidRPr="00E87DBD" w:rsidRDefault="00816559" w:rsidP="00816559">
      <w:pPr>
        <w:rPr>
          <w:lang w:val="pl-PL"/>
        </w:rPr>
      </w:pPr>
      <w:r w:rsidRPr="00E87DBD">
        <w:t>BB</w:t>
      </w:r>
      <w:r w:rsidR="002C3101" w:rsidRPr="00E87DBD">
        <w:t>B</w:t>
      </w:r>
      <w:r w:rsidRPr="00E87DBD">
        <w:t xml:space="preserve"> – Reprezentuje část objektu (např. </w:t>
      </w:r>
      <w:r w:rsidR="002C3101" w:rsidRPr="00E87DBD">
        <w:t>44C</w:t>
      </w:r>
      <w:r w:rsidRPr="00E87DBD">
        <w:rPr>
          <w:lang w:val="pl-PL"/>
        </w:rPr>
        <w:t>)</w:t>
      </w:r>
    </w:p>
    <w:p w14:paraId="520A2F92" w14:textId="4FB1FD1D" w:rsidR="00816559" w:rsidRPr="00E87DBD" w:rsidRDefault="00816559" w:rsidP="00816559">
      <w:pPr>
        <w:rPr>
          <w:lang w:val="pl-PL"/>
        </w:rPr>
      </w:pPr>
      <w:r w:rsidRPr="00E87DBD">
        <w:t>CCC – Reprezentuje číslo výkresu (např. 012</w:t>
      </w:r>
      <w:r w:rsidRPr="00E87DBD">
        <w:rPr>
          <w:lang w:val="pl-PL"/>
        </w:rPr>
        <w:t>)</w:t>
      </w:r>
    </w:p>
    <w:p w14:paraId="6BCFC52F" w14:textId="718DE7C5" w:rsidR="00816559" w:rsidRPr="00E87DBD" w:rsidRDefault="00816559" w:rsidP="00816559">
      <w:r w:rsidRPr="00E87DBD">
        <w:t>DDDDDDDDD – Reprezentuje název výkresu (např. SITUACE)</w:t>
      </w:r>
    </w:p>
    <w:p w14:paraId="1CCC916A" w14:textId="77777777" w:rsidR="00816559" w:rsidRPr="00E87DBD" w:rsidRDefault="00816559" w:rsidP="00816559">
      <w:r w:rsidRPr="00E87DBD">
        <w:t>Jednotlivé pozice značení jsou odděleny podtržítkem.</w:t>
      </w:r>
    </w:p>
    <w:p w14:paraId="6EF3545D" w14:textId="77777777" w:rsidR="00816559" w:rsidRPr="00E87DBD" w:rsidRDefault="00816559" w:rsidP="00816559">
      <w:r w:rsidRPr="00E87DBD">
        <w:t>Příklad označení souboru dle zvoleného systému značení:</w:t>
      </w:r>
    </w:p>
    <w:p w14:paraId="2D84835C" w14:textId="15123568" w:rsidR="00DF5080" w:rsidRDefault="00816559" w:rsidP="002C22EE">
      <w:r w:rsidRPr="00E87DBD">
        <w:t>SO</w:t>
      </w:r>
      <w:r w:rsidR="00E87DBD" w:rsidRPr="00E87DBD">
        <w:t>4002</w:t>
      </w:r>
      <w:r w:rsidRPr="00E87DBD">
        <w:t>_</w:t>
      </w:r>
      <w:r w:rsidR="00E87DBD" w:rsidRPr="00E87DBD">
        <w:t>44C</w:t>
      </w:r>
      <w:r w:rsidRPr="00E87DBD">
        <w:t>_012_SITUACE</w:t>
      </w:r>
    </w:p>
    <w:p w14:paraId="6345EAAB" w14:textId="77777777" w:rsidR="00DF5080" w:rsidRDefault="00DF5080" w:rsidP="002C22EE"/>
    <w:p w14:paraId="146870B9" w14:textId="579DD54A" w:rsidR="002C22EE" w:rsidRDefault="00ED1600" w:rsidP="005D4474">
      <w:pPr>
        <w:pStyle w:val="Nadpis2"/>
      </w:pPr>
      <w:bookmarkStart w:id="18" w:name="_Toc82354406"/>
      <w:r>
        <w:rPr>
          <w:caps w:val="0"/>
        </w:rPr>
        <w:t>P</w:t>
      </w:r>
      <w:r w:rsidRPr="00CB5480">
        <w:rPr>
          <w:caps w:val="0"/>
        </w:rPr>
        <w:t>ravidla pro verzování dokumentů v digitální podobě</w:t>
      </w:r>
      <w:bookmarkEnd w:id="18"/>
    </w:p>
    <w:p w14:paraId="5A1B6499" w14:textId="25CD4C68" w:rsidR="00CB5480" w:rsidRDefault="00CB5480" w:rsidP="00DF5080">
      <w:pPr>
        <w:spacing w:after="0" w:line="240" w:lineRule="atLeast"/>
        <w:ind w:left="851" w:right="0" w:firstLine="0"/>
      </w:pPr>
      <w:r>
        <w:t>Revize dokumentů budou ukládány jako verze původního souboru v rámci CDE.</w:t>
      </w:r>
    </w:p>
    <w:p w14:paraId="09C6026F" w14:textId="0DECE2CC" w:rsidR="00B466BE" w:rsidRDefault="00B466BE" w:rsidP="00DF5080">
      <w:pPr>
        <w:ind w:left="862" w:right="0" w:firstLine="0"/>
      </w:pPr>
      <w:r>
        <w:t xml:space="preserve">Tzn. původní </w:t>
      </w:r>
      <w:r w:rsidR="00657AC3">
        <w:t>soubor</w:t>
      </w:r>
      <w:r>
        <w:t xml:space="preserve"> bude vždy nahrazen novým s tím, že systém CDE zaznamená, že se jedná o novou verzi dokumentu.</w:t>
      </w:r>
    </w:p>
    <w:p w14:paraId="53C55AF0" w14:textId="3F205B6D" w:rsidR="00BD4749" w:rsidRDefault="00ED1600" w:rsidP="005D4474">
      <w:pPr>
        <w:pStyle w:val="Nadpis2"/>
      </w:pPr>
      <w:bookmarkStart w:id="19" w:name="_Toc82354407"/>
      <w:r>
        <w:rPr>
          <w:caps w:val="0"/>
        </w:rPr>
        <w:t>Pravidla pro nakládání se soubory, resp. dokumenty v digitální podobě</w:t>
      </w:r>
      <w:bookmarkEnd w:id="19"/>
    </w:p>
    <w:p w14:paraId="627766AC" w14:textId="68B6F994" w:rsidR="00BD4749" w:rsidRDefault="00225A5A" w:rsidP="00DF5080">
      <w:pPr>
        <w:spacing w:after="0" w:line="240" w:lineRule="atLeast"/>
        <w:ind w:left="851" w:right="0" w:firstLine="0"/>
      </w:pPr>
      <w:r w:rsidRPr="00A53C10">
        <w:lastRenderedPageBreak/>
        <w:t xml:space="preserve">Objednatel nedisponuje vlastním předpisem </w:t>
      </w:r>
      <w:r w:rsidR="0054087C" w:rsidRPr="00A53C10">
        <w:t xml:space="preserve">upravujícím </w:t>
      </w:r>
      <w:r w:rsidR="00723C00" w:rsidRPr="00A53C10">
        <w:t xml:space="preserve">požadavky </w:t>
      </w:r>
      <w:r w:rsidR="00C762E3" w:rsidRPr="00A53C10">
        <w:t>na velikost souborů</w:t>
      </w:r>
      <w:r w:rsidR="00FC37AE" w:rsidRPr="00A53C10">
        <w:t>. Další pravidla pro nakládání se soubory včetně omezení jejich velikosti budou upraveny Dodavatelem v Plánu realizace BIM (BEP).</w:t>
      </w:r>
    </w:p>
    <w:p w14:paraId="4E919927" w14:textId="245348D3" w:rsidR="00B44881" w:rsidRPr="00B44881" w:rsidRDefault="00ED1600" w:rsidP="005D4474">
      <w:pPr>
        <w:pStyle w:val="Nadpis2"/>
      </w:pPr>
      <w:bookmarkStart w:id="20" w:name="_Toc82354408"/>
      <w:r>
        <w:rPr>
          <w:caps w:val="0"/>
        </w:rPr>
        <w:t>P</w:t>
      </w:r>
      <w:r w:rsidRPr="00B44881">
        <w:rPr>
          <w:caps w:val="0"/>
        </w:rPr>
        <w:t xml:space="preserve">ravidla pro značení </w:t>
      </w:r>
      <w:r>
        <w:rPr>
          <w:caps w:val="0"/>
        </w:rPr>
        <w:t xml:space="preserve">pohledů </w:t>
      </w:r>
      <w:r w:rsidRPr="00B44881">
        <w:rPr>
          <w:caps w:val="0"/>
        </w:rPr>
        <w:t xml:space="preserve">v </w:t>
      </w:r>
      <w:r w:rsidR="00B44881" w:rsidRPr="00B44881">
        <w:t>DIMS</w:t>
      </w:r>
      <w:bookmarkEnd w:id="20"/>
    </w:p>
    <w:p w14:paraId="411BC582" w14:textId="7A6B6FEC" w:rsidR="005B0E31" w:rsidRDefault="00737285" w:rsidP="00DF5080">
      <w:pPr>
        <w:spacing w:after="360"/>
        <w:ind w:left="873" w:right="0" w:hanging="11"/>
      </w:pPr>
      <w:r>
        <w:t xml:space="preserve">Dodavatel navrhne v Plánu realizace BIM (BEP) systém značení </w:t>
      </w:r>
      <w:r w:rsidR="005B0E31">
        <w:t>pohledů v DIMS.</w:t>
      </w:r>
    </w:p>
    <w:p w14:paraId="5C7FCDC9" w14:textId="3E3A27F8" w:rsidR="005B0E31" w:rsidRDefault="00ED1600" w:rsidP="00ED1600">
      <w:pPr>
        <w:pStyle w:val="Nadpis1"/>
      </w:pPr>
      <w:bookmarkStart w:id="21" w:name="_Toc82354409"/>
      <w:r>
        <w:t>Zabezpečení dat a systému</w:t>
      </w:r>
      <w:bookmarkEnd w:id="21"/>
    </w:p>
    <w:p w14:paraId="1CD6D8CE" w14:textId="49199CD6" w:rsidR="00151420" w:rsidRPr="00151420" w:rsidRDefault="00ED1600" w:rsidP="005D4474">
      <w:pPr>
        <w:pStyle w:val="Nadpis2"/>
      </w:pPr>
      <w:bookmarkStart w:id="22" w:name="_Toc82354410"/>
      <w:r>
        <w:rPr>
          <w:caps w:val="0"/>
        </w:rPr>
        <w:t>Bezpečnostní požadavky</w:t>
      </w:r>
      <w:bookmarkEnd w:id="22"/>
    </w:p>
    <w:p w14:paraId="460FDBCE" w14:textId="5C8D656D" w:rsidR="00AC07FF" w:rsidRDefault="00151420" w:rsidP="007C3CB3">
      <w:r>
        <w:t>Objednatel požaduje splnění následujících bezpečnostních požadavků:</w:t>
      </w:r>
    </w:p>
    <w:p w14:paraId="3E8F5142" w14:textId="28071E3F" w:rsidR="00FC2FC9" w:rsidRPr="006E692B" w:rsidRDefault="00A20950" w:rsidP="009449D5">
      <w:r>
        <w:t>CDE</w:t>
      </w:r>
      <w:r w:rsidR="00FC2FC9" w:rsidRPr="006E692B">
        <w:t xml:space="preserve"> zaznamenává auditní logy a umožňuje zástupcům Objednatele přístup k těmto informacím, které musí zahrnovat všechny informace o úpravách všech uložených</w:t>
      </w:r>
      <w:r w:rsidR="009449D5" w:rsidRPr="006E692B">
        <w:t xml:space="preserve"> </w:t>
      </w:r>
      <w:r w:rsidR="00FC2FC9" w:rsidRPr="006E692B">
        <w:t>souborů a jejich metadat včetně informace, kdo se souborem manipuloval.</w:t>
      </w:r>
    </w:p>
    <w:p w14:paraId="1B2D2D37" w14:textId="34BEC5CB" w:rsidR="00FC2FC9" w:rsidRPr="006E692B" w:rsidRDefault="00A20950" w:rsidP="009449D5">
      <w:r>
        <w:t>CDE</w:t>
      </w:r>
      <w:r w:rsidR="00FC2FC9" w:rsidRPr="006E692B">
        <w:t xml:space="preserve">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2F2C6176" w14:textId="3BAF4754" w:rsidR="00FC2FC9" w:rsidRPr="006E692B" w:rsidRDefault="00A20950" w:rsidP="009449D5">
      <w:r>
        <w:t>CDE</w:t>
      </w:r>
      <w:r w:rsidR="00FC2FC9" w:rsidRPr="006E692B">
        <w:t xml:space="preserve"> zaznamenává logy řešení pro ochranu před škodlivým kódem, v případě webové aplikace také logy řešení pro ochranu webových aplikací.</w:t>
      </w:r>
    </w:p>
    <w:p w14:paraId="54A3B479" w14:textId="12D4FA76" w:rsidR="00FC2FC9" w:rsidRPr="006E692B" w:rsidRDefault="00A20950" w:rsidP="009449D5">
      <w:r>
        <w:t>CDE</w:t>
      </w:r>
      <w:r w:rsidR="00FC2FC9" w:rsidRPr="006E692B">
        <w:t xml:space="preserve">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274F602C" w14:textId="3EC6ED22" w:rsidR="00FC2FC9" w:rsidRPr="006E692B" w:rsidRDefault="00FB2DFC" w:rsidP="009449D5">
      <w:r w:rsidRPr="006E692B">
        <w:t>Dodavatel</w:t>
      </w:r>
      <w:r w:rsidR="00FC2FC9" w:rsidRPr="006E692B">
        <w:t xml:space="preserve"> </w:t>
      </w:r>
      <w:proofErr w:type="spellStart"/>
      <w:r w:rsidR="00FC2FC9" w:rsidRPr="006E692B">
        <w:t>Cloud</w:t>
      </w:r>
      <w:proofErr w:type="spellEnd"/>
      <w:r w:rsidR="00FC2FC9" w:rsidRPr="006E692B">
        <w:t xml:space="preserve"> </w:t>
      </w:r>
      <w:proofErr w:type="spellStart"/>
      <w:r w:rsidR="00FC2FC9" w:rsidRPr="006E692B">
        <w:t>Computingu</w:t>
      </w:r>
      <w:proofErr w:type="spellEnd"/>
      <w:r w:rsidR="00FC2FC9" w:rsidRPr="006E692B">
        <w:t xml:space="preserve"> (s</w:t>
      </w:r>
      <w:r w:rsidR="00A20950">
        <w:t>lužby CDE</w:t>
      </w:r>
      <w:r w:rsidR="00FC2FC9" w:rsidRPr="006E692B">
        <w:t xml:space="preserve">), který poskytuje tuto službu v České republice, nemá sídlo v Evropské unii a neustavil si svého zástupce v jiném členském státě Evropské unie, musí mít ustanoveného svého zástupce v České republice. Zástupcem Zhotovitele </w:t>
      </w:r>
      <w:proofErr w:type="spellStart"/>
      <w:r w:rsidR="00FC2FC9" w:rsidRPr="006E692B">
        <w:t>Cloud</w:t>
      </w:r>
      <w:proofErr w:type="spellEnd"/>
      <w:r w:rsidR="00FC2FC9" w:rsidRPr="006E692B">
        <w:t xml:space="preserve"> </w:t>
      </w:r>
      <w:proofErr w:type="spellStart"/>
      <w:r w:rsidR="00FC2FC9" w:rsidRPr="006E692B">
        <w:t>Computingu</w:t>
      </w:r>
      <w:proofErr w:type="spellEnd"/>
      <w:r w:rsidR="00FC2FC9" w:rsidRPr="006E692B">
        <w:t xml:space="preserve"> je osoba, která má sídlo v České republice a která je Zhotovitelem </w:t>
      </w:r>
      <w:proofErr w:type="spellStart"/>
      <w:r w:rsidR="00FC2FC9" w:rsidRPr="006E692B">
        <w:t>Cloud</w:t>
      </w:r>
      <w:proofErr w:type="spellEnd"/>
      <w:r w:rsidR="00FC2FC9" w:rsidRPr="006E692B">
        <w:t xml:space="preserve"> </w:t>
      </w:r>
      <w:proofErr w:type="spellStart"/>
      <w:r w:rsidR="00FC2FC9" w:rsidRPr="006E692B">
        <w:t>Computingu</w:t>
      </w:r>
      <w:proofErr w:type="spellEnd"/>
      <w:r w:rsidR="00FC2FC9" w:rsidRPr="006E692B">
        <w:t xml:space="preserve"> na základě plné moci zmocněná jej zastupovat.</w:t>
      </w:r>
    </w:p>
    <w:p w14:paraId="2B294623" w14:textId="57154CE2" w:rsidR="00FC2FC9" w:rsidRPr="006E692B" w:rsidRDefault="00FB2DFC" w:rsidP="009449D5">
      <w:r w:rsidRPr="006E692B">
        <w:t>Dodavatel</w:t>
      </w:r>
      <w:r w:rsidR="00FC2FC9" w:rsidRPr="006E692B">
        <w:t xml:space="preserve"> </w:t>
      </w:r>
      <w:r w:rsidR="00A20950">
        <w:t>CDE</w:t>
      </w:r>
      <w:r w:rsidR="00FC2FC9" w:rsidRPr="006E692B">
        <w:t xml:space="preserve"> musí zajistit na základě žádosti Objednatele bez zbytečného odkladu přístup k informacím a datům, které Zhotovitel služby uchovává, včetně možnosti kontroly uchovávaných informací a dat v reálném čase.</w:t>
      </w:r>
    </w:p>
    <w:p w14:paraId="6974717F" w14:textId="6F39EEA4" w:rsidR="00FC2FC9" w:rsidRPr="006E692B" w:rsidRDefault="00FB2DFC" w:rsidP="009449D5">
      <w:r w:rsidRPr="006E692B">
        <w:t>Dodavatel</w:t>
      </w:r>
      <w:r w:rsidR="00FC2FC9" w:rsidRPr="006E692B">
        <w:t xml:space="preserve"> </w:t>
      </w:r>
      <w:r w:rsidR="00A20950">
        <w:t>CDE</w:t>
      </w:r>
      <w:r w:rsidR="00FC2FC9" w:rsidRPr="006E692B">
        <w:t xml:space="preserve"> musí zajistit řízení kontinuity činností v souvislosti s poskytovanou službou.</w:t>
      </w:r>
    </w:p>
    <w:p w14:paraId="4ADB1A8E" w14:textId="56B444A7" w:rsidR="00FB2DFC" w:rsidRPr="006E692B" w:rsidRDefault="00FB2DFC" w:rsidP="00FB2DFC">
      <w:r w:rsidRPr="006E692B">
        <w:t xml:space="preserve">V případě vyžádání Objednatele podepíše Dodavatel dohodu o mlčenlivosti (NDA) týkající se dat </w:t>
      </w:r>
      <w:r w:rsidR="00524074" w:rsidRPr="006E692B">
        <w:t xml:space="preserve">projektu </w:t>
      </w:r>
      <w:r w:rsidRPr="006E692B">
        <w:t xml:space="preserve">uložených </w:t>
      </w:r>
      <w:r w:rsidR="00524074" w:rsidRPr="006E692B">
        <w:t>v CDE.</w:t>
      </w:r>
    </w:p>
    <w:p w14:paraId="5ED8C365" w14:textId="09B4E427" w:rsidR="00FC2FC9" w:rsidRPr="006E692B" w:rsidRDefault="00FC2FC9" w:rsidP="009449D5">
      <w:r w:rsidRPr="006E692B">
        <w:t xml:space="preserve">Objednatel </w:t>
      </w:r>
      <w:r w:rsidR="00A20950">
        <w:t>CDE</w:t>
      </w:r>
      <w:r w:rsidRPr="006E692B">
        <w:t xml:space="preserve"> požaduje, aby </w:t>
      </w:r>
      <w:r w:rsidR="00524074" w:rsidRPr="006E692B">
        <w:t>Dodavatel</w:t>
      </w:r>
      <w:r w:rsidRPr="006E692B">
        <w:t xml:space="preserve"> služby informoval a bezpečnostních událostech, které mohou mít vliv na integrity, důvěryhodnost a dostupnost uchovávaných dat a informací.</w:t>
      </w:r>
    </w:p>
    <w:p w14:paraId="3CCCE3F1" w14:textId="427387D5" w:rsidR="00FC2FC9" w:rsidRPr="006E692B" w:rsidRDefault="00524074" w:rsidP="009449D5">
      <w:r w:rsidRPr="006E692B">
        <w:t xml:space="preserve">Dodavatel </w:t>
      </w:r>
      <w:r w:rsidR="00A20950">
        <w:t>CDE</w:t>
      </w:r>
      <w:r w:rsidR="00FC2FC9" w:rsidRPr="006E692B">
        <w:t xml:space="preserve"> musí zajistit ochranu před škodlivým kódem nad Zhotovitelem služby uchovávanými daty a informacemi.</w:t>
      </w:r>
    </w:p>
    <w:p w14:paraId="1B515DC2" w14:textId="7B37F1FB" w:rsidR="00FC2FC9" w:rsidRPr="006E692B" w:rsidRDefault="00524074" w:rsidP="009449D5">
      <w:r w:rsidRPr="006E692B">
        <w:lastRenderedPageBreak/>
        <w:t>Dodavatel</w:t>
      </w:r>
      <w:r w:rsidR="00FC2FC9" w:rsidRPr="006E692B">
        <w:t xml:space="preserve"> </w:t>
      </w:r>
      <w:r w:rsidR="00A20950">
        <w:t>CDE</w:t>
      </w:r>
      <w:r w:rsidR="00FC2FC9" w:rsidRPr="006E692B">
        <w:t xml:space="preserve"> musí zajistit ochranu webových portálů proti průnikům nasazením vhodné </w:t>
      </w:r>
      <w:proofErr w:type="spellStart"/>
      <w:r w:rsidR="00FC2FC9" w:rsidRPr="006E692B">
        <w:t>webaplikační</w:t>
      </w:r>
      <w:proofErr w:type="spellEnd"/>
      <w:r w:rsidR="00FC2FC9" w:rsidRPr="006E692B">
        <w:t xml:space="preserve"> ochrany (např. </w:t>
      </w:r>
      <w:proofErr w:type="spellStart"/>
      <w:r w:rsidR="00FC2FC9" w:rsidRPr="006E692B">
        <w:t>webaplikační</w:t>
      </w:r>
      <w:proofErr w:type="spellEnd"/>
      <w:r w:rsidR="00FC2FC9" w:rsidRPr="006E692B">
        <w:t xml:space="preserve"> firewall).</w:t>
      </w:r>
    </w:p>
    <w:p w14:paraId="1B86A0B6" w14:textId="77777777" w:rsidR="00FC2FC9" w:rsidRPr="006E692B" w:rsidRDefault="00FC2FC9" w:rsidP="009449D5">
      <w:r w:rsidRPr="006E692B">
        <w:t>Řešení jako celek (všechny komponenty - OS, aplikace) musí být udržovány aktualizované a v případě zjištění specifické zranitelnosti aplikace musí být tato bezodkladně opravena.</w:t>
      </w:r>
    </w:p>
    <w:p w14:paraId="16D039AA" w14:textId="599C1197" w:rsidR="00FC2FC9" w:rsidRPr="006E692B" w:rsidRDefault="00FC2FC9" w:rsidP="009449D5">
      <w:r w:rsidRPr="006E692B">
        <w:t xml:space="preserve">Z pohledu důvěrnosti se s informací může seznámit pouze jakýkoliv zaměstnanec Objednatele, nebo jejich konzultanti a pověřené osoby, nebo osoby </w:t>
      </w:r>
      <w:r w:rsidR="00524074" w:rsidRPr="006E692B">
        <w:t>Dodavatele</w:t>
      </w:r>
      <w:r w:rsidRPr="006E692B">
        <w:t xml:space="preserve">. Ostatní osoby musí být schváleny </w:t>
      </w:r>
      <w:r w:rsidR="00524074" w:rsidRPr="006E692B">
        <w:t>O</w:t>
      </w:r>
      <w:r w:rsidRPr="006E692B">
        <w:t>bjednatelem.</w:t>
      </w:r>
    </w:p>
    <w:p w14:paraId="1764562B" w14:textId="3778E53C" w:rsidR="00AC07FF" w:rsidRDefault="00113E9B" w:rsidP="007C3CB3">
      <w:r w:rsidRPr="006E692B">
        <w:t>Po skončení projektu budou data předána Objednateli digitální záloha, nebo provozuschopná kopie CDE na paměťovém nosiči. V případě digitální zálohy bude tato záloha obsahovat veškerá data CDE exportované do adresářové struktury včetně logů, auditů a metadat.</w:t>
      </w:r>
    </w:p>
    <w:p w14:paraId="734A35C7" w14:textId="7031DB0C" w:rsidR="00AC07FF" w:rsidRPr="000655C5" w:rsidRDefault="00ED1600" w:rsidP="005D4474">
      <w:pPr>
        <w:pStyle w:val="Nadpis2"/>
      </w:pPr>
      <w:bookmarkStart w:id="23" w:name="_Toc82354411"/>
      <w:r>
        <w:rPr>
          <w:caps w:val="0"/>
        </w:rPr>
        <w:t>Řízení přístupových oprávnění</w:t>
      </w:r>
      <w:bookmarkEnd w:id="23"/>
    </w:p>
    <w:p w14:paraId="1F394639" w14:textId="767676EC" w:rsidR="00A21DDF" w:rsidRDefault="00A20950" w:rsidP="007C3CB3">
      <w:pPr>
        <w:spacing w:after="0" w:line="240" w:lineRule="atLeast"/>
        <w:ind w:left="851" w:right="0" w:firstLine="0"/>
      </w:pPr>
      <w:r>
        <w:t>CDE</w:t>
      </w:r>
      <w:r w:rsidR="003E0840">
        <w:t xml:space="preserve"> musí umožňovat práci se skupinami uživatelů a přiřazování oprávnění těmto uživatelům. </w:t>
      </w:r>
    </w:p>
    <w:p w14:paraId="6D9DED2C" w14:textId="20EA88BC" w:rsidR="00E6598E" w:rsidRDefault="00E6598E" w:rsidP="007C3CB3">
      <w:pPr>
        <w:spacing w:after="0" w:line="240" w:lineRule="atLeast"/>
        <w:ind w:left="851" w:right="0" w:firstLine="0"/>
      </w:pPr>
      <w:r>
        <w:t xml:space="preserve">CDE systém musí zajišťovat </w:t>
      </w:r>
      <w:r w:rsidR="001231E3">
        <w:t>řízení oprávnění a přístup k jednotlivým dokumentům na základě workflow.</w:t>
      </w:r>
    </w:p>
    <w:p w14:paraId="1801A767" w14:textId="6A70CE25" w:rsidR="001231E3" w:rsidRPr="003E0840" w:rsidRDefault="00ED1600" w:rsidP="007C3CB3">
      <w:pPr>
        <w:pStyle w:val="Nadpis2"/>
      </w:pPr>
      <w:bookmarkStart w:id="24" w:name="_Toc82354412"/>
      <w:r>
        <w:rPr>
          <w:caps w:val="0"/>
        </w:rPr>
        <w:t>Funkce monitoringu, auditu, systémových záznamů aktivit (log) apod</w:t>
      </w:r>
      <w:r w:rsidR="004F20F0">
        <w:t>.</w:t>
      </w:r>
      <w:bookmarkEnd w:id="24"/>
    </w:p>
    <w:p w14:paraId="58BE13BC" w14:textId="480B4022" w:rsidR="00975C26" w:rsidRPr="002E6F9C" w:rsidRDefault="004F20F0" w:rsidP="002E6F9C">
      <w:pPr>
        <w:rPr>
          <w:rFonts w:cstheme="minorHAnsi"/>
          <w:color w:val="auto"/>
        </w:rPr>
      </w:pPr>
      <w:r w:rsidRPr="002E6F9C">
        <w:rPr>
          <w:rFonts w:cstheme="minorHAnsi"/>
          <w:color w:val="auto"/>
        </w:rPr>
        <w:t>Objednatel požaduje splnění následujících požadavků na pořizování systémových záznamů aktivit</w:t>
      </w:r>
      <w:r w:rsidR="002E6F9C">
        <w:rPr>
          <w:rFonts w:cstheme="minorHAnsi"/>
          <w:color w:val="auto"/>
        </w:rPr>
        <w:t xml:space="preserve"> </w:t>
      </w:r>
      <w:r w:rsidRPr="002E6F9C">
        <w:rPr>
          <w:rFonts w:cstheme="minorHAnsi"/>
          <w:color w:val="auto"/>
        </w:rPr>
        <w:t>(LOG):</w:t>
      </w:r>
    </w:p>
    <w:p w14:paraId="6F2730BA" w14:textId="29A4782C" w:rsidR="004F20F0" w:rsidRPr="001715BE" w:rsidRDefault="004F20F0" w:rsidP="00262BFF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 w:rsidRPr="001715BE">
        <w:rPr>
          <w:rFonts w:cstheme="minorHAnsi"/>
          <w:color w:val="auto"/>
        </w:rPr>
        <w:t>Systémové záznamy musí systémy CDE pořizovat automaticky tak, aby nebylo možné v</w:t>
      </w:r>
      <w:r w:rsidR="001715BE">
        <w:rPr>
          <w:rFonts w:cstheme="minorHAnsi"/>
          <w:color w:val="auto"/>
        </w:rPr>
        <w:t> </w:t>
      </w:r>
      <w:r w:rsidRPr="001715BE">
        <w:rPr>
          <w:rFonts w:cstheme="minorHAnsi"/>
          <w:color w:val="auto"/>
        </w:rPr>
        <w:t>nich</w:t>
      </w:r>
      <w:r w:rsidR="001715BE">
        <w:rPr>
          <w:rFonts w:cstheme="minorHAnsi"/>
          <w:color w:val="auto"/>
        </w:rPr>
        <w:t xml:space="preserve"> </w:t>
      </w:r>
      <w:r w:rsidRPr="001715BE">
        <w:rPr>
          <w:rFonts w:cstheme="minorHAnsi"/>
          <w:color w:val="auto"/>
        </w:rPr>
        <w:t>provádět jakékoli změny.</w:t>
      </w:r>
    </w:p>
    <w:p w14:paraId="0CF38075" w14:textId="6AC268C5" w:rsidR="004F20F0" w:rsidRPr="002E6F9C" w:rsidRDefault="004F20F0" w:rsidP="001E5BC4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 w:rsidRPr="002E6F9C">
        <w:rPr>
          <w:rFonts w:cstheme="minorHAnsi"/>
          <w:color w:val="auto"/>
        </w:rPr>
        <w:t>Systémové záznamy budou k dispozici všem subjektům užívajícím CDE a Dodavatel specifikuje</w:t>
      </w:r>
      <w:r w:rsidR="00975C26" w:rsidRPr="002E6F9C">
        <w:rPr>
          <w:rFonts w:cstheme="minorHAnsi"/>
          <w:color w:val="auto"/>
        </w:rPr>
        <w:t xml:space="preserve"> </w:t>
      </w:r>
      <w:r w:rsidRPr="002E6F9C">
        <w:rPr>
          <w:rFonts w:cstheme="minorHAnsi"/>
          <w:color w:val="auto"/>
        </w:rPr>
        <w:t>způsob jejich poskytování.</w:t>
      </w:r>
    </w:p>
    <w:p w14:paraId="6434AB9E" w14:textId="44E0F29C" w:rsidR="004F20F0" w:rsidRPr="002E6F9C" w:rsidRDefault="004F20F0" w:rsidP="00E80BAA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 w:rsidRPr="002E6F9C">
        <w:rPr>
          <w:rFonts w:cstheme="minorHAnsi"/>
          <w:color w:val="auto"/>
        </w:rPr>
        <w:t>Systémové záznamy budou obsahovat druh provedené činnosti (nahrání, stažení nebo prohlížení</w:t>
      </w:r>
      <w:r w:rsidR="006864B7" w:rsidRPr="002E6F9C">
        <w:rPr>
          <w:rFonts w:cstheme="minorHAnsi"/>
          <w:color w:val="auto"/>
        </w:rPr>
        <w:t xml:space="preserve"> </w:t>
      </w:r>
      <w:r w:rsidRPr="002E6F9C">
        <w:rPr>
          <w:rFonts w:cstheme="minorHAnsi"/>
          <w:color w:val="auto"/>
        </w:rPr>
        <w:t xml:space="preserve">záznamu, vložení poznámky, revize, </w:t>
      </w:r>
      <w:r w:rsidR="00314FE4">
        <w:rPr>
          <w:rFonts w:cstheme="minorHAnsi"/>
          <w:color w:val="auto"/>
        </w:rPr>
        <w:t>připomínky</w:t>
      </w:r>
      <w:r w:rsidRPr="002E6F9C">
        <w:rPr>
          <w:rFonts w:cstheme="minorHAnsi"/>
          <w:color w:val="auto"/>
        </w:rPr>
        <w:t>, změna stavu...).</w:t>
      </w:r>
    </w:p>
    <w:p w14:paraId="53A8C69B" w14:textId="77777777" w:rsidR="004F20F0" w:rsidRPr="002E6F9C" w:rsidRDefault="004F20F0" w:rsidP="00975C26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 w:rsidRPr="002E6F9C">
        <w:rPr>
          <w:rFonts w:cstheme="minorHAnsi"/>
          <w:color w:val="auto"/>
        </w:rPr>
        <w:t>Systémové záznamy budou obsahovat datum a čas zaznamenané činnosti.</w:t>
      </w:r>
    </w:p>
    <w:p w14:paraId="1E002178" w14:textId="2B659E75" w:rsidR="006864B7" w:rsidRPr="002E6F9C" w:rsidRDefault="004F20F0" w:rsidP="00CA3517">
      <w:pPr>
        <w:pStyle w:val="Odstavecseseznamem"/>
        <w:numPr>
          <w:ilvl w:val="0"/>
          <w:numId w:val="30"/>
        </w:numPr>
        <w:spacing w:after="360"/>
        <w:ind w:left="1582" w:right="0" w:hanging="357"/>
        <w:rPr>
          <w:rFonts w:cstheme="minorHAnsi"/>
          <w:color w:val="auto"/>
        </w:rPr>
      </w:pPr>
      <w:r w:rsidRPr="002E6F9C">
        <w:rPr>
          <w:rFonts w:cstheme="minorHAnsi"/>
          <w:color w:val="auto"/>
        </w:rPr>
        <w:t>Systémové záznamy budou obsahovat identifikaci původce zaznamenané činnosti.</w:t>
      </w:r>
    </w:p>
    <w:p w14:paraId="1385D9D9" w14:textId="73B234FC" w:rsidR="006864B7" w:rsidRDefault="00ED1600" w:rsidP="00ED1600">
      <w:pPr>
        <w:pStyle w:val="Nadpis1"/>
      </w:pPr>
      <w:bookmarkStart w:id="25" w:name="_Toc82354413"/>
      <w:r>
        <w:t>Definice procesů prováděných v CDE (workflow)</w:t>
      </w:r>
      <w:bookmarkEnd w:id="25"/>
    </w:p>
    <w:p w14:paraId="4CE3B10F" w14:textId="6163EAB3" w:rsidR="00882CFE" w:rsidRDefault="00882CFE" w:rsidP="0056672D">
      <w:pPr>
        <w:spacing w:after="0" w:line="240" w:lineRule="atLeast"/>
        <w:ind w:left="851" w:right="0" w:firstLine="0"/>
      </w:pPr>
      <w:r>
        <w:t>CDE musí podporovat řešení pracovních postupů a procesů prostřednictvím workflow.</w:t>
      </w:r>
    </w:p>
    <w:p w14:paraId="512FCCD6" w14:textId="04D4F2A1" w:rsidR="006E0A50" w:rsidRDefault="00AD6219" w:rsidP="0056672D">
      <w:pPr>
        <w:spacing w:after="0" w:line="240" w:lineRule="atLeast"/>
        <w:ind w:left="851" w:right="0" w:firstLine="0"/>
      </w:pPr>
      <w:r>
        <w:t xml:space="preserve">Procesy (workflow) budou nastaveny v CDE Dodavatelem. </w:t>
      </w:r>
      <w:r w:rsidR="00C62F09">
        <w:t>Procesní schémata</w:t>
      </w:r>
      <w:r w:rsidRPr="00826042">
        <w:t xml:space="preserve"> jednotlivých procesů budou zpracována Dodavatelem a budou součástí Plánu realizace BIM (BEP).</w:t>
      </w:r>
      <w:r w:rsidR="002375DA">
        <w:t xml:space="preserve"> Dále budou </w:t>
      </w:r>
      <w:r w:rsidR="00EC7891">
        <w:t xml:space="preserve">na základě schémat procesů v CDE </w:t>
      </w:r>
      <w:r w:rsidR="002375DA">
        <w:t xml:space="preserve">nastavena </w:t>
      </w:r>
      <w:r w:rsidR="00EC7891">
        <w:t xml:space="preserve">workflow </w:t>
      </w:r>
      <w:r w:rsidR="001F4DA1">
        <w:t xml:space="preserve">formou </w:t>
      </w:r>
      <w:r w:rsidR="006E0A50">
        <w:t xml:space="preserve">šablon, které lze využít pro dílčí </w:t>
      </w:r>
      <w:r w:rsidR="005D3990">
        <w:t>workflow.</w:t>
      </w:r>
    </w:p>
    <w:p w14:paraId="700EEF4B" w14:textId="1EDB550D" w:rsidR="00BE1EFE" w:rsidRDefault="005829B6" w:rsidP="0056672D">
      <w:pPr>
        <w:spacing w:after="0" w:line="240" w:lineRule="atLeast"/>
        <w:ind w:left="851" w:right="0" w:firstLine="0"/>
      </w:pPr>
      <w:r w:rsidRPr="00FE78BD">
        <w:t>CDE musí umožňovat realizac</w:t>
      </w:r>
      <w:r w:rsidR="004F74BA" w:rsidRPr="00FE78BD">
        <w:t xml:space="preserve">i </w:t>
      </w:r>
      <w:r w:rsidR="001F3291" w:rsidRPr="00FE78BD">
        <w:t>po sobě jdoucích</w:t>
      </w:r>
      <w:r w:rsidR="004F74BA" w:rsidRPr="00FE78BD">
        <w:t xml:space="preserve"> i paralelních kroků workflow.</w:t>
      </w:r>
    </w:p>
    <w:p w14:paraId="5F5A84CD" w14:textId="77777777" w:rsidR="00427FBD" w:rsidRPr="0056672D" w:rsidRDefault="00427FBD" w:rsidP="0056672D">
      <w:pPr>
        <w:spacing w:after="0" w:line="240" w:lineRule="atLeast"/>
        <w:ind w:left="851" w:right="0" w:firstLine="0"/>
      </w:pPr>
    </w:p>
    <w:p w14:paraId="3F1F8B7D" w14:textId="1B1E1E3B" w:rsidR="00882CFE" w:rsidRDefault="00ED1600" w:rsidP="005D4474">
      <w:pPr>
        <w:pStyle w:val="Nadpis2"/>
      </w:pPr>
      <w:bookmarkStart w:id="26" w:name="_Toc82354414"/>
      <w:r>
        <w:rPr>
          <w:caps w:val="0"/>
        </w:rPr>
        <w:t>Procesy schvalování</w:t>
      </w:r>
      <w:bookmarkEnd w:id="26"/>
    </w:p>
    <w:p w14:paraId="33B4B110" w14:textId="1F7FFB48" w:rsidR="00882CFE" w:rsidRDefault="00882CFE" w:rsidP="00A51FF3">
      <w:r>
        <w:lastRenderedPageBreak/>
        <w:t>Technické postupy užívané ke schválení dokumentů v digitální podobě. Např. schválení projektové dokumentace,</w:t>
      </w:r>
      <w:r w:rsidR="006E0A50">
        <w:t xml:space="preserve"> </w:t>
      </w:r>
      <w:r>
        <w:t>vzorků výrobků a materiálů, zápisů a dalších procesů.</w:t>
      </w:r>
      <w:r w:rsidR="006E0A50">
        <w:t xml:space="preserve"> </w:t>
      </w:r>
    </w:p>
    <w:p w14:paraId="35F976A0" w14:textId="0DBD6726" w:rsidR="00882CFE" w:rsidRDefault="00ED1600" w:rsidP="005D4474">
      <w:pPr>
        <w:pStyle w:val="Nadpis2"/>
      </w:pPr>
      <w:bookmarkStart w:id="27" w:name="_Toc82354415"/>
      <w:r>
        <w:rPr>
          <w:caps w:val="0"/>
        </w:rPr>
        <w:t>Procesy předávání, předávací protokoly</w:t>
      </w:r>
      <w:bookmarkEnd w:id="27"/>
    </w:p>
    <w:p w14:paraId="03DA3F72" w14:textId="0C859587" w:rsidR="00882CFE" w:rsidRDefault="006C7AFD" w:rsidP="00A51FF3">
      <w:r>
        <w:t>Předávací protokoly budou nastaveny jako šablony v CDE.</w:t>
      </w:r>
    </w:p>
    <w:p w14:paraId="18EB2536" w14:textId="410F66CC" w:rsidR="00882CFE" w:rsidRDefault="00ED1600" w:rsidP="005D4474">
      <w:pPr>
        <w:pStyle w:val="Nadpis2"/>
      </w:pPr>
      <w:bookmarkStart w:id="28" w:name="_Toc82354416"/>
      <w:r>
        <w:rPr>
          <w:caps w:val="0"/>
        </w:rPr>
        <w:t>Řešení dalších procesů</w:t>
      </w:r>
      <w:bookmarkEnd w:id="28"/>
    </w:p>
    <w:p w14:paraId="10735EFC" w14:textId="65D9620D" w:rsidR="00882CFE" w:rsidRPr="00641FB8" w:rsidRDefault="001A563E" w:rsidP="00882CFE">
      <w:r w:rsidRPr="00641FB8">
        <w:t>Distribuce zápisů z kontrolních dnů</w:t>
      </w:r>
      <w:r w:rsidR="007E6DAF">
        <w:t xml:space="preserve">, schvalování </w:t>
      </w:r>
      <w:r w:rsidR="003163EE">
        <w:t xml:space="preserve">postupů prací, </w:t>
      </w:r>
      <w:r w:rsidR="00EA48A9">
        <w:t>požadavků na výkon a funkci</w:t>
      </w:r>
      <w:r w:rsidR="007E6DAF">
        <w:t xml:space="preserve">, </w:t>
      </w:r>
      <w:r w:rsidR="00EA48A9">
        <w:t xml:space="preserve">zvolených specifikací </w:t>
      </w:r>
      <w:r w:rsidR="007E6DAF">
        <w:t>materiálů a výrobků</w:t>
      </w:r>
      <w:r w:rsidR="00C26399">
        <w:t xml:space="preserve">, </w:t>
      </w:r>
      <w:r w:rsidR="00057184">
        <w:t xml:space="preserve">pokyny správce stavby </w:t>
      </w:r>
      <w:r w:rsidR="00C26399">
        <w:t xml:space="preserve">budou řešeny </w:t>
      </w:r>
      <w:r w:rsidR="00641FB8" w:rsidRPr="00641FB8">
        <w:t>prostřednictvím workflow.</w:t>
      </w:r>
    </w:p>
    <w:p w14:paraId="3ABA91F4" w14:textId="2E92E242" w:rsidR="00882CFE" w:rsidRDefault="00ED1600" w:rsidP="005D4474">
      <w:pPr>
        <w:pStyle w:val="Nadpis2"/>
      </w:pPr>
      <w:bookmarkStart w:id="29" w:name="_Toc82354417"/>
      <w:r>
        <w:rPr>
          <w:caps w:val="0"/>
        </w:rPr>
        <w:t>Připomínkování dokumentů v digitální podobě a způsob vypořádání připomínek</w:t>
      </w:r>
      <w:bookmarkEnd w:id="29"/>
    </w:p>
    <w:p w14:paraId="2F7C152C" w14:textId="77777777" w:rsidR="00545A5B" w:rsidRDefault="00545A5B" w:rsidP="00545A5B">
      <w:r w:rsidRPr="0056672D">
        <w:t>CDE systém bude umožňovat digitální záznam připomínek k</w:t>
      </w:r>
      <w:r>
        <w:t> </w:t>
      </w:r>
      <w:r w:rsidRPr="0056672D">
        <w:t>dokumentům</w:t>
      </w:r>
      <w:r>
        <w:t>.</w:t>
      </w:r>
      <w:r>
        <w:br/>
        <w:t>Připomínky bude možné zaznamenávat do jednotlivých souborů a přidávat revize těchto souborů do CDE nebo i jako součásti workflow.</w:t>
      </w:r>
    </w:p>
    <w:p w14:paraId="46451645" w14:textId="77777777" w:rsidR="00545A5B" w:rsidRPr="00882CFE" w:rsidRDefault="00545A5B" w:rsidP="00545A5B">
      <w:r>
        <w:t xml:space="preserve">Připomínky bude možné zaznamenávat do workflow bez nutnosti vazby na jednotlivé dokumenty. </w:t>
      </w:r>
    </w:p>
    <w:p w14:paraId="48DFAB63" w14:textId="5CA020A8" w:rsidR="006E692B" w:rsidRDefault="006E692B" w:rsidP="00975C26">
      <w:pPr>
        <w:rPr>
          <w:highlight w:val="yellow"/>
        </w:rPr>
      </w:pPr>
    </w:p>
    <w:p w14:paraId="2DD16505" w14:textId="77777777" w:rsidR="00ED1600" w:rsidRPr="00ED1600" w:rsidRDefault="00ED1600" w:rsidP="00ED1600">
      <w:pPr>
        <w:rPr>
          <w:highlight w:val="yellow"/>
        </w:rPr>
      </w:pPr>
    </w:p>
    <w:p w14:paraId="20F316B1" w14:textId="65061595" w:rsidR="006F678A" w:rsidRPr="00BC1F1F" w:rsidRDefault="00ED1600" w:rsidP="00ED1600">
      <w:pPr>
        <w:pStyle w:val="Nadpis1"/>
      </w:pPr>
      <w:bookmarkStart w:id="30" w:name="_Toc82354418"/>
      <w:r>
        <w:t>P</w:t>
      </w:r>
      <w:r w:rsidRPr="00BC1F1F">
        <w:t xml:space="preserve">ožadavky na funkcionalitu </w:t>
      </w:r>
      <w:r>
        <w:t>CDE</w:t>
      </w:r>
      <w:r w:rsidRPr="00BC1F1F">
        <w:t xml:space="preserve"> pro </w:t>
      </w:r>
      <w:r>
        <w:t>DIMS</w:t>
      </w:r>
      <w:bookmarkEnd w:id="30"/>
    </w:p>
    <w:p w14:paraId="02A6AFB6" w14:textId="009F60B3" w:rsidR="00DD7D6C" w:rsidRPr="00ED1600" w:rsidRDefault="00825A4B" w:rsidP="00ED1600">
      <w:pPr>
        <w:pStyle w:val="Nadpis1"/>
        <w:numPr>
          <w:ilvl w:val="0"/>
          <w:numId w:val="0"/>
        </w:numPr>
        <w:ind w:left="431"/>
        <w:rPr>
          <w:rFonts w:asciiTheme="minorHAnsi" w:eastAsiaTheme="minorHAnsi" w:hAnsiTheme="minorHAnsi" w:cs="Times New Roman (Základní text"/>
          <w:b w:val="0"/>
          <w:bCs w:val="0"/>
          <w:color w:val="181717"/>
          <w:sz w:val="24"/>
          <w:szCs w:val="24"/>
        </w:rPr>
      </w:pPr>
      <w:bookmarkStart w:id="31" w:name="_Toc82354419"/>
      <w:r w:rsidRPr="00ED1600">
        <w:rPr>
          <w:rFonts w:asciiTheme="minorHAnsi" w:eastAsiaTheme="minorHAnsi" w:hAnsiTheme="minorHAnsi" w:cs="Times New Roman (Základní text"/>
          <w:b w:val="0"/>
          <w:bCs w:val="0"/>
          <w:color w:val="181717"/>
          <w:sz w:val="24"/>
          <w:szCs w:val="24"/>
        </w:rPr>
        <w:t>Jako minimální funkčnost CDE</w:t>
      </w:r>
      <w:r w:rsidR="00C417EE" w:rsidRPr="00ED1600">
        <w:rPr>
          <w:rFonts w:asciiTheme="minorHAnsi" w:eastAsiaTheme="minorHAnsi" w:hAnsiTheme="minorHAnsi" w:cs="Times New Roman (Základní text"/>
          <w:b w:val="0"/>
          <w:bCs w:val="0"/>
          <w:color w:val="181717"/>
          <w:sz w:val="24"/>
          <w:szCs w:val="24"/>
        </w:rPr>
        <w:t xml:space="preserve"> pro práci s DIMS jsou stanoveny následující požadavky:</w:t>
      </w:r>
      <w:bookmarkEnd w:id="31"/>
    </w:p>
    <w:p w14:paraId="190AC58B" w14:textId="76F8D41A" w:rsidR="0086788A" w:rsidRDefault="0086788A" w:rsidP="00D40339">
      <w:r>
        <w:t>Nástroje umožňující procházení a prohlížení geometrických částí DIMS</w:t>
      </w:r>
      <w:r w:rsidR="009458E1">
        <w:t>.</w:t>
      </w:r>
    </w:p>
    <w:p w14:paraId="6B29D9B8" w14:textId="62EDA44E" w:rsidR="00D40339" w:rsidRDefault="00D40339" w:rsidP="00D40339">
      <w:r>
        <w:t>Skrývání a zobrazování jednotlivých datových objektů a elementu DIMS.</w:t>
      </w:r>
    </w:p>
    <w:p w14:paraId="51C5279D" w14:textId="42EDED05" w:rsidR="00D40339" w:rsidRDefault="00D40339" w:rsidP="00D40339">
      <w:r>
        <w:t>M</w:t>
      </w:r>
      <w:r w:rsidR="002062D8">
        <w:t>ě</w:t>
      </w:r>
      <w:r>
        <w:t xml:space="preserve">ření (délka, plocha, </w:t>
      </w:r>
      <w:r w:rsidR="002062D8">
        <w:t>objem</w:t>
      </w:r>
      <w:r w:rsidR="00AF21A1">
        <w:t>, úhel</w:t>
      </w:r>
      <w:r w:rsidR="002062D8">
        <w:t>)</w:t>
      </w:r>
      <w:r w:rsidR="00AF21A1">
        <w:t xml:space="preserve"> ve 2D i 3D</w:t>
      </w:r>
      <w:r w:rsidR="009458E1">
        <w:t>.</w:t>
      </w:r>
    </w:p>
    <w:p w14:paraId="57F19919" w14:textId="3CAAB128" w:rsidR="002062D8" w:rsidRDefault="009C099A" w:rsidP="00D40339">
      <w:r>
        <w:t xml:space="preserve">Zobrazení </w:t>
      </w:r>
      <w:r w:rsidR="002062D8">
        <w:t>vlastností jednotlivých datových objektů</w:t>
      </w:r>
      <w:r w:rsidR="009458E1">
        <w:t>.</w:t>
      </w:r>
    </w:p>
    <w:p w14:paraId="61DC6387" w14:textId="7B5B2B49" w:rsidR="002062D8" w:rsidRDefault="002062D8" w:rsidP="00D40339">
      <w:r>
        <w:t>Vyhledávání na základě vlastností datových objektů</w:t>
      </w:r>
      <w:r w:rsidR="009458E1">
        <w:t>.</w:t>
      </w:r>
    </w:p>
    <w:p w14:paraId="6C17C8EE" w14:textId="739894F7" w:rsidR="00846B2A" w:rsidRDefault="00846B2A" w:rsidP="00D40339">
      <w:r>
        <w:t>Zobrazování přednastavených pohledů a řezů</w:t>
      </w:r>
      <w:r w:rsidR="009458E1">
        <w:t>.</w:t>
      </w:r>
    </w:p>
    <w:p w14:paraId="084BB70B" w14:textId="3F97B4E7" w:rsidR="00846B2A" w:rsidRDefault="00A80C58" w:rsidP="00D40339">
      <w:r>
        <w:t>Výběr jednoho a více datových objektů a elementů</w:t>
      </w:r>
      <w:r w:rsidR="009458E1">
        <w:t>.</w:t>
      </w:r>
    </w:p>
    <w:p w14:paraId="16A51B69" w14:textId="604DACF9" w:rsidR="00825A4B" w:rsidRDefault="00825A4B" w:rsidP="0056672D">
      <w:pPr>
        <w:ind w:left="0" w:firstLine="0"/>
      </w:pPr>
    </w:p>
    <w:p w14:paraId="1EF1B92E" w14:textId="77777777" w:rsidR="00276643" w:rsidRPr="00825A4B" w:rsidRDefault="00276643" w:rsidP="0056672D">
      <w:pPr>
        <w:ind w:left="0" w:firstLine="0"/>
      </w:pPr>
    </w:p>
    <w:p w14:paraId="14E637FA" w14:textId="67158CB5" w:rsidR="00EC5049" w:rsidRDefault="00ED1600" w:rsidP="00ED1600">
      <w:pPr>
        <w:pStyle w:val="Nadpis1"/>
      </w:pPr>
      <w:bookmarkStart w:id="32" w:name="_Toc82354420"/>
      <w:r>
        <w:t>P</w:t>
      </w:r>
      <w:r w:rsidRPr="00EC5049">
        <w:t>odpora pro uživatele</w:t>
      </w:r>
      <w:bookmarkEnd w:id="32"/>
    </w:p>
    <w:p w14:paraId="1568C9D0" w14:textId="6BFE18E4" w:rsidR="00121779" w:rsidRDefault="00ED1600" w:rsidP="005D4474">
      <w:pPr>
        <w:pStyle w:val="Nadpis2"/>
      </w:pPr>
      <w:bookmarkStart w:id="33" w:name="_Toc82354421"/>
      <w:r>
        <w:rPr>
          <w:caps w:val="0"/>
        </w:rPr>
        <w:t>Uživatelské návody a další zdroje informací</w:t>
      </w:r>
      <w:bookmarkEnd w:id="33"/>
    </w:p>
    <w:p w14:paraId="7BEF42DA" w14:textId="051EB5D9" w:rsidR="00121779" w:rsidRPr="0056672D" w:rsidRDefault="00121779" w:rsidP="00E97BCA">
      <w:pPr>
        <w:autoSpaceDE w:val="0"/>
        <w:autoSpaceDN w:val="0"/>
        <w:adjustRightInd w:val="0"/>
        <w:spacing w:after="0" w:line="240" w:lineRule="auto"/>
        <w:ind w:left="708" w:right="0" w:firstLine="0"/>
        <w:jc w:val="left"/>
      </w:pPr>
      <w:r w:rsidRPr="0056672D">
        <w:t>Dodavatel poskytne uživatelské návody, manuály a další zdroje informací například formou odkazů na</w:t>
      </w:r>
      <w:r w:rsidR="0056672D">
        <w:t xml:space="preserve"> </w:t>
      </w:r>
      <w:r w:rsidRPr="0056672D">
        <w:t>referenční příručky a uživatelské návody k softwarovým nástrojům CDE, a to jak přímo do CDE, kde</w:t>
      </w:r>
      <w:r w:rsidR="0056672D">
        <w:t xml:space="preserve"> </w:t>
      </w:r>
      <w:r w:rsidRPr="0056672D">
        <w:t xml:space="preserve">budou tyto materiály uloženy jako samostatné dokumenty v digitální podobě, tak i </w:t>
      </w:r>
      <w:r w:rsidR="0090680A" w:rsidRPr="0056672D">
        <w:t xml:space="preserve">emailem správci informací. </w:t>
      </w:r>
    </w:p>
    <w:p w14:paraId="14532F1D" w14:textId="4619183C" w:rsidR="00121779" w:rsidRDefault="00ED1600" w:rsidP="005D4474">
      <w:pPr>
        <w:pStyle w:val="Nadpis2"/>
      </w:pPr>
      <w:bookmarkStart w:id="34" w:name="_Toc82354422"/>
      <w:r>
        <w:rPr>
          <w:caps w:val="0"/>
        </w:rPr>
        <w:lastRenderedPageBreak/>
        <w:t>Plán školení uživatelů</w:t>
      </w:r>
      <w:bookmarkEnd w:id="34"/>
    </w:p>
    <w:p w14:paraId="7F7397E1" w14:textId="0632F078" w:rsidR="007E0023" w:rsidRDefault="0077611A" w:rsidP="00E97BCA">
      <w:pPr>
        <w:rPr>
          <w:rFonts w:cs="Arial"/>
        </w:rPr>
      </w:pPr>
      <w:r>
        <w:rPr>
          <w:rFonts w:cs="Arial"/>
        </w:rPr>
        <w:t>Dodavatel</w:t>
      </w:r>
      <w:r w:rsidRPr="006A35E6">
        <w:rPr>
          <w:rFonts w:cs="Arial"/>
        </w:rPr>
        <w:t xml:space="preserve"> zajistí zaškolení personálu Objednatele. V rámci školení budou proškolena, mimo jiné, témata specifikované v</w:t>
      </w:r>
      <w:r w:rsidR="000907F3">
        <w:rPr>
          <w:rFonts w:cs="Arial"/>
        </w:rPr>
        <w:t> rámci funkčních</w:t>
      </w:r>
      <w:r w:rsidRPr="006A35E6">
        <w:rPr>
          <w:rFonts w:cs="Arial"/>
        </w:rPr>
        <w:t xml:space="preserve"> požadavků</w:t>
      </w:r>
      <w:r w:rsidR="000907F3">
        <w:rPr>
          <w:rFonts w:cs="Arial"/>
        </w:rPr>
        <w:t xml:space="preserve"> a workflow.</w:t>
      </w:r>
      <w:r w:rsidRPr="006A35E6">
        <w:rPr>
          <w:rFonts w:cs="Arial"/>
        </w:rPr>
        <w:t xml:space="preserve"> Proškoleny budou také vzorové postupy práce v rámci těchto funkčních požadavků a práce s dokumenty, s nimiž bude Objednatel v rámci společného datového prostředí přicházet do styku.</w:t>
      </w:r>
    </w:p>
    <w:p w14:paraId="6A1B8687" w14:textId="2B023404" w:rsidR="00121779" w:rsidRDefault="00ED1600" w:rsidP="005D4474">
      <w:pPr>
        <w:pStyle w:val="Nadpis2"/>
      </w:pPr>
      <w:bookmarkStart w:id="35" w:name="_Toc82354423"/>
      <w:r>
        <w:rPr>
          <w:caps w:val="0"/>
        </w:rPr>
        <w:t>Zajištění podpory</w:t>
      </w:r>
      <w:bookmarkEnd w:id="35"/>
    </w:p>
    <w:p w14:paraId="59C4CDE1" w14:textId="1A6BC0A0" w:rsidR="00121779" w:rsidRDefault="00ED1600" w:rsidP="0090680A">
      <w:pPr>
        <w:pStyle w:val="Nadpis3"/>
      </w:pPr>
      <w:bookmarkStart w:id="36" w:name="_Toc82354424"/>
      <w:r>
        <w:t>Zajištění technické podpory</w:t>
      </w:r>
      <w:bookmarkEnd w:id="36"/>
    </w:p>
    <w:p w14:paraId="1FBF1270" w14:textId="4D5632C0" w:rsidR="00121779" w:rsidRPr="00B352AD" w:rsidRDefault="00121779" w:rsidP="00B352AD">
      <w:pPr>
        <w:autoSpaceDE w:val="0"/>
        <w:autoSpaceDN w:val="0"/>
        <w:adjustRightInd w:val="0"/>
        <w:spacing w:after="0" w:line="240" w:lineRule="auto"/>
        <w:ind w:left="720" w:right="0" w:firstLine="0"/>
        <w:rPr>
          <w:rFonts w:cs="Arial"/>
        </w:rPr>
      </w:pPr>
      <w:r w:rsidRPr="00B352AD">
        <w:rPr>
          <w:rFonts w:cs="Arial"/>
        </w:rPr>
        <w:t>Dodavatel zajistí technickou podporu</w:t>
      </w:r>
      <w:r w:rsidR="00A20476" w:rsidRPr="00E97BCA">
        <w:rPr>
          <w:rFonts w:cs="Arial"/>
        </w:rPr>
        <w:t xml:space="preserve"> formou telefonické</w:t>
      </w:r>
      <w:r w:rsidR="00A20476">
        <w:rPr>
          <w:rFonts w:cs="Arial"/>
        </w:rPr>
        <w:t xml:space="preserve"> </w:t>
      </w:r>
      <w:r w:rsidR="00A20476" w:rsidRPr="00E97BCA">
        <w:rPr>
          <w:rFonts w:cs="Arial"/>
        </w:rPr>
        <w:t xml:space="preserve">„hotline“ </w:t>
      </w:r>
      <w:r w:rsidRPr="00B352AD">
        <w:rPr>
          <w:rFonts w:cs="Arial"/>
        </w:rPr>
        <w:t xml:space="preserve">pro </w:t>
      </w:r>
      <w:r w:rsidR="00FF513A" w:rsidRPr="00B352AD">
        <w:rPr>
          <w:rFonts w:cs="Arial"/>
        </w:rPr>
        <w:t xml:space="preserve">určené osoby </w:t>
      </w:r>
      <w:r w:rsidRPr="00B352AD">
        <w:rPr>
          <w:rFonts w:cs="Arial"/>
        </w:rPr>
        <w:t xml:space="preserve">Objednatele v českém jazyce v pracovní dny </w:t>
      </w:r>
      <w:r w:rsidRPr="0054677D">
        <w:rPr>
          <w:rFonts w:cs="Arial"/>
        </w:rPr>
        <w:t>7:00 – 18:00.</w:t>
      </w:r>
    </w:p>
    <w:p w14:paraId="6788FF27" w14:textId="77777777" w:rsidR="00B352AD" w:rsidRPr="00B352AD" w:rsidRDefault="00121779" w:rsidP="00B352AD">
      <w:pPr>
        <w:autoSpaceDE w:val="0"/>
        <w:autoSpaceDN w:val="0"/>
        <w:adjustRightInd w:val="0"/>
        <w:spacing w:after="0" w:line="240" w:lineRule="auto"/>
        <w:ind w:left="708" w:right="0" w:firstLine="0"/>
        <w:rPr>
          <w:rFonts w:cs="Arial"/>
        </w:rPr>
      </w:pPr>
      <w:r w:rsidRPr="00B352AD">
        <w:rPr>
          <w:rFonts w:cs="Arial"/>
        </w:rPr>
        <w:t>Pro podporu mimo stanovenou dobu uvede Dodavatel jiné vhodné způsoby kontaktování podpory</w:t>
      </w:r>
      <w:r w:rsidR="00B352AD">
        <w:rPr>
          <w:rFonts w:cs="Arial"/>
        </w:rPr>
        <w:t xml:space="preserve"> </w:t>
      </w:r>
      <w:r w:rsidR="00B352AD" w:rsidRPr="00B352AD">
        <w:rPr>
          <w:rFonts w:cs="Arial"/>
        </w:rPr>
        <w:t>(např. kontaktní e-mail).</w:t>
      </w:r>
    </w:p>
    <w:p w14:paraId="57751002" w14:textId="62B5A2F1" w:rsidR="00EC5049" w:rsidRPr="00B352AD" w:rsidRDefault="00121779" w:rsidP="00B352AD">
      <w:pPr>
        <w:autoSpaceDE w:val="0"/>
        <w:autoSpaceDN w:val="0"/>
        <w:adjustRightInd w:val="0"/>
        <w:spacing w:after="120"/>
        <w:ind w:left="709" w:right="0" w:firstLine="0"/>
        <w:rPr>
          <w:rFonts w:cs="Arial"/>
        </w:rPr>
      </w:pPr>
      <w:r w:rsidRPr="00B352AD">
        <w:rPr>
          <w:rFonts w:cs="Arial"/>
        </w:rPr>
        <w:t>Dodavatel uvede kontaktní osobu (osoby) poskytující technickou podporu spolu s telefonickým a emailovým</w:t>
      </w:r>
      <w:r w:rsidR="00FF513A" w:rsidRPr="00B352AD">
        <w:rPr>
          <w:rFonts w:cs="Arial"/>
        </w:rPr>
        <w:t xml:space="preserve"> </w:t>
      </w:r>
      <w:r w:rsidRPr="00B352AD">
        <w:rPr>
          <w:rFonts w:cs="Arial"/>
        </w:rPr>
        <w:t>spojením.</w:t>
      </w:r>
    </w:p>
    <w:p w14:paraId="5F484A74" w14:textId="76F4024B" w:rsidR="00FB480F" w:rsidRDefault="00ED1600" w:rsidP="0090680A">
      <w:pPr>
        <w:pStyle w:val="Nadpis3"/>
      </w:pPr>
      <w:bookmarkStart w:id="37" w:name="_Toc82354425"/>
      <w:r>
        <w:t>Zajištění uživatelské podpory</w:t>
      </w:r>
      <w:bookmarkEnd w:id="37"/>
    </w:p>
    <w:p w14:paraId="735D30EF" w14:textId="21877AF5" w:rsidR="00FB480F" w:rsidRPr="00E97BCA" w:rsidRDefault="00FB480F" w:rsidP="00E97BCA">
      <w:pPr>
        <w:autoSpaceDE w:val="0"/>
        <w:autoSpaceDN w:val="0"/>
        <w:adjustRightInd w:val="0"/>
        <w:spacing w:after="0" w:line="240" w:lineRule="auto"/>
        <w:ind w:left="720" w:right="0" w:firstLine="0"/>
        <w:rPr>
          <w:rFonts w:cs="Arial"/>
        </w:rPr>
      </w:pPr>
      <w:r w:rsidRPr="00E97BCA">
        <w:rPr>
          <w:rFonts w:cs="Arial"/>
        </w:rPr>
        <w:t>Dodavatel zajistí uživatelskou podporou dostupnou všem uživatelům</w:t>
      </w:r>
      <w:r w:rsidR="00A20476">
        <w:rPr>
          <w:rFonts w:cs="Arial"/>
        </w:rPr>
        <w:t xml:space="preserve"> </w:t>
      </w:r>
      <w:r w:rsidR="00A20476" w:rsidRPr="00B352AD">
        <w:rPr>
          <w:rFonts w:cs="Arial"/>
        </w:rPr>
        <w:t>(telefonicky/emailem</w:t>
      </w:r>
      <w:r w:rsidR="00A20476">
        <w:rPr>
          <w:rFonts w:cs="Arial"/>
        </w:rPr>
        <w:t>/</w:t>
      </w:r>
      <w:proofErr w:type="spellStart"/>
      <w:r w:rsidR="00A20476">
        <w:rPr>
          <w:rFonts w:cs="Arial"/>
        </w:rPr>
        <w:t>helpDesk</w:t>
      </w:r>
      <w:proofErr w:type="spellEnd"/>
      <w:r w:rsidR="00A20476" w:rsidRPr="00B352AD">
        <w:rPr>
          <w:rFonts w:cs="Arial"/>
        </w:rPr>
        <w:t>)</w:t>
      </w:r>
      <w:r w:rsidRPr="00E97BCA">
        <w:rPr>
          <w:rFonts w:cs="Arial"/>
        </w:rPr>
        <w:t xml:space="preserve">, </w:t>
      </w:r>
      <w:r w:rsidR="00E97BCA" w:rsidRPr="00E97BCA">
        <w:rPr>
          <w:rFonts w:cs="Arial"/>
        </w:rPr>
        <w:t xml:space="preserve">fungující minimálně v rozsahu denní pracovní doby </w:t>
      </w:r>
      <w:r w:rsidR="004F2168">
        <w:rPr>
          <w:rFonts w:cs="Arial"/>
        </w:rPr>
        <w:t>8</w:t>
      </w:r>
      <w:r w:rsidR="00E97BCA" w:rsidRPr="00E97BCA">
        <w:rPr>
          <w:rFonts w:cs="Arial"/>
        </w:rPr>
        <w:t>:00 – 1</w:t>
      </w:r>
      <w:r w:rsidR="004F2168">
        <w:rPr>
          <w:rFonts w:cs="Arial"/>
        </w:rPr>
        <w:t>6</w:t>
      </w:r>
      <w:r w:rsidR="00E97BCA" w:rsidRPr="00E97BCA">
        <w:rPr>
          <w:rFonts w:cs="Arial"/>
        </w:rPr>
        <w:t>:00.</w:t>
      </w:r>
    </w:p>
    <w:p w14:paraId="12BA0CAD" w14:textId="1301D2B0" w:rsidR="00FB480F" w:rsidRPr="00E97BCA" w:rsidRDefault="00FB480F" w:rsidP="00E97BCA">
      <w:pPr>
        <w:autoSpaceDE w:val="0"/>
        <w:autoSpaceDN w:val="0"/>
        <w:adjustRightInd w:val="0"/>
        <w:spacing w:after="0" w:line="240" w:lineRule="auto"/>
        <w:ind w:left="720" w:right="0" w:firstLine="0"/>
        <w:rPr>
          <w:rFonts w:cs="Arial"/>
        </w:rPr>
      </w:pPr>
      <w:r w:rsidRPr="00E97BCA">
        <w:rPr>
          <w:rFonts w:cs="Arial"/>
        </w:rPr>
        <w:t>Pro podporu mimo stanovenou dobu uvede Dodavatel jiné vhodné způsoby kontaktování podpory</w:t>
      </w:r>
      <w:r w:rsidR="00E97BCA">
        <w:rPr>
          <w:rFonts w:cs="Arial"/>
        </w:rPr>
        <w:t xml:space="preserve"> </w:t>
      </w:r>
      <w:r w:rsidRPr="00E97BCA">
        <w:rPr>
          <w:rFonts w:cs="Arial"/>
        </w:rPr>
        <w:t>(např. kontaktní e-mail).</w:t>
      </w:r>
    </w:p>
    <w:p w14:paraId="75AE0974" w14:textId="77777777" w:rsidR="00EC22C3" w:rsidRPr="00E632E6" w:rsidRDefault="00EC22C3" w:rsidP="00EC22C3"/>
    <w:p w14:paraId="1458AB5C" w14:textId="47FC5685" w:rsidR="00264AE8" w:rsidRDefault="000E7B0C" w:rsidP="00264AE8">
      <w:r>
        <w:rPr>
          <w:rFonts w:ascii="Book Antiqua" w:hAnsi="Book Antiqua" w:cs="Arial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ab/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Tento dokument byl vytvořen na základě standardů 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ČAS a 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SFDI pro účely projektu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a jedná se o autorské dílo zpracovatele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. Není 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dovoleno 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tento text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, ani jeho části, 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upravovat, kopírovat nebo jakkoli měnit bez souhlasu 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autora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.</w:t>
      </w:r>
    </w:p>
    <w:p w14:paraId="383519F7" w14:textId="28B29289" w:rsidR="00C41E38" w:rsidRDefault="00C41E38" w:rsidP="00C41E38"/>
    <w:p w14:paraId="35044B02" w14:textId="6831FB69" w:rsidR="000E7B0C" w:rsidRPr="00770F28" w:rsidRDefault="000E7B0C" w:rsidP="000E7B0C"/>
    <w:p w14:paraId="60F24F69" w14:textId="4ADD495C" w:rsidR="00F8601E" w:rsidRDefault="00F8601E" w:rsidP="000F3814"/>
    <w:sectPr w:rsidR="00F8601E" w:rsidSect="00E459ED">
      <w:headerReference w:type="even" r:id="rId12"/>
      <w:headerReference w:type="default" r:id="rId13"/>
      <w:footerReference w:type="default" r:id="rId14"/>
      <w:headerReference w:type="first" r:id="rId15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CEAA2" w14:textId="77777777" w:rsidR="00DE504A" w:rsidRDefault="00DE504A" w:rsidP="003E11FB">
      <w:r>
        <w:separator/>
      </w:r>
    </w:p>
  </w:endnote>
  <w:endnote w:type="continuationSeparator" w:id="0">
    <w:p w14:paraId="5205379B" w14:textId="77777777" w:rsidR="00DE504A" w:rsidRDefault="00DE504A" w:rsidP="003E11FB">
      <w:r>
        <w:continuationSeparator/>
      </w:r>
    </w:p>
  </w:endnote>
  <w:endnote w:type="continuationNotice" w:id="1">
    <w:p w14:paraId="1C46060E" w14:textId="77777777" w:rsidR="00DE504A" w:rsidRDefault="00DE504A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037447"/>
      <w:docPartObj>
        <w:docPartGallery w:val="Page Numbers (Bottom of Page)"/>
        <w:docPartUnique/>
      </w:docPartObj>
    </w:sdtPr>
    <w:sdtEndPr/>
    <w:sdtContent>
      <w:p w14:paraId="5303962E" w14:textId="1FEADE0C" w:rsidR="001B125C" w:rsidRDefault="001B125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55E">
          <w:rPr>
            <w:noProof/>
          </w:rPr>
          <w:t>12</w:t>
        </w:r>
        <w:r>
          <w:fldChar w:fldCharType="end"/>
        </w:r>
      </w:p>
    </w:sdtContent>
  </w:sdt>
  <w:p w14:paraId="73CB99C5" w14:textId="77777777" w:rsidR="00E63D78" w:rsidRDefault="00E63D78" w:rsidP="003E11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87880" w14:textId="77777777" w:rsidR="00DE504A" w:rsidRDefault="00DE504A" w:rsidP="003E11FB">
      <w:r>
        <w:separator/>
      </w:r>
    </w:p>
  </w:footnote>
  <w:footnote w:type="continuationSeparator" w:id="0">
    <w:p w14:paraId="6C08D82C" w14:textId="77777777" w:rsidR="00DE504A" w:rsidRDefault="00DE504A" w:rsidP="003E11FB">
      <w:r>
        <w:continuationSeparator/>
      </w:r>
    </w:p>
  </w:footnote>
  <w:footnote w:type="continuationNotice" w:id="1">
    <w:p w14:paraId="5BE401E1" w14:textId="77777777" w:rsidR="00DE504A" w:rsidRDefault="00DE504A" w:rsidP="003E1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F8FF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43C40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15D24AE2"/>
    <w:multiLevelType w:val="hybridMultilevel"/>
    <w:tmpl w:val="15C465F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">
    <w:nsid w:val="181C25AE"/>
    <w:multiLevelType w:val="hybridMultilevel"/>
    <w:tmpl w:val="99AE0F94"/>
    <w:lvl w:ilvl="0" w:tplc="040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>
    <w:nsid w:val="1D9A412B"/>
    <w:multiLevelType w:val="multilevel"/>
    <w:tmpl w:val="C520D2EC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0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E45F14"/>
    <w:multiLevelType w:val="multilevel"/>
    <w:tmpl w:val="45B82BD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33B863C9"/>
    <w:multiLevelType w:val="hybridMultilevel"/>
    <w:tmpl w:val="B04863E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4F652C3C"/>
    <w:multiLevelType w:val="hybridMultilevel"/>
    <w:tmpl w:val="485A157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2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3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4">
    <w:nsid w:val="5BB91FAA"/>
    <w:multiLevelType w:val="hybridMultilevel"/>
    <w:tmpl w:val="0D0E2C3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5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6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D6053"/>
    <w:multiLevelType w:val="hybridMultilevel"/>
    <w:tmpl w:val="31F4D050"/>
    <w:lvl w:ilvl="0" w:tplc="4C4216E8">
      <w:start w:val="1"/>
      <w:numFmt w:val="lowerLetter"/>
      <w:lvlText w:val="%1."/>
      <w:lvlJc w:val="left"/>
      <w:pPr>
        <w:ind w:left="720" w:hanging="360"/>
      </w:pPr>
    </w:lvl>
    <w:lvl w:ilvl="1" w:tplc="05560DAC">
      <w:start w:val="1"/>
      <w:numFmt w:val="lowerLetter"/>
      <w:lvlText w:val="%2."/>
      <w:lvlJc w:val="left"/>
      <w:pPr>
        <w:ind w:left="1440" w:hanging="360"/>
      </w:pPr>
    </w:lvl>
    <w:lvl w:ilvl="2" w:tplc="D1CE4726">
      <w:start w:val="1"/>
      <w:numFmt w:val="lowerRoman"/>
      <w:lvlText w:val="%3."/>
      <w:lvlJc w:val="right"/>
      <w:pPr>
        <w:ind w:left="2160" w:hanging="180"/>
      </w:pPr>
    </w:lvl>
    <w:lvl w:ilvl="3" w:tplc="F4284754">
      <w:start w:val="1"/>
      <w:numFmt w:val="decimal"/>
      <w:lvlText w:val="%4."/>
      <w:lvlJc w:val="left"/>
      <w:pPr>
        <w:ind w:left="2880" w:hanging="360"/>
      </w:pPr>
    </w:lvl>
    <w:lvl w:ilvl="4" w:tplc="E32834A8">
      <w:start w:val="1"/>
      <w:numFmt w:val="lowerLetter"/>
      <w:lvlText w:val="%5."/>
      <w:lvlJc w:val="left"/>
      <w:pPr>
        <w:ind w:left="3600" w:hanging="360"/>
      </w:pPr>
    </w:lvl>
    <w:lvl w:ilvl="5" w:tplc="8AC4293C">
      <w:start w:val="1"/>
      <w:numFmt w:val="lowerRoman"/>
      <w:lvlText w:val="%6."/>
      <w:lvlJc w:val="right"/>
      <w:pPr>
        <w:ind w:left="4320" w:hanging="180"/>
      </w:pPr>
    </w:lvl>
    <w:lvl w:ilvl="6" w:tplc="47945512">
      <w:start w:val="1"/>
      <w:numFmt w:val="decimal"/>
      <w:lvlText w:val="%7."/>
      <w:lvlJc w:val="left"/>
      <w:pPr>
        <w:ind w:left="5040" w:hanging="360"/>
      </w:pPr>
    </w:lvl>
    <w:lvl w:ilvl="7" w:tplc="2446E0FC">
      <w:start w:val="1"/>
      <w:numFmt w:val="lowerLetter"/>
      <w:lvlText w:val="%8."/>
      <w:lvlJc w:val="left"/>
      <w:pPr>
        <w:ind w:left="5760" w:hanging="360"/>
      </w:pPr>
    </w:lvl>
    <w:lvl w:ilvl="8" w:tplc="E1528166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F15970"/>
    <w:multiLevelType w:val="multilevel"/>
    <w:tmpl w:val="2204563C"/>
    <w:lvl w:ilvl="0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29"/>
  </w:num>
  <w:num w:numId="6">
    <w:abstractNumId w:val="17"/>
  </w:num>
  <w:num w:numId="7">
    <w:abstractNumId w:val="7"/>
  </w:num>
  <w:num w:numId="8">
    <w:abstractNumId w:val="20"/>
  </w:num>
  <w:num w:numId="9">
    <w:abstractNumId w:val="0"/>
  </w:num>
  <w:num w:numId="10">
    <w:abstractNumId w:val="21"/>
  </w:num>
  <w:num w:numId="11">
    <w:abstractNumId w:val="11"/>
  </w:num>
  <w:num w:numId="12">
    <w:abstractNumId w:val="3"/>
  </w:num>
  <w:num w:numId="13">
    <w:abstractNumId w:val="23"/>
  </w:num>
  <w:num w:numId="14">
    <w:abstractNumId w:val="13"/>
  </w:num>
  <w:num w:numId="15">
    <w:abstractNumId w:val="25"/>
  </w:num>
  <w:num w:numId="16">
    <w:abstractNumId w:val="8"/>
  </w:num>
  <w:num w:numId="17">
    <w:abstractNumId w:val="9"/>
  </w:num>
  <w:num w:numId="18">
    <w:abstractNumId w:val="15"/>
  </w:num>
  <w:num w:numId="19">
    <w:abstractNumId w:val="18"/>
  </w:num>
  <w:num w:numId="20">
    <w:abstractNumId w:val="22"/>
  </w:num>
  <w:num w:numId="21">
    <w:abstractNumId w:val="6"/>
  </w:num>
  <w:num w:numId="22">
    <w:abstractNumId w:val="26"/>
  </w:num>
  <w:num w:numId="23">
    <w:abstractNumId w:val="28"/>
  </w:num>
  <w:num w:numId="24">
    <w:abstractNumId w:val="14"/>
  </w:num>
  <w:num w:numId="25">
    <w:abstractNumId w:val="6"/>
  </w:num>
  <w:num w:numId="26">
    <w:abstractNumId w:val="6"/>
  </w:num>
  <w:num w:numId="27">
    <w:abstractNumId w:val="16"/>
  </w:num>
  <w:num w:numId="28">
    <w:abstractNumId w:val="1"/>
  </w:num>
  <w:num w:numId="29">
    <w:abstractNumId w:val="19"/>
  </w:num>
  <w:num w:numId="30">
    <w:abstractNumId w:val="24"/>
  </w:num>
  <w:num w:numId="31">
    <w:abstractNumId w:val="27"/>
  </w:num>
  <w:num w:numId="32">
    <w:abstractNumId w:val="12"/>
  </w:num>
  <w:num w:numId="33">
    <w:abstractNumId w:val="12"/>
  </w:num>
  <w:num w:numId="3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C2"/>
    <w:rsid w:val="00004B4B"/>
    <w:rsid w:val="000053B6"/>
    <w:rsid w:val="00006187"/>
    <w:rsid w:val="000061D2"/>
    <w:rsid w:val="00011576"/>
    <w:rsid w:val="000117A6"/>
    <w:rsid w:val="0001231A"/>
    <w:rsid w:val="00013BC1"/>
    <w:rsid w:val="00014457"/>
    <w:rsid w:val="00014BA8"/>
    <w:rsid w:val="0003198F"/>
    <w:rsid w:val="00032A29"/>
    <w:rsid w:val="00035657"/>
    <w:rsid w:val="000365CA"/>
    <w:rsid w:val="00037726"/>
    <w:rsid w:val="00046D64"/>
    <w:rsid w:val="0005283B"/>
    <w:rsid w:val="0005690A"/>
    <w:rsid w:val="0005691E"/>
    <w:rsid w:val="00057184"/>
    <w:rsid w:val="00061EB0"/>
    <w:rsid w:val="00062498"/>
    <w:rsid w:val="000655C5"/>
    <w:rsid w:val="000656B2"/>
    <w:rsid w:val="00066491"/>
    <w:rsid w:val="000678A2"/>
    <w:rsid w:val="000703CE"/>
    <w:rsid w:val="000707F3"/>
    <w:rsid w:val="00074948"/>
    <w:rsid w:val="00074B9A"/>
    <w:rsid w:val="0007546C"/>
    <w:rsid w:val="000772CF"/>
    <w:rsid w:val="00082F7B"/>
    <w:rsid w:val="00084833"/>
    <w:rsid w:val="000907F3"/>
    <w:rsid w:val="00093039"/>
    <w:rsid w:val="00093AED"/>
    <w:rsid w:val="000979BF"/>
    <w:rsid w:val="000A41E6"/>
    <w:rsid w:val="000A5EEE"/>
    <w:rsid w:val="000B22F2"/>
    <w:rsid w:val="000B5C48"/>
    <w:rsid w:val="000C15FE"/>
    <w:rsid w:val="000C57D7"/>
    <w:rsid w:val="000D3A8D"/>
    <w:rsid w:val="000E080E"/>
    <w:rsid w:val="000E7B0C"/>
    <w:rsid w:val="000E7B41"/>
    <w:rsid w:val="000F3814"/>
    <w:rsid w:val="001021DA"/>
    <w:rsid w:val="001043C9"/>
    <w:rsid w:val="001055EC"/>
    <w:rsid w:val="00113E9B"/>
    <w:rsid w:val="001209AE"/>
    <w:rsid w:val="00121779"/>
    <w:rsid w:val="00122D3A"/>
    <w:rsid w:val="00122ECA"/>
    <w:rsid w:val="001231E3"/>
    <w:rsid w:val="00134DD4"/>
    <w:rsid w:val="00151420"/>
    <w:rsid w:val="00151FDC"/>
    <w:rsid w:val="00152526"/>
    <w:rsid w:val="00154EE9"/>
    <w:rsid w:val="00167C2E"/>
    <w:rsid w:val="001715BE"/>
    <w:rsid w:val="0017205A"/>
    <w:rsid w:val="00176374"/>
    <w:rsid w:val="0017650C"/>
    <w:rsid w:val="00180687"/>
    <w:rsid w:val="00190F31"/>
    <w:rsid w:val="001912DC"/>
    <w:rsid w:val="00191F30"/>
    <w:rsid w:val="001A0F7F"/>
    <w:rsid w:val="001A563E"/>
    <w:rsid w:val="001A5F93"/>
    <w:rsid w:val="001B0F85"/>
    <w:rsid w:val="001B125C"/>
    <w:rsid w:val="001B4A58"/>
    <w:rsid w:val="001B57BE"/>
    <w:rsid w:val="001C555B"/>
    <w:rsid w:val="001C5E12"/>
    <w:rsid w:val="001C7494"/>
    <w:rsid w:val="001D1832"/>
    <w:rsid w:val="001D1A85"/>
    <w:rsid w:val="001D25AF"/>
    <w:rsid w:val="001D7140"/>
    <w:rsid w:val="001D75BB"/>
    <w:rsid w:val="001E0E12"/>
    <w:rsid w:val="001E1DC7"/>
    <w:rsid w:val="001E3CA2"/>
    <w:rsid w:val="001F3291"/>
    <w:rsid w:val="001F32A7"/>
    <w:rsid w:val="001F4DA1"/>
    <w:rsid w:val="001F6402"/>
    <w:rsid w:val="001F6A40"/>
    <w:rsid w:val="00200744"/>
    <w:rsid w:val="00205FE7"/>
    <w:rsid w:val="002062D8"/>
    <w:rsid w:val="002165FD"/>
    <w:rsid w:val="00225037"/>
    <w:rsid w:val="00225A5A"/>
    <w:rsid w:val="002272B4"/>
    <w:rsid w:val="002315A9"/>
    <w:rsid w:val="0023579B"/>
    <w:rsid w:val="002375DA"/>
    <w:rsid w:val="00240419"/>
    <w:rsid w:val="00243254"/>
    <w:rsid w:val="00252C83"/>
    <w:rsid w:val="0025547F"/>
    <w:rsid w:val="002571DE"/>
    <w:rsid w:val="00260034"/>
    <w:rsid w:val="0026266D"/>
    <w:rsid w:val="00264AE8"/>
    <w:rsid w:val="002673DB"/>
    <w:rsid w:val="00271844"/>
    <w:rsid w:val="00271DEC"/>
    <w:rsid w:val="002743B6"/>
    <w:rsid w:val="00274829"/>
    <w:rsid w:val="00276619"/>
    <w:rsid w:val="00276643"/>
    <w:rsid w:val="0028209D"/>
    <w:rsid w:val="0028694C"/>
    <w:rsid w:val="002B2644"/>
    <w:rsid w:val="002B67E8"/>
    <w:rsid w:val="002C0FB3"/>
    <w:rsid w:val="002C22EE"/>
    <w:rsid w:val="002C3101"/>
    <w:rsid w:val="002C583A"/>
    <w:rsid w:val="002E1404"/>
    <w:rsid w:val="002E2351"/>
    <w:rsid w:val="002E2FA2"/>
    <w:rsid w:val="002E3E46"/>
    <w:rsid w:val="002E53F5"/>
    <w:rsid w:val="002E69D6"/>
    <w:rsid w:val="002E6F9C"/>
    <w:rsid w:val="002E719D"/>
    <w:rsid w:val="002F52BF"/>
    <w:rsid w:val="00301ADA"/>
    <w:rsid w:val="00303D7E"/>
    <w:rsid w:val="00305264"/>
    <w:rsid w:val="00307111"/>
    <w:rsid w:val="00311DC0"/>
    <w:rsid w:val="003123FB"/>
    <w:rsid w:val="00314FE4"/>
    <w:rsid w:val="003163EE"/>
    <w:rsid w:val="00317239"/>
    <w:rsid w:val="00317FA5"/>
    <w:rsid w:val="00321291"/>
    <w:rsid w:val="00321547"/>
    <w:rsid w:val="00325B7A"/>
    <w:rsid w:val="003314CF"/>
    <w:rsid w:val="00342E8A"/>
    <w:rsid w:val="0034334B"/>
    <w:rsid w:val="0034711C"/>
    <w:rsid w:val="00351B3C"/>
    <w:rsid w:val="00353FA5"/>
    <w:rsid w:val="00356EDA"/>
    <w:rsid w:val="003571C9"/>
    <w:rsid w:val="003645C8"/>
    <w:rsid w:val="00364B77"/>
    <w:rsid w:val="003700F1"/>
    <w:rsid w:val="00371AE7"/>
    <w:rsid w:val="003767BE"/>
    <w:rsid w:val="003828C7"/>
    <w:rsid w:val="00383E30"/>
    <w:rsid w:val="00390D47"/>
    <w:rsid w:val="0039110A"/>
    <w:rsid w:val="00392A88"/>
    <w:rsid w:val="003A4E1F"/>
    <w:rsid w:val="003A755E"/>
    <w:rsid w:val="003A787A"/>
    <w:rsid w:val="003A792C"/>
    <w:rsid w:val="003B0587"/>
    <w:rsid w:val="003B4D2D"/>
    <w:rsid w:val="003B5EF0"/>
    <w:rsid w:val="003D06DC"/>
    <w:rsid w:val="003D1FDB"/>
    <w:rsid w:val="003D2FB6"/>
    <w:rsid w:val="003E0840"/>
    <w:rsid w:val="003E11FB"/>
    <w:rsid w:val="003F4BE1"/>
    <w:rsid w:val="003F5626"/>
    <w:rsid w:val="003F6C62"/>
    <w:rsid w:val="004006AC"/>
    <w:rsid w:val="0040286B"/>
    <w:rsid w:val="004047D4"/>
    <w:rsid w:val="004061BC"/>
    <w:rsid w:val="004062D4"/>
    <w:rsid w:val="004121E9"/>
    <w:rsid w:val="004149D1"/>
    <w:rsid w:val="00422330"/>
    <w:rsid w:val="00423C0E"/>
    <w:rsid w:val="00423EC7"/>
    <w:rsid w:val="00427FBD"/>
    <w:rsid w:val="00430F0B"/>
    <w:rsid w:val="00434B4F"/>
    <w:rsid w:val="00435ED4"/>
    <w:rsid w:val="00440AF5"/>
    <w:rsid w:val="00442058"/>
    <w:rsid w:val="0044345A"/>
    <w:rsid w:val="00446675"/>
    <w:rsid w:val="0045152E"/>
    <w:rsid w:val="004565D8"/>
    <w:rsid w:val="00457245"/>
    <w:rsid w:val="00461EF2"/>
    <w:rsid w:val="00463C58"/>
    <w:rsid w:val="00465C0C"/>
    <w:rsid w:val="00466B66"/>
    <w:rsid w:val="004727A4"/>
    <w:rsid w:val="004764DE"/>
    <w:rsid w:val="00477E2D"/>
    <w:rsid w:val="0048180F"/>
    <w:rsid w:val="00481C43"/>
    <w:rsid w:val="004845FE"/>
    <w:rsid w:val="00486B98"/>
    <w:rsid w:val="0048713C"/>
    <w:rsid w:val="00492022"/>
    <w:rsid w:val="00492C69"/>
    <w:rsid w:val="00496F5D"/>
    <w:rsid w:val="004973B9"/>
    <w:rsid w:val="004B0459"/>
    <w:rsid w:val="004B52BF"/>
    <w:rsid w:val="004B7D0D"/>
    <w:rsid w:val="004C39A6"/>
    <w:rsid w:val="004C6B6E"/>
    <w:rsid w:val="004C7356"/>
    <w:rsid w:val="004D3FA9"/>
    <w:rsid w:val="004E1259"/>
    <w:rsid w:val="004E1435"/>
    <w:rsid w:val="004E2E0E"/>
    <w:rsid w:val="004E5602"/>
    <w:rsid w:val="004F20F0"/>
    <w:rsid w:val="004F2168"/>
    <w:rsid w:val="004F33DA"/>
    <w:rsid w:val="004F74BA"/>
    <w:rsid w:val="0050483F"/>
    <w:rsid w:val="00513C68"/>
    <w:rsid w:val="0051581F"/>
    <w:rsid w:val="005175F5"/>
    <w:rsid w:val="005224DB"/>
    <w:rsid w:val="00524074"/>
    <w:rsid w:val="0052772D"/>
    <w:rsid w:val="00531FB2"/>
    <w:rsid w:val="0054087C"/>
    <w:rsid w:val="00541032"/>
    <w:rsid w:val="005412C4"/>
    <w:rsid w:val="00545A5B"/>
    <w:rsid w:val="0054677D"/>
    <w:rsid w:val="00547664"/>
    <w:rsid w:val="0055559D"/>
    <w:rsid w:val="00560977"/>
    <w:rsid w:val="00563094"/>
    <w:rsid w:val="0056672D"/>
    <w:rsid w:val="00567911"/>
    <w:rsid w:val="005778DA"/>
    <w:rsid w:val="00577ECD"/>
    <w:rsid w:val="00581894"/>
    <w:rsid w:val="005829B6"/>
    <w:rsid w:val="00586293"/>
    <w:rsid w:val="0059052C"/>
    <w:rsid w:val="005922ED"/>
    <w:rsid w:val="00596FBC"/>
    <w:rsid w:val="005A01E1"/>
    <w:rsid w:val="005A27F4"/>
    <w:rsid w:val="005A28C3"/>
    <w:rsid w:val="005A2D66"/>
    <w:rsid w:val="005B0E31"/>
    <w:rsid w:val="005B20F5"/>
    <w:rsid w:val="005B2A96"/>
    <w:rsid w:val="005B3C63"/>
    <w:rsid w:val="005B6D78"/>
    <w:rsid w:val="005D3990"/>
    <w:rsid w:val="005D4474"/>
    <w:rsid w:val="005E068F"/>
    <w:rsid w:val="005E4718"/>
    <w:rsid w:val="005E4EC9"/>
    <w:rsid w:val="005E7C40"/>
    <w:rsid w:val="005F25B2"/>
    <w:rsid w:val="005F75E5"/>
    <w:rsid w:val="0060016E"/>
    <w:rsid w:val="006006A6"/>
    <w:rsid w:val="00602064"/>
    <w:rsid w:val="0060354F"/>
    <w:rsid w:val="006112CD"/>
    <w:rsid w:val="00613342"/>
    <w:rsid w:val="0061475B"/>
    <w:rsid w:val="00614A91"/>
    <w:rsid w:val="00624E9C"/>
    <w:rsid w:val="006273E0"/>
    <w:rsid w:val="00631180"/>
    <w:rsid w:val="00631A54"/>
    <w:rsid w:val="00632742"/>
    <w:rsid w:val="006329A0"/>
    <w:rsid w:val="00641FB8"/>
    <w:rsid w:val="006453E0"/>
    <w:rsid w:val="00650FB3"/>
    <w:rsid w:val="0065541B"/>
    <w:rsid w:val="00657AC3"/>
    <w:rsid w:val="0066188D"/>
    <w:rsid w:val="006660A5"/>
    <w:rsid w:val="00673B22"/>
    <w:rsid w:val="00675D7F"/>
    <w:rsid w:val="00675FF8"/>
    <w:rsid w:val="006774E8"/>
    <w:rsid w:val="006822B7"/>
    <w:rsid w:val="00686265"/>
    <w:rsid w:val="006864B7"/>
    <w:rsid w:val="00691687"/>
    <w:rsid w:val="0069306D"/>
    <w:rsid w:val="0069480B"/>
    <w:rsid w:val="0069702F"/>
    <w:rsid w:val="006A09E0"/>
    <w:rsid w:val="006A5C24"/>
    <w:rsid w:val="006A7786"/>
    <w:rsid w:val="006B52F3"/>
    <w:rsid w:val="006C20DC"/>
    <w:rsid w:val="006C270C"/>
    <w:rsid w:val="006C7AFD"/>
    <w:rsid w:val="006D0C2A"/>
    <w:rsid w:val="006D3DB9"/>
    <w:rsid w:val="006D4703"/>
    <w:rsid w:val="006D6E5C"/>
    <w:rsid w:val="006D796F"/>
    <w:rsid w:val="006E0A50"/>
    <w:rsid w:val="006E0C33"/>
    <w:rsid w:val="006E1BA8"/>
    <w:rsid w:val="006E2BD9"/>
    <w:rsid w:val="006E4897"/>
    <w:rsid w:val="006E6269"/>
    <w:rsid w:val="006E692B"/>
    <w:rsid w:val="006E7901"/>
    <w:rsid w:val="006F0286"/>
    <w:rsid w:val="006F160E"/>
    <w:rsid w:val="006F1929"/>
    <w:rsid w:val="006F2171"/>
    <w:rsid w:val="006F44E4"/>
    <w:rsid w:val="006F568C"/>
    <w:rsid w:val="006F678A"/>
    <w:rsid w:val="00700A6B"/>
    <w:rsid w:val="00707216"/>
    <w:rsid w:val="00707BDC"/>
    <w:rsid w:val="00713582"/>
    <w:rsid w:val="007139CA"/>
    <w:rsid w:val="00714EFF"/>
    <w:rsid w:val="00723C00"/>
    <w:rsid w:val="00730B0D"/>
    <w:rsid w:val="00732894"/>
    <w:rsid w:val="00733ED7"/>
    <w:rsid w:val="00734E5B"/>
    <w:rsid w:val="00736254"/>
    <w:rsid w:val="007364AC"/>
    <w:rsid w:val="00737285"/>
    <w:rsid w:val="0074056C"/>
    <w:rsid w:val="0074419C"/>
    <w:rsid w:val="00745B72"/>
    <w:rsid w:val="00746F78"/>
    <w:rsid w:val="007506B8"/>
    <w:rsid w:val="00751780"/>
    <w:rsid w:val="00751CBA"/>
    <w:rsid w:val="0075275B"/>
    <w:rsid w:val="00755239"/>
    <w:rsid w:val="00756186"/>
    <w:rsid w:val="007613B2"/>
    <w:rsid w:val="0076275C"/>
    <w:rsid w:val="00767778"/>
    <w:rsid w:val="0077101F"/>
    <w:rsid w:val="007719F8"/>
    <w:rsid w:val="0077611A"/>
    <w:rsid w:val="0077685A"/>
    <w:rsid w:val="0078227A"/>
    <w:rsid w:val="007827BB"/>
    <w:rsid w:val="00783DC4"/>
    <w:rsid w:val="007871D1"/>
    <w:rsid w:val="00791D75"/>
    <w:rsid w:val="00792F46"/>
    <w:rsid w:val="0079633D"/>
    <w:rsid w:val="007A5BFF"/>
    <w:rsid w:val="007A7469"/>
    <w:rsid w:val="007A785A"/>
    <w:rsid w:val="007B02EF"/>
    <w:rsid w:val="007B1924"/>
    <w:rsid w:val="007C12DD"/>
    <w:rsid w:val="007C30D2"/>
    <w:rsid w:val="007C3CB3"/>
    <w:rsid w:val="007C5B61"/>
    <w:rsid w:val="007C70C5"/>
    <w:rsid w:val="007D26AC"/>
    <w:rsid w:val="007D394D"/>
    <w:rsid w:val="007E0023"/>
    <w:rsid w:val="007E0FE4"/>
    <w:rsid w:val="007E28AC"/>
    <w:rsid w:val="007E6DAF"/>
    <w:rsid w:val="007E743E"/>
    <w:rsid w:val="007F282F"/>
    <w:rsid w:val="007F34B6"/>
    <w:rsid w:val="008021F9"/>
    <w:rsid w:val="0080337E"/>
    <w:rsid w:val="00807D18"/>
    <w:rsid w:val="00811785"/>
    <w:rsid w:val="00814203"/>
    <w:rsid w:val="00816559"/>
    <w:rsid w:val="00824D64"/>
    <w:rsid w:val="00825A4B"/>
    <w:rsid w:val="00826042"/>
    <w:rsid w:val="0082654E"/>
    <w:rsid w:val="008314AE"/>
    <w:rsid w:val="00836B85"/>
    <w:rsid w:val="008428B6"/>
    <w:rsid w:val="00844DCA"/>
    <w:rsid w:val="00844EA0"/>
    <w:rsid w:val="00846B2A"/>
    <w:rsid w:val="00850B9A"/>
    <w:rsid w:val="00852A00"/>
    <w:rsid w:val="008565D9"/>
    <w:rsid w:val="008609B5"/>
    <w:rsid w:val="00865FDF"/>
    <w:rsid w:val="0086788A"/>
    <w:rsid w:val="008704CF"/>
    <w:rsid w:val="008717BE"/>
    <w:rsid w:val="00881FEC"/>
    <w:rsid w:val="0088258F"/>
    <w:rsid w:val="00882CFE"/>
    <w:rsid w:val="008A0F9B"/>
    <w:rsid w:val="008A1AD6"/>
    <w:rsid w:val="008A2A60"/>
    <w:rsid w:val="008A75F0"/>
    <w:rsid w:val="008B60C0"/>
    <w:rsid w:val="008C1DFA"/>
    <w:rsid w:val="008C4ED9"/>
    <w:rsid w:val="008C5E0C"/>
    <w:rsid w:val="008C7A93"/>
    <w:rsid w:val="008D040C"/>
    <w:rsid w:val="008D09EC"/>
    <w:rsid w:val="008D1EAF"/>
    <w:rsid w:val="008D34FA"/>
    <w:rsid w:val="008D3BFE"/>
    <w:rsid w:val="008E00BC"/>
    <w:rsid w:val="008E2B2D"/>
    <w:rsid w:val="008E2B59"/>
    <w:rsid w:val="008E2D78"/>
    <w:rsid w:val="008E4EAF"/>
    <w:rsid w:val="008E5074"/>
    <w:rsid w:val="008E5443"/>
    <w:rsid w:val="008F289F"/>
    <w:rsid w:val="008F6D4D"/>
    <w:rsid w:val="00902A39"/>
    <w:rsid w:val="00904C25"/>
    <w:rsid w:val="009067D1"/>
    <w:rsid w:val="0090680A"/>
    <w:rsid w:val="0091109C"/>
    <w:rsid w:val="00911122"/>
    <w:rsid w:val="009121AC"/>
    <w:rsid w:val="0091228B"/>
    <w:rsid w:val="00915076"/>
    <w:rsid w:val="00923454"/>
    <w:rsid w:val="00930E81"/>
    <w:rsid w:val="00931C74"/>
    <w:rsid w:val="00932746"/>
    <w:rsid w:val="00937897"/>
    <w:rsid w:val="00943D6A"/>
    <w:rsid w:val="009449D5"/>
    <w:rsid w:val="009458E1"/>
    <w:rsid w:val="0096263B"/>
    <w:rsid w:val="00965867"/>
    <w:rsid w:val="00971650"/>
    <w:rsid w:val="00975C26"/>
    <w:rsid w:val="009766E6"/>
    <w:rsid w:val="00994AD9"/>
    <w:rsid w:val="00994E37"/>
    <w:rsid w:val="00995D09"/>
    <w:rsid w:val="009A2A1F"/>
    <w:rsid w:val="009A7665"/>
    <w:rsid w:val="009B0EC1"/>
    <w:rsid w:val="009B428D"/>
    <w:rsid w:val="009B4A61"/>
    <w:rsid w:val="009B70B5"/>
    <w:rsid w:val="009C099A"/>
    <w:rsid w:val="009C24D9"/>
    <w:rsid w:val="009D0150"/>
    <w:rsid w:val="009D23CB"/>
    <w:rsid w:val="009D4CCF"/>
    <w:rsid w:val="009D6397"/>
    <w:rsid w:val="009D79BB"/>
    <w:rsid w:val="009E0590"/>
    <w:rsid w:val="009E165A"/>
    <w:rsid w:val="009E23B1"/>
    <w:rsid w:val="009F38BE"/>
    <w:rsid w:val="009F4EEE"/>
    <w:rsid w:val="009F62AF"/>
    <w:rsid w:val="009F6320"/>
    <w:rsid w:val="00A019C6"/>
    <w:rsid w:val="00A01F62"/>
    <w:rsid w:val="00A028D5"/>
    <w:rsid w:val="00A02C61"/>
    <w:rsid w:val="00A06BC4"/>
    <w:rsid w:val="00A07C15"/>
    <w:rsid w:val="00A1192F"/>
    <w:rsid w:val="00A14AA0"/>
    <w:rsid w:val="00A15329"/>
    <w:rsid w:val="00A17A56"/>
    <w:rsid w:val="00A20476"/>
    <w:rsid w:val="00A20950"/>
    <w:rsid w:val="00A210E7"/>
    <w:rsid w:val="00A21DDF"/>
    <w:rsid w:val="00A224FA"/>
    <w:rsid w:val="00A23A64"/>
    <w:rsid w:val="00A26CE0"/>
    <w:rsid w:val="00A3029A"/>
    <w:rsid w:val="00A31D6C"/>
    <w:rsid w:val="00A33928"/>
    <w:rsid w:val="00A33D1F"/>
    <w:rsid w:val="00A402C6"/>
    <w:rsid w:val="00A51F0B"/>
    <w:rsid w:val="00A51FF3"/>
    <w:rsid w:val="00A53C10"/>
    <w:rsid w:val="00A552B8"/>
    <w:rsid w:val="00A55BDC"/>
    <w:rsid w:val="00A57F0F"/>
    <w:rsid w:val="00A60C81"/>
    <w:rsid w:val="00A70F26"/>
    <w:rsid w:val="00A71690"/>
    <w:rsid w:val="00A730B1"/>
    <w:rsid w:val="00A7423E"/>
    <w:rsid w:val="00A80C58"/>
    <w:rsid w:val="00A820A9"/>
    <w:rsid w:val="00A84D28"/>
    <w:rsid w:val="00A8590D"/>
    <w:rsid w:val="00A86B75"/>
    <w:rsid w:val="00A95FE3"/>
    <w:rsid w:val="00AA2190"/>
    <w:rsid w:val="00AA24E9"/>
    <w:rsid w:val="00AA360D"/>
    <w:rsid w:val="00AA3FB4"/>
    <w:rsid w:val="00AB4ABC"/>
    <w:rsid w:val="00AB73BB"/>
    <w:rsid w:val="00AC07FF"/>
    <w:rsid w:val="00AD6219"/>
    <w:rsid w:val="00AD6AB1"/>
    <w:rsid w:val="00AE22DB"/>
    <w:rsid w:val="00AE26E5"/>
    <w:rsid w:val="00AE2B9A"/>
    <w:rsid w:val="00AE3FAB"/>
    <w:rsid w:val="00AF10D8"/>
    <w:rsid w:val="00AF1C30"/>
    <w:rsid w:val="00AF21A1"/>
    <w:rsid w:val="00AF4740"/>
    <w:rsid w:val="00B00831"/>
    <w:rsid w:val="00B02D80"/>
    <w:rsid w:val="00B06326"/>
    <w:rsid w:val="00B07B10"/>
    <w:rsid w:val="00B1111D"/>
    <w:rsid w:val="00B130D4"/>
    <w:rsid w:val="00B20047"/>
    <w:rsid w:val="00B24AA4"/>
    <w:rsid w:val="00B24D3F"/>
    <w:rsid w:val="00B32D79"/>
    <w:rsid w:val="00B352AD"/>
    <w:rsid w:val="00B356C1"/>
    <w:rsid w:val="00B35FEE"/>
    <w:rsid w:val="00B367E7"/>
    <w:rsid w:val="00B44881"/>
    <w:rsid w:val="00B45AB1"/>
    <w:rsid w:val="00B466BE"/>
    <w:rsid w:val="00B50A18"/>
    <w:rsid w:val="00B515BD"/>
    <w:rsid w:val="00B52A19"/>
    <w:rsid w:val="00B55D24"/>
    <w:rsid w:val="00B632E6"/>
    <w:rsid w:val="00B74B66"/>
    <w:rsid w:val="00B74BD9"/>
    <w:rsid w:val="00B81B06"/>
    <w:rsid w:val="00B9629C"/>
    <w:rsid w:val="00BA37B1"/>
    <w:rsid w:val="00BC1F1F"/>
    <w:rsid w:val="00BC73DB"/>
    <w:rsid w:val="00BD0702"/>
    <w:rsid w:val="00BD214E"/>
    <w:rsid w:val="00BD4749"/>
    <w:rsid w:val="00BD6069"/>
    <w:rsid w:val="00BE04FC"/>
    <w:rsid w:val="00BE18D0"/>
    <w:rsid w:val="00BE1EFE"/>
    <w:rsid w:val="00BE6985"/>
    <w:rsid w:val="00BF2E14"/>
    <w:rsid w:val="00BF3A26"/>
    <w:rsid w:val="00BF519B"/>
    <w:rsid w:val="00BF5F64"/>
    <w:rsid w:val="00BF658C"/>
    <w:rsid w:val="00C00DF3"/>
    <w:rsid w:val="00C01FD3"/>
    <w:rsid w:val="00C0276C"/>
    <w:rsid w:val="00C02904"/>
    <w:rsid w:val="00C0794C"/>
    <w:rsid w:val="00C07C78"/>
    <w:rsid w:val="00C10E74"/>
    <w:rsid w:val="00C12897"/>
    <w:rsid w:val="00C16C94"/>
    <w:rsid w:val="00C233A9"/>
    <w:rsid w:val="00C236A9"/>
    <w:rsid w:val="00C26399"/>
    <w:rsid w:val="00C327A4"/>
    <w:rsid w:val="00C35C75"/>
    <w:rsid w:val="00C35FD4"/>
    <w:rsid w:val="00C36CB8"/>
    <w:rsid w:val="00C417EE"/>
    <w:rsid w:val="00C41E38"/>
    <w:rsid w:val="00C42BF0"/>
    <w:rsid w:val="00C4586A"/>
    <w:rsid w:val="00C47E9C"/>
    <w:rsid w:val="00C51199"/>
    <w:rsid w:val="00C5204C"/>
    <w:rsid w:val="00C52DAC"/>
    <w:rsid w:val="00C54B9A"/>
    <w:rsid w:val="00C62F09"/>
    <w:rsid w:val="00C6624D"/>
    <w:rsid w:val="00C71F4D"/>
    <w:rsid w:val="00C762E3"/>
    <w:rsid w:val="00C768B1"/>
    <w:rsid w:val="00C80170"/>
    <w:rsid w:val="00C806EF"/>
    <w:rsid w:val="00C808D8"/>
    <w:rsid w:val="00C864B5"/>
    <w:rsid w:val="00C923F5"/>
    <w:rsid w:val="00C927AD"/>
    <w:rsid w:val="00CA3466"/>
    <w:rsid w:val="00CA34B6"/>
    <w:rsid w:val="00CA3517"/>
    <w:rsid w:val="00CA5866"/>
    <w:rsid w:val="00CB04AB"/>
    <w:rsid w:val="00CB40F3"/>
    <w:rsid w:val="00CB45EC"/>
    <w:rsid w:val="00CB5480"/>
    <w:rsid w:val="00CC1FE2"/>
    <w:rsid w:val="00CC27BF"/>
    <w:rsid w:val="00CC4933"/>
    <w:rsid w:val="00CC6267"/>
    <w:rsid w:val="00CC6859"/>
    <w:rsid w:val="00CD0C29"/>
    <w:rsid w:val="00CD115D"/>
    <w:rsid w:val="00CD27D7"/>
    <w:rsid w:val="00CD2AAA"/>
    <w:rsid w:val="00CD747C"/>
    <w:rsid w:val="00CF02DC"/>
    <w:rsid w:val="00CF5C4F"/>
    <w:rsid w:val="00CF78C3"/>
    <w:rsid w:val="00D01AE2"/>
    <w:rsid w:val="00D03239"/>
    <w:rsid w:val="00D05958"/>
    <w:rsid w:val="00D05CFD"/>
    <w:rsid w:val="00D15824"/>
    <w:rsid w:val="00D17ADE"/>
    <w:rsid w:val="00D21065"/>
    <w:rsid w:val="00D250E6"/>
    <w:rsid w:val="00D34E51"/>
    <w:rsid w:val="00D40339"/>
    <w:rsid w:val="00D43614"/>
    <w:rsid w:val="00D445A7"/>
    <w:rsid w:val="00D462B1"/>
    <w:rsid w:val="00D52500"/>
    <w:rsid w:val="00D70803"/>
    <w:rsid w:val="00D70F81"/>
    <w:rsid w:val="00D75F08"/>
    <w:rsid w:val="00D8005B"/>
    <w:rsid w:val="00D80CB1"/>
    <w:rsid w:val="00D81218"/>
    <w:rsid w:val="00D82C80"/>
    <w:rsid w:val="00D830A6"/>
    <w:rsid w:val="00D8425C"/>
    <w:rsid w:val="00D86928"/>
    <w:rsid w:val="00D91BF5"/>
    <w:rsid w:val="00DA3A74"/>
    <w:rsid w:val="00DA4D6D"/>
    <w:rsid w:val="00DA7EF4"/>
    <w:rsid w:val="00DB212E"/>
    <w:rsid w:val="00DB36FE"/>
    <w:rsid w:val="00DB6BB3"/>
    <w:rsid w:val="00DB6FC2"/>
    <w:rsid w:val="00DC0262"/>
    <w:rsid w:val="00DC0ABB"/>
    <w:rsid w:val="00DC10DE"/>
    <w:rsid w:val="00DC1270"/>
    <w:rsid w:val="00DC5375"/>
    <w:rsid w:val="00DD0BB6"/>
    <w:rsid w:val="00DD3681"/>
    <w:rsid w:val="00DD6681"/>
    <w:rsid w:val="00DD79C4"/>
    <w:rsid w:val="00DD7D6C"/>
    <w:rsid w:val="00DE42B3"/>
    <w:rsid w:val="00DE504A"/>
    <w:rsid w:val="00DE7BE7"/>
    <w:rsid w:val="00DF0F94"/>
    <w:rsid w:val="00DF5080"/>
    <w:rsid w:val="00DF5985"/>
    <w:rsid w:val="00DF7B91"/>
    <w:rsid w:val="00E0738F"/>
    <w:rsid w:val="00E11A68"/>
    <w:rsid w:val="00E11D4C"/>
    <w:rsid w:val="00E17839"/>
    <w:rsid w:val="00E202FA"/>
    <w:rsid w:val="00E2317B"/>
    <w:rsid w:val="00E23E52"/>
    <w:rsid w:val="00E261D9"/>
    <w:rsid w:val="00E37BF8"/>
    <w:rsid w:val="00E40EC8"/>
    <w:rsid w:val="00E43B80"/>
    <w:rsid w:val="00E459ED"/>
    <w:rsid w:val="00E45B2D"/>
    <w:rsid w:val="00E504D4"/>
    <w:rsid w:val="00E50D6A"/>
    <w:rsid w:val="00E50D9C"/>
    <w:rsid w:val="00E52F73"/>
    <w:rsid w:val="00E538FF"/>
    <w:rsid w:val="00E6215C"/>
    <w:rsid w:val="00E63D78"/>
    <w:rsid w:val="00E6598E"/>
    <w:rsid w:val="00E70E85"/>
    <w:rsid w:val="00E72F2E"/>
    <w:rsid w:val="00E74317"/>
    <w:rsid w:val="00E75197"/>
    <w:rsid w:val="00E84265"/>
    <w:rsid w:val="00E85089"/>
    <w:rsid w:val="00E85BEF"/>
    <w:rsid w:val="00E870AA"/>
    <w:rsid w:val="00E87AAB"/>
    <w:rsid w:val="00E87DBD"/>
    <w:rsid w:val="00E97BCA"/>
    <w:rsid w:val="00EA1B81"/>
    <w:rsid w:val="00EA48A9"/>
    <w:rsid w:val="00EB13B4"/>
    <w:rsid w:val="00EB4FF5"/>
    <w:rsid w:val="00EC1918"/>
    <w:rsid w:val="00EC22C3"/>
    <w:rsid w:val="00EC5049"/>
    <w:rsid w:val="00EC5426"/>
    <w:rsid w:val="00EC7891"/>
    <w:rsid w:val="00ED1600"/>
    <w:rsid w:val="00ED6607"/>
    <w:rsid w:val="00ED6BA2"/>
    <w:rsid w:val="00ED6C06"/>
    <w:rsid w:val="00EE1F8C"/>
    <w:rsid w:val="00EF1EF6"/>
    <w:rsid w:val="00EF273A"/>
    <w:rsid w:val="00F0064F"/>
    <w:rsid w:val="00F05034"/>
    <w:rsid w:val="00F059EF"/>
    <w:rsid w:val="00F07EB6"/>
    <w:rsid w:val="00F1335E"/>
    <w:rsid w:val="00F13DCE"/>
    <w:rsid w:val="00F16748"/>
    <w:rsid w:val="00F256E9"/>
    <w:rsid w:val="00F25B10"/>
    <w:rsid w:val="00F2629B"/>
    <w:rsid w:val="00F268CE"/>
    <w:rsid w:val="00F33269"/>
    <w:rsid w:val="00F35DA7"/>
    <w:rsid w:val="00F37164"/>
    <w:rsid w:val="00F43094"/>
    <w:rsid w:val="00F47E26"/>
    <w:rsid w:val="00F528DC"/>
    <w:rsid w:val="00F56BAA"/>
    <w:rsid w:val="00F6059C"/>
    <w:rsid w:val="00F65BCD"/>
    <w:rsid w:val="00F73B70"/>
    <w:rsid w:val="00F7564C"/>
    <w:rsid w:val="00F8211F"/>
    <w:rsid w:val="00F8601E"/>
    <w:rsid w:val="00F8730D"/>
    <w:rsid w:val="00F92ACD"/>
    <w:rsid w:val="00F930E9"/>
    <w:rsid w:val="00F97FBE"/>
    <w:rsid w:val="00FA1864"/>
    <w:rsid w:val="00FA6F2C"/>
    <w:rsid w:val="00FB10D4"/>
    <w:rsid w:val="00FB2DFC"/>
    <w:rsid w:val="00FB480F"/>
    <w:rsid w:val="00FB7992"/>
    <w:rsid w:val="00FC2FC9"/>
    <w:rsid w:val="00FC37AE"/>
    <w:rsid w:val="00FC41CE"/>
    <w:rsid w:val="00FC4371"/>
    <w:rsid w:val="00FC4CDF"/>
    <w:rsid w:val="00FD2867"/>
    <w:rsid w:val="00FD4135"/>
    <w:rsid w:val="00FE25BE"/>
    <w:rsid w:val="00FE261A"/>
    <w:rsid w:val="00FE3752"/>
    <w:rsid w:val="00FE78BD"/>
    <w:rsid w:val="00FE7DFA"/>
    <w:rsid w:val="00FF0AF7"/>
    <w:rsid w:val="00FF1A1D"/>
    <w:rsid w:val="00FF513A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2DE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ED1600"/>
    <w:pPr>
      <w:numPr>
        <w:numId w:val="32"/>
      </w:numPr>
      <w:spacing w:after="120" w:line="247" w:lineRule="auto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D4474"/>
    <w:pPr>
      <w:numPr>
        <w:ilvl w:val="1"/>
        <w:numId w:val="32"/>
      </w:numPr>
      <w:spacing w:before="100" w:beforeAutospacing="1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32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3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3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3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3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3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3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1600"/>
    <w:rPr>
      <w:rFonts w:ascii="Arial" w:eastAsiaTheme="majorEastAsia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4474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link w:val="OdstavecseseznamemChar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E26E5"/>
    <w:rPr>
      <w:rFonts w:cs="Times New Roman (Základní text"/>
      <w:color w:val="181717"/>
    </w:rPr>
  </w:style>
  <w:style w:type="paragraph" w:styleId="Obsah4">
    <w:name w:val="toc 4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74419C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74419C"/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C16C94"/>
    <w:rPr>
      <w:rFonts w:cs="Times New Roman (Základní text"/>
      <w:color w:val="1817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ED1600"/>
    <w:pPr>
      <w:numPr>
        <w:numId w:val="32"/>
      </w:numPr>
      <w:spacing w:after="120" w:line="247" w:lineRule="auto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D4474"/>
    <w:pPr>
      <w:numPr>
        <w:ilvl w:val="1"/>
        <w:numId w:val="32"/>
      </w:numPr>
      <w:spacing w:before="100" w:beforeAutospacing="1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32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3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3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3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3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3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3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1600"/>
    <w:rPr>
      <w:rFonts w:ascii="Arial" w:eastAsiaTheme="majorEastAsia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4474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link w:val="OdstavecseseznamemChar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E26E5"/>
    <w:rPr>
      <w:rFonts w:cs="Times New Roman (Základní text"/>
      <w:color w:val="181717"/>
    </w:rPr>
  </w:style>
  <w:style w:type="paragraph" w:styleId="Obsah4">
    <w:name w:val="toc 4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74419C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74419C"/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C16C94"/>
    <w:rPr>
      <w:rFonts w:cs="Times New Roman (Základní text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2F09BB-07EA-4018-8464-77D4307B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3276</Words>
  <Characters>19330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2021-12-07T14:49:00Z</dcterms:created>
  <dcterms:modified xsi:type="dcterms:W3CDTF">2021-12-10T11:32:00Z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